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366" w:type="dxa"/>
        <w:jc w:val="center"/>
        <w:tblLook w:val="04A0"/>
      </w:tblPr>
      <w:tblGrid>
        <w:gridCol w:w="1995"/>
        <w:gridCol w:w="1371"/>
      </w:tblGrid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:rsidTr="00680F16">
        <w:trPr>
          <w:trHeight w:val="287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x.var()</w:t>
      </w:r>
      <w:proofErr w:type="gramEnd"/>
    </w:p>
    <w:p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1E94" w:rsidRPr="0037002C" w:rsidRDefault="007C1E94" w:rsidP="004F3828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(please approximate the numbers) In one line, explain what this value implies</w:t>
      </w:r>
      <w:r w:rsidR="007C1E94">
        <w:t>.</w:t>
      </w:r>
    </w:p>
    <w:p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:rsidR="00152192" w:rsidRDefault="00152192" w:rsidP="0015219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:rsidR="00D233E9" w:rsidRDefault="00D233E9" w:rsidP="00A3168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 xml:space="preserve">P(x) = </w:t>
      </w:r>
      <w:proofErr w:type="spellStart"/>
      <w:r w:rsidRPr="00220650">
        <w:rPr>
          <w:sz w:val="28"/>
          <w:szCs w:val="28"/>
        </w:rPr>
        <w:t>ⁿC</w:t>
      </w:r>
      <w:proofErr w:type="spellEnd"/>
      <w:r w:rsidRPr="00220650">
        <w:rPr>
          <w:sz w:val="28"/>
          <w:szCs w:val="28"/>
        </w:rPr>
        <w:t>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qⁿ⁻ˣ</w:t>
      </w:r>
      <w:proofErr w:type="spellEnd"/>
    </w:p>
    <w:p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</w:t>
      </w:r>
      <w:proofErr w:type="spellEnd"/>
      <w:r>
        <w:rPr>
          <w:sz w:val="22"/>
          <w:szCs w:val="22"/>
        </w:rPr>
        <w:t>-x)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5265AB" w:rsidRDefault="005265AB" w:rsidP="005265AB"/>
    <w:p w:rsidR="005265AB" w:rsidRPr="00393FF7" w:rsidRDefault="005265AB" w:rsidP="005265AB">
      <w:r w:rsidRPr="00393FF7">
        <w:t>Solution:</w:t>
      </w:r>
    </w:p>
    <w:p w:rsidR="005265AB" w:rsidRDefault="005265AB" w:rsidP="005265AB">
      <w:r w:rsidRPr="00393FF7">
        <w:t>1. E(X) =</w:t>
      </w:r>
      <w:r w:rsidRPr="005265AB">
        <w:rPr>
          <w:rFonts w:cstheme="minorHAnsi"/>
        </w:rPr>
        <w:t>Σ</w:t>
      </w:r>
      <w:r w:rsidRPr="00393FF7">
        <w:t>X.P(X)</w:t>
      </w:r>
    </w:p>
    <w:p w:rsidR="005265AB" w:rsidRDefault="005265AB" w:rsidP="005265AB">
      <w:pPr>
        <w:tabs>
          <w:tab w:val="left" w:pos="2063"/>
        </w:tabs>
      </w:pPr>
      <w:r>
        <w:t>2. E(X2) =</w:t>
      </w:r>
      <w:r w:rsidRPr="005265AB">
        <w:rPr>
          <w:rFonts w:cstheme="minorHAnsi"/>
        </w:rPr>
        <w:t>Σ</w:t>
      </w:r>
      <w:r>
        <w:t>X</w:t>
      </w:r>
      <w:r w:rsidRPr="005265AB">
        <w:rPr>
          <w:vertAlign w:val="superscript"/>
        </w:rPr>
        <w:t>2</w:t>
      </w:r>
      <w:r>
        <w:t>.P(X)</w:t>
      </w:r>
      <w:r>
        <w:tab/>
      </w:r>
    </w:p>
    <w:p w:rsidR="005265AB" w:rsidRDefault="005265AB" w:rsidP="005265AB">
      <w:r>
        <w:t xml:space="preserve">3. </w:t>
      </w:r>
      <w:proofErr w:type="spellStart"/>
      <w:r>
        <w:t>Var</w:t>
      </w:r>
      <w:proofErr w:type="spellEnd"/>
      <w:r>
        <w:t>(X) =E(X</w:t>
      </w:r>
      <w:r w:rsidRPr="005265AB">
        <w:rPr>
          <w:vertAlign w:val="superscript"/>
        </w:rPr>
        <w:t>2</w:t>
      </w:r>
      <w:r>
        <w:t xml:space="preserve">)-{E(X)} </w:t>
      </w:r>
      <w:r w:rsidRPr="005265AB">
        <w:rPr>
          <w:vertAlign w:val="superscript"/>
        </w:rPr>
        <w:t>2</w:t>
      </w:r>
    </w:p>
    <w:p w:rsidR="005265AB" w:rsidRDefault="005265AB" w:rsidP="005265AB">
      <w:r>
        <w:t>4. SD=</w:t>
      </w:r>
      <w:r>
        <w:sym w:font="Symbol" w:char="F0D6"/>
      </w:r>
      <w:proofErr w:type="spellStart"/>
      <w:r>
        <w:t>Var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265AB" w:rsidTr="00B83443">
        <w:tc>
          <w:tcPr>
            <w:tcW w:w="2394" w:type="dxa"/>
          </w:tcPr>
          <w:p w:rsidR="005265AB" w:rsidRDefault="005265AB" w:rsidP="00B83443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265AB" w:rsidRDefault="005265AB" w:rsidP="00B83443">
            <w:pPr>
              <w:jc w:val="center"/>
            </w:pPr>
            <w:r>
              <w:t>P(X)</w:t>
            </w:r>
          </w:p>
        </w:tc>
        <w:tc>
          <w:tcPr>
            <w:tcW w:w="2394" w:type="dxa"/>
          </w:tcPr>
          <w:p w:rsidR="005265AB" w:rsidRDefault="005265AB" w:rsidP="00B83443">
            <w:pPr>
              <w:jc w:val="center"/>
            </w:pPr>
            <w:r>
              <w:t>E(X)=X.P(X)</w:t>
            </w:r>
          </w:p>
        </w:tc>
        <w:tc>
          <w:tcPr>
            <w:tcW w:w="2394" w:type="dxa"/>
          </w:tcPr>
          <w:p w:rsidR="005265AB" w:rsidRDefault="005265AB" w:rsidP="00B83443">
            <w:pPr>
              <w:jc w:val="center"/>
            </w:pPr>
            <w:r>
              <w:t>E(X</w:t>
            </w:r>
            <w:r w:rsidRPr="002A0042">
              <w:rPr>
                <w:vertAlign w:val="superscript"/>
              </w:rPr>
              <w:t>2</w:t>
            </w:r>
            <w:r>
              <w:t>)=X</w:t>
            </w:r>
            <w:r w:rsidRPr="002A0042">
              <w:rPr>
                <w:vertAlign w:val="superscript"/>
              </w:rPr>
              <w:t>2</w:t>
            </w:r>
            <w:r>
              <w:t>.P(X)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-2000</w:t>
            </w:r>
          </w:p>
        </w:tc>
        <w:tc>
          <w:tcPr>
            <w:tcW w:w="2394" w:type="dxa"/>
          </w:tcPr>
          <w:p w:rsidR="005265AB" w:rsidRDefault="005265AB" w:rsidP="00B83443">
            <w:r>
              <w:t>0.1</w:t>
            </w:r>
          </w:p>
        </w:tc>
        <w:tc>
          <w:tcPr>
            <w:tcW w:w="2394" w:type="dxa"/>
          </w:tcPr>
          <w:p w:rsidR="005265AB" w:rsidRDefault="005265AB" w:rsidP="00B83443">
            <w:r>
              <w:t>-200</w:t>
            </w:r>
          </w:p>
        </w:tc>
        <w:tc>
          <w:tcPr>
            <w:tcW w:w="2394" w:type="dxa"/>
          </w:tcPr>
          <w:p w:rsidR="005265AB" w:rsidRDefault="005265AB" w:rsidP="00B83443">
            <w:r>
              <w:t>400000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-1000</w:t>
            </w:r>
          </w:p>
        </w:tc>
        <w:tc>
          <w:tcPr>
            <w:tcW w:w="2394" w:type="dxa"/>
          </w:tcPr>
          <w:p w:rsidR="005265AB" w:rsidRDefault="005265AB" w:rsidP="00B83443">
            <w:r>
              <w:t>0.1</w:t>
            </w:r>
          </w:p>
        </w:tc>
        <w:tc>
          <w:tcPr>
            <w:tcW w:w="2394" w:type="dxa"/>
          </w:tcPr>
          <w:p w:rsidR="005265AB" w:rsidRDefault="005265AB" w:rsidP="00B83443">
            <w:r>
              <w:t>-100</w:t>
            </w:r>
          </w:p>
        </w:tc>
        <w:tc>
          <w:tcPr>
            <w:tcW w:w="2394" w:type="dxa"/>
          </w:tcPr>
          <w:p w:rsidR="005265AB" w:rsidRDefault="005265AB" w:rsidP="00B83443">
            <w:r>
              <w:t>100000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0</w:t>
            </w:r>
          </w:p>
        </w:tc>
        <w:tc>
          <w:tcPr>
            <w:tcW w:w="2394" w:type="dxa"/>
          </w:tcPr>
          <w:p w:rsidR="005265AB" w:rsidRDefault="005265AB" w:rsidP="00B83443">
            <w:r>
              <w:t>0.2</w:t>
            </w:r>
          </w:p>
        </w:tc>
        <w:tc>
          <w:tcPr>
            <w:tcW w:w="2394" w:type="dxa"/>
          </w:tcPr>
          <w:p w:rsidR="005265AB" w:rsidRDefault="005265AB" w:rsidP="00B83443">
            <w:r>
              <w:t>0</w:t>
            </w:r>
          </w:p>
        </w:tc>
        <w:tc>
          <w:tcPr>
            <w:tcW w:w="2394" w:type="dxa"/>
          </w:tcPr>
          <w:p w:rsidR="005265AB" w:rsidRDefault="005265AB" w:rsidP="00B83443">
            <w:r>
              <w:t>0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1000</w:t>
            </w:r>
          </w:p>
        </w:tc>
        <w:tc>
          <w:tcPr>
            <w:tcW w:w="2394" w:type="dxa"/>
          </w:tcPr>
          <w:p w:rsidR="005265AB" w:rsidRDefault="005265AB" w:rsidP="00B83443">
            <w:r>
              <w:t>0.2</w:t>
            </w:r>
          </w:p>
        </w:tc>
        <w:tc>
          <w:tcPr>
            <w:tcW w:w="2394" w:type="dxa"/>
          </w:tcPr>
          <w:p w:rsidR="005265AB" w:rsidRDefault="005265AB" w:rsidP="00B83443">
            <w:r>
              <w:t>200</w:t>
            </w:r>
          </w:p>
        </w:tc>
        <w:tc>
          <w:tcPr>
            <w:tcW w:w="2394" w:type="dxa"/>
          </w:tcPr>
          <w:p w:rsidR="005265AB" w:rsidRDefault="005265AB" w:rsidP="00B83443">
            <w:r>
              <w:t>200000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2000</w:t>
            </w:r>
          </w:p>
        </w:tc>
        <w:tc>
          <w:tcPr>
            <w:tcW w:w="2394" w:type="dxa"/>
          </w:tcPr>
          <w:p w:rsidR="005265AB" w:rsidRDefault="005265AB" w:rsidP="00B83443">
            <w:r>
              <w:t>0.3</w:t>
            </w:r>
          </w:p>
        </w:tc>
        <w:tc>
          <w:tcPr>
            <w:tcW w:w="2394" w:type="dxa"/>
          </w:tcPr>
          <w:p w:rsidR="005265AB" w:rsidRDefault="005265AB" w:rsidP="00B83443">
            <w:r>
              <w:t>600</w:t>
            </w:r>
          </w:p>
        </w:tc>
        <w:tc>
          <w:tcPr>
            <w:tcW w:w="2394" w:type="dxa"/>
          </w:tcPr>
          <w:p w:rsidR="005265AB" w:rsidRDefault="005265AB" w:rsidP="00B83443">
            <w:r>
              <w:t>1200000</w:t>
            </w:r>
          </w:p>
        </w:tc>
      </w:tr>
      <w:tr w:rsidR="005265AB" w:rsidTr="00B83443">
        <w:tc>
          <w:tcPr>
            <w:tcW w:w="2394" w:type="dxa"/>
          </w:tcPr>
          <w:p w:rsidR="005265AB" w:rsidRDefault="005265AB" w:rsidP="00B83443">
            <w:r>
              <w:t>3000</w:t>
            </w:r>
          </w:p>
        </w:tc>
        <w:tc>
          <w:tcPr>
            <w:tcW w:w="2394" w:type="dxa"/>
          </w:tcPr>
          <w:p w:rsidR="005265AB" w:rsidRDefault="005265AB" w:rsidP="00B83443">
            <w:r>
              <w:t>0.1</w:t>
            </w:r>
          </w:p>
        </w:tc>
        <w:tc>
          <w:tcPr>
            <w:tcW w:w="2394" w:type="dxa"/>
          </w:tcPr>
          <w:p w:rsidR="005265AB" w:rsidRDefault="005265AB" w:rsidP="00B83443">
            <w:r>
              <w:t>300</w:t>
            </w:r>
          </w:p>
        </w:tc>
        <w:tc>
          <w:tcPr>
            <w:tcW w:w="2394" w:type="dxa"/>
          </w:tcPr>
          <w:p w:rsidR="005265AB" w:rsidRDefault="005265AB" w:rsidP="00B83443">
            <w:r>
              <w:t>900000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4"/>
        <w:tblW w:w="0" w:type="auto"/>
        <w:tblLook w:val="04A0"/>
      </w:tblPr>
      <w:tblGrid>
        <w:gridCol w:w="2388"/>
        <w:gridCol w:w="2388"/>
      </w:tblGrid>
      <w:tr w:rsidR="005265AB" w:rsidTr="00B83443">
        <w:trPr>
          <w:trHeight w:val="286"/>
        </w:trPr>
        <w:tc>
          <w:tcPr>
            <w:tcW w:w="2388" w:type="dxa"/>
          </w:tcPr>
          <w:p w:rsidR="005265AB" w:rsidRDefault="005265AB" w:rsidP="00B83443">
            <w:r>
              <w:t>800</w:t>
            </w:r>
          </w:p>
        </w:tc>
        <w:tc>
          <w:tcPr>
            <w:tcW w:w="2388" w:type="dxa"/>
          </w:tcPr>
          <w:p w:rsidR="005265AB" w:rsidRDefault="005265AB" w:rsidP="00B83443">
            <w:r>
              <w:t>2800000</w:t>
            </w:r>
          </w:p>
        </w:tc>
      </w:tr>
    </w:tbl>
    <w:p w:rsidR="005265AB" w:rsidRDefault="005265AB" w:rsidP="005265AB">
      <w:pPr>
        <w:autoSpaceDE w:val="0"/>
        <w:autoSpaceDN w:val="0"/>
        <w:adjustRightInd w:val="0"/>
        <w:spacing w:after="0"/>
      </w:pPr>
    </w:p>
    <w:p w:rsidR="005265AB" w:rsidRDefault="005265AB" w:rsidP="005265AB">
      <w:pPr>
        <w:autoSpaceDE w:val="0"/>
        <w:autoSpaceDN w:val="0"/>
        <w:adjustRightInd w:val="0"/>
        <w:spacing w:after="0"/>
      </w:pPr>
    </w:p>
    <w:p w:rsidR="005265AB" w:rsidRDefault="005265AB" w:rsidP="005265AB">
      <w:pPr>
        <w:pStyle w:val="ListParagraph"/>
        <w:numPr>
          <w:ilvl w:val="0"/>
          <w:numId w:val="5"/>
        </w:numPr>
      </w:pPr>
      <w:r>
        <w:t xml:space="preserve">Most likely monetary outcome of the business venture is </w:t>
      </w:r>
      <w:r>
        <w:rPr>
          <w:rFonts w:ascii="Sitka Small" w:hAnsi="Sitka Small"/>
        </w:rPr>
        <w:t>$</w:t>
      </w:r>
      <w:r>
        <w:t xml:space="preserve"> 2000 as it has maximum probability 0.3</w:t>
      </w:r>
    </w:p>
    <w:p w:rsidR="005265AB" w:rsidRDefault="005265AB" w:rsidP="005265AB">
      <w:pPr>
        <w:pStyle w:val="ListParagraph"/>
        <w:numPr>
          <w:ilvl w:val="0"/>
          <w:numId w:val="5"/>
        </w:numPr>
      </w:pPr>
      <w:r>
        <w:t>Venture is successful if X is +</w:t>
      </w:r>
      <w:proofErr w:type="spellStart"/>
      <w:r>
        <w:t>ve</w:t>
      </w:r>
      <w:proofErr w:type="spellEnd"/>
      <w:r>
        <w:t xml:space="preserve"> </w:t>
      </w:r>
    </w:p>
    <w:p w:rsidR="005265AB" w:rsidRDefault="005265AB" w:rsidP="005265AB">
      <w:pPr>
        <w:pStyle w:val="ListParagraph"/>
      </w:pPr>
      <w:r>
        <w:t>Hence if X is 1000</w:t>
      </w:r>
      <w:proofErr w:type="gramStart"/>
      <w:r>
        <w:t>,2000</w:t>
      </w:r>
      <w:proofErr w:type="gramEnd"/>
      <w:r>
        <w:t xml:space="preserve"> or 3000</w:t>
      </w:r>
    </w:p>
    <w:p w:rsidR="005265AB" w:rsidRDefault="005265AB" w:rsidP="005265AB">
      <w:pPr>
        <w:pStyle w:val="ListParagraph"/>
      </w:pPr>
      <w:r>
        <w:t xml:space="preserve">Probability is 0.2 + 0.3 + 0.1=0.6 as 0.6 &gt; 0.5 </w:t>
      </w:r>
      <w:proofErr w:type="gramStart"/>
      <w:r>
        <w:t>Hence</w:t>
      </w:r>
      <w:proofErr w:type="gramEnd"/>
      <w:r>
        <w:t xml:space="preserve"> venture likely to be successful</w:t>
      </w:r>
    </w:p>
    <w:p w:rsidR="005265AB" w:rsidRDefault="005265AB" w:rsidP="005265AB">
      <w:pPr>
        <w:tabs>
          <w:tab w:val="left" w:pos="6792"/>
        </w:tabs>
      </w:pPr>
      <w:r>
        <w:t xml:space="preserve">      (iii) Long-term average earning of business venture =E(X)</w:t>
      </w:r>
      <w:r>
        <w:tab/>
      </w:r>
    </w:p>
    <w:p w:rsidR="005265AB" w:rsidRDefault="005265AB" w:rsidP="005265AB">
      <w:r>
        <w:t xml:space="preserve">             E(X</w:t>
      </w:r>
      <w:proofErr w:type="gramStart"/>
      <w:r>
        <w:t>)=</w:t>
      </w:r>
      <w:proofErr w:type="gramEnd"/>
      <w:r>
        <w:rPr>
          <w:rFonts w:cstheme="minorHAnsi"/>
        </w:rPr>
        <w:t>Σ</w:t>
      </w:r>
      <w:r>
        <w:t>X.P(X)=</w:t>
      </w:r>
      <w:r>
        <w:rPr>
          <w:rFonts w:ascii="Sitka Small" w:hAnsi="Sitka Small"/>
        </w:rPr>
        <w:t>$</w:t>
      </w:r>
      <w:r>
        <w:t xml:space="preserve"> 800</w:t>
      </w:r>
    </w:p>
    <w:p w:rsidR="005265AB" w:rsidRDefault="005265AB" w:rsidP="005265AB">
      <w:r>
        <w:t xml:space="preserve">      </w:t>
      </w:r>
      <w:proofErr w:type="gramStart"/>
      <w:r>
        <w:t>(iv) Risk</w:t>
      </w:r>
      <w:proofErr w:type="gramEnd"/>
      <w:r>
        <w:t xml:space="preserve"> involved in a venture</w:t>
      </w:r>
    </w:p>
    <w:p w:rsidR="005265AB" w:rsidRDefault="005265AB" w:rsidP="005265AB">
      <w:pPr>
        <w:rPr>
          <w:vertAlign w:val="superscript"/>
        </w:rPr>
      </w:pPr>
      <w:r>
        <w:t xml:space="preserve">          </w:t>
      </w:r>
      <w:proofErr w:type="spellStart"/>
      <w:r>
        <w:t>Var</w:t>
      </w:r>
      <w:proofErr w:type="spellEnd"/>
      <w:r>
        <w:t>(X</w:t>
      </w:r>
      <w:proofErr w:type="gramStart"/>
      <w:r>
        <w:t>)=</w:t>
      </w:r>
      <w:proofErr w:type="gramEnd"/>
      <w:r>
        <w:t>E(X</w:t>
      </w:r>
      <w:r w:rsidRPr="00B838D6">
        <w:rPr>
          <w:vertAlign w:val="superscript"/>
        </w:rPr>
        <w:t>2</w:t>
      </w:r>
      <w:r>
        <w:t>)-{E(X)}</w:t>
      </w:r>
      <w:r w:rsidRPr="00B838D6">
        <w:rPr>
          <w:vertAlign w:val="superscript"/>
        </w:rPr>
        <w:t>2</w:t>
      </w:r>
    </w:p>
    <w:p w:rsidR="005265AB" w:rsidRDefault="005265AB" w:rsidP="005265AB">
      <w:pPr>
        <w:tabs>
          <w:tab w:val="left" w:pos="2214"/>
        </w:tabs>
        <w:rPr>
          <w:vertAlign w:val="superscript"/>
        </w:rPr>
      </w:pPr>
      <w:r>
        <w:rPr>
          <w:vertAlign w:val="superscript"/>
        </w:rPr>
        <w:t xml:space="preserve">           = </w:t>
      </w:r>
      <w:r w:rsidRPr="00B838D6">
        <w:t>2800000</w:t>
      </w:r>
      <w:r>
        <w:t xml:space="preserve"> - 800</w:t>
      </w:r>
      <w:r w:rsidRPr="00B838D6">
        <w:rPr>
          <w:vertAlign w:val="superscript"/>
        </w:rPr>
        <w:t>2</w:t>
      </w:r>
      <w:r>
        <w:rPr>
          <w:vertAlign w:val="superscript"/>
        </w:rPr>
        <w:tab/>
      </w:r>
    </w:p>
    <w:p w:rsidR="005265AB" w:rsidRDefault="005265AB" w:rsidP="005265AB">
      <w:r>
        <w:rPr>
          <w:vertAlign w:val="superscript"/>
        </w:rPr>
        <w:t xml:space="preserve">          = </w:t>
      </w:r>
      <w:r>
        <w:t xml:space="preserve">2160000 </w:t>
      </w:r>
    </w:p>
    <w:p w:rsidR="005265AB" w:rsidRDefault="005265AB" w:rsidP="005265AB">
      <w:r>
        <w:t xml:space="preserve">       SD=</w:t>
      </w:r>
      <w:r>
        <w:sym w:font="Symbol" w:char="F0D6"/>
      </w:r>
      <w:proofErr w:type="spellStart"/>
      <w:r>
        <w:t>Var</w:t>
      </w:r>
      <w:proofErr w:type="spellEnd"/>
      <w:r>
        <w:t xml:space="preserve"> =</w:t>
      </w:r>
      <w:r>
        <w:rPr>
          <w:rFonts w:ascii="Sitka Small" w:hAnsi="Sitka Small"/>
        </w:rPr>
        <w:t>$</w:t>
      </w:r>
      <w:r>
        <w:t xml:space="preserve"> 800</w:t>
      </w:r>
    </w:p>
    <w:p w:rsidR="005265AB" w:rsidRPr="00B838D6" w:rsidRDefault="005265AB" w:rsidP="005265AB">
      <w:r>
        <w:t xml:space="preserve">     As variability is quite high hence Risk is </w:t>
      </w:r>
      <w:proofErr w:type="gramStart"/>
      <w:r>
        <w:t>High</w:t>
      </w:r>
      <w:proofErr w:type="gramEnd"/>
    </w:p>
    <w:p w:rsidR="00ED4082" w:rsidRDefault="00905806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806" w:rsidRDefault="00905806">
      <w:pPr>
        <w:spacing w:after="0" w:line="240" w:lineRule="auto"/>
      </w:pPr>
      <w:r>
        <w:separator/>
      </w:r>
    </w:p>
  </w:endnote>
  <w:endnote w:type="continuationSeparator" w:id="0">
    <w:p w:rsidR="00905806" w:rsidRDefault="0090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05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806" w:rsidRDefault="00905806">
      <w:pPr>
        <w:spacing w:after="0" w:line="240" w:lineRule="auto"/>
      </w:pPr>
      <w:r>
        <w:separator/>
      </w:r>
    </w:p>
  </w:footnote>
  <w:footnote w:type="continuationSeparator" w:id="0">
    <w:p w:rsidR="00905806" w:rsidRDefault="0090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8812AE"/>
    <w:multiLevelType w:val="hybridMultilevel"/>
    <w:tmpl w:val="A2EA681E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049B6"/>
    <w:rsid w:val="00022D33"/>
    <w:rsid w:val="000B53D7"/>
    <w:rsid w:val="000C7BD8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02458"/>
    <w:rsid w:val="00310065"/>
    <w:rsid w:val="00343412"/>
    <w:rsid w:val="0034666D"/>
    <w:rsid w:val="00350D57"/>
    <w:rsid w:val="00364BAD"/>
    <w:rsid w:val="00403349"/>
    <w:rsid w:val="00486AB3"/>
    <w:rsid w:val="004C37CD"/>
    <w:rsid w:val="004E03B3"/>
    <w:rsid w:val="004F3828"/>
    <w:rsid w:val="005265AB"/>
    <w:rsid w:val="00527544"/>
    <w:rsid w:val="00573B80"/>
    <w:rsid w:val="005C399A"/>
    <w:rsid w:val="00614CA4"/>
    <w:rsid w:val="006212E3"/>
    <w:rsid w:val="0063643E"/>
    <w:rsid w:val="00644642"/>
    <w:rsid w:val="0065125C"/>
    <w:rsid w:val="00680F16"/>
    <w:rsid w:val="007402C5"/>
    <w:rsid w:val="00753EFC"/>
    <w:rsid w:val="007C1E94"/>
    <w:rsid w:val="00860CC2"/>
    <w:rsid w:val="0086410C"/>
    <w:rsid w:val="008678F3"/>
    <w:rsid w:val="008B5FFA"/>
    <w:rsid w:val="008F2F56"/>
    <w:rsid w:val="00905806"/>
    <w:rsid w:val="00930A8B"/>
    <w:rsid w:val="00972423"/>
    <w:rsid w:val="00A3168C"/>
    <w:rsid w:val="00A63EB2"/>
    <w:rsid w:val="00A85F49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EF6937"/>
    <w:rsid w:val="00F3554A"/>
    <w:rsid w:val="00F87B9F"/>
    <w:rsid w:val="00FA0D64"/>
    <w:rsid w:val="00FC5A36"/>
    <w:rsid w:val="00FD705E"/>
    <w:rsid w:val="00FE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JAGAPRIYA</cp:lastModifiedBy>
  <cp:revision>2</cp:revision>
  <dcterms:created xsi:type="dcterms:W3CDTF">2023-03-05T14:52:00Z</dcterms:created>
  <dcterms:modified xsi:type="dcterms:W3CDTF">2023-03-05T14:52:00Z</dcterms:modified>
</cp:coreProperties>
</file>