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This is my answer to section (i)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omputer-exercises"/>
      <w:r>
        <w:t xml:space="preserve">Computer Exercises</w:t>
      </w:r>
      <w:bookmarkEnd w:id="24"/>
    </w:p>
    <w:p>
      <w:pPr>
        <w:pStyle w:val="Heading2"/>
      </w:pPr>
      <w:bookmarkStart w:id="25" w:name="X596b9f545465f019c2d397ba36c5dcbe5dc1452"/>
      <w:r>
        <w:t xml:space="preserve">C1 Use the data in wage1 for this exercise.</w:t>
      </w:r>
      <w:bookmarkEnd w:id="25"/>
    </w:p>
    <w:p>
      <w:pPr>
        <w:pStyle w:val="Heading3"/>
      </w:pPr>
      <w:bookmarkStart w:id="26" w:name="i-1"/>
      <w:r>
        <w:t xml:space="preserve">(i)</w:t>
      </w:r>
      <w:bookmarkEnd w:id="26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27" w:name="including-r-output-within-some-text"/>
      <w:r>
        <w:t xml:space="preserve">Including r output within some text</w:t>
      </w:r>
      <w:bookmarkEnd w:id="27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2021-01-26T17:19:25Z</dcterms:created>
  <dcterms:modified xsi:type="dcterms:W3CDTF">2021-01-26T17:19:25Z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