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8136AE8">
                <wp:simplePos x="0" y="0"/>
                <wp:positionH relativeFrom="column">
                  <wp:posOffset>-1111885</wp:posOffset>
                </wp:positionH>
                <wp:positionV relativeFrom="paragraph">
                  <wp:posOffset>532130</wp:posOffset>
                </wp:positionV>
                <wp:extent cx="7505700" cy="2971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9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ind w:firstLine="2165"/>
                            </w:pPr>
                            <w:r>
                              <w:rPr>
                                <w:rFonts w:ascii="Wingdings" w:hAnsi="Wingdings"/>
                                <w:b/>
                                <w:szCs w:val="21"/>
                              </w:rPr>
                              <w:t>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">
                              <w:r>
                                <w:rPr>
                                  <w:rStyle w:val="InternetLink"/>
                                  <w:sz w:val="24"/>
                                  <w:szCs w:val="24"/>
                                </w:rPr>
                                <w:t>pjpjpj@sjtu.edu.cn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136525" cy="136525"/>
                                  <wp:effectExtent l="0" t="0" r="0" b="0"/>
                                  <wp:docPr id="2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(+86)150-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2665-9361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56845" cy="151130"/>
                                  <wp:effectExtent l="0" t="0" r="0" b="0"/>
                                  <wp:docPr id="3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PJdacainiao</w:t>
                            </w:r>
                          </w:p>
                        </w:txbxContent>
                      </wps:txbx>
                      <wps:bodyPr anchor="t" lIns="53975" tIns="53975" rIns="53975" bIns="53975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d="f" strokeweight="0pt" style="position:absolute;width:591pt;height:23.4pt;mso-wrap-distance-left:9pt;mso-wrap-distance-right:9pt;mso-wrap-distance-top:0pt;mso-wrap-distance-bottom:0pt;margin-top:41.9pt;mso-position-vertical-relative:text;margin-left:-87.55pt;mso-position-horizontal-relative:text" w14:anchorId="68136AE8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ind w:firstLine="2165"/>
                      </w:pPr>
                      <w:r>
                        <w:rPr>
                          <w:rFonts w:ascii="Wingdings" w:hAnsi="Wingdings"/>
                          <w:b/>
                          <w:szCs w:val="21"/>
                        </w:rPr>
                        <w:t>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hyperlink r:id="rId5">
                        <w:r>
                          <w:rPr>
                            <w:rStyle w:val="InternetLink"/>
                            <w:sz w:val="24"/>
                            <w:szCs w:val="24"/>
                          </w:rPr>
                          <w:t>pjpjpj@sjtu.edu.cn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/>
                        <w:t xml:space="preserve">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136525" cy="136525"/>
                            <wp:effectExtent l="0" t="0" r="0" b="0"/>
                            <wp:docPr id="4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(+86)150-</w:t>
                      </w:r>
                      <w:r>
                        <w:rPr>
                          <w:sz w:val="24"/>
                          <w:szCs w:val="24"/>
                        </w:rPr>
                        <w:t xml:space="preserve">2665-9361   </w:t>
                      </w:r>
                      <w:r>
                        <w:rPr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56845" cy="151130"/>
                            <wp:effectExtent l="0" t="0" r="0" b="0"/>
                            <wp:docPr id="5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 xml:space="preserve"> PJdacainiao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2A9911F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560310" cy="457200"/>
                <wp:effectExtent l="0" t="0" r="0" b="0"/>
                <wp:wrapNone/>
                <wp:docPr id="6" name="文本框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457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潘进</w:t>
                            </w:r>
                          </w:p>
                        </w:txbxContent>
                      </wps:txbx>
                      <wps:bodyPr anchor="t" lIns="32385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595.3pt;height:36pt;mso-wrap-distance-left:9pt;mso-wrap-distance-right:9pt;mso-wrap-distance-top:0pt;mso-wrap-distance-bottom:0pt;margin-top:0pt;mso-position-vertical-relative:text;margin-left:-90pt;mso-position-horizontal:center;mso-position-horizontal-relative:text" w14:anchorId="2A9911F2">
                <v:textbox inset="0.354166666666667in"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潘进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jc w:val="left"/>
        <w:rPr>
          <w:sz w:val="32"/>
          <w:u w:val="single"/>
          <w:b/>
          <w:sz w:val="32"/>
          <w:b/>
          <w:szCs w:val="32"/>
        </w:rPr>
      </w:pPr>
      <w:r>
        <w:rPr>
          <w:b/>
          <w:sz w:val="32"/>
          <w:szCs w:val="32"/>
          <w:u w:val="single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1EC722EB">
                <wp:simplePos x="0" y="0"/>
                <wp:positionH relativeFrom="column">
                  <wp:posOffset>-748665</wp:posOffset>
                </wp:positionH>
                <wp:positionV relativeFrom="paragraph">
                  <wp:posOffset>218440</wp:posOffset>
                </wp:positionV>
                <wp:extent cx="7110730" cy="400685"/>
                <wp:effectExtent l="0" t="0" r="0" b="0"/>
                <wp:wrapNone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4006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>
                                  <wp:extent cx="252095" cy="184785"/>
                                  <wp:effectExtent l="0" t="0" r="0" b="0"/>
                                  <wp:docPr id="8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95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教育背景                                                              </w:t>
                            </w:r>
                          </w:p>
                        </w:txbxContent>
                      </wps:txbx>
                      <wps:bodyPr anchor="t" lIns="53975" tIns="53975" rIns="53975" bIns="53975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d="f" strokeweight="0pt" style="position:absolute;width:559.9pt;height:31.55pt;mso-wrap-distance-left:9pt;mso-wrap-distance-right:9pt;mso-wrap-distance-top:0pt;mso-wrap-distance-bottom:0pt;margin-top:17.2pt;mso-position-vertical-relative:text;margin-left:-58.95pt;mso-position-horizontal-relative:text" w14:anchorId="1EC722EB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</w:pP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>
                            <wp:extent cx="252095" cy="184785"/>
                            <wp:effectExtent l="0" t="0" r="0" b="0"/>
                            <wp:docPr id="9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095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教育背景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jc w:val="left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26FB5107">
                <wp:simplePos x="0" y="0"/>
                <wp:positionH relativeFrom="column">
                  <wp:posOffset>-729615</wp:posOffset>
                </wp:positionH>
                <wp:positionV relativeFrom="paragraph">
                  <wp:posOffset>316865</wp:posOffset>
                </wp:positionV>
                <wp:extent cx="7146290" cy="87503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6290" cy="8750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上海交通大学  </w:t>
                            </w:r>
                            <w:r>
                              <w:rPr/>
                              <w:t xml:space="preserve">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2017—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硕士   </w:t>
                            </w:r>
                            <w:r>
                              <w:rPr>
                                <w:sz w:val="22"/>
                              </w:rPr>
                              <w:t>电子科学与技术，预计</w:t>
                            </w:r>
                            <w:r>
                              <w:rPr>
                                <w:rFonts w:cs="Times New Roman" w:ascii="Times New Roman" w:hAnsi="Times New Roman"/>
                                <w:sz w:val="22"/>
                              </w:rPr>
                              <w:t>2018</w:t>
                            </w:r>
                            <w:r>
                              <w:rPr>
                                <w:sz w:val="22"/>
                              </w:rPr>
                              <w:t>年</w:t>
                            </w:r>
                            <w:r>
                              <w:rPr>
                                <w:rFonts w:cs="Times New Roman" w:ascii="Times New Roman" w:hAnsi="Times New Roman"/>
                                <w:sz w:val="22"/>
                              </w:rPr>
                              <w:t>4</w:t>
                            </w:r>
                            <w:r>
                              <w:rPr>
                                <w:sz w:val="22"/>
                              </w:rPr>
                              <w:t>月毕业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 w:val="24"/>
                                <w:szCs w:val="24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上海交通大学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/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2013—2017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b/>
                                <w:sz w:val="22"/>
                                <w:b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本科   </w:t>
                            </w:r>
                            <w:r>
                              <w:rPr>
                                <w:sz w:val="22"/>
                              </w:rPr>
                              <w:t xml:space="preserve">电子科学与技术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562.7pt;height:68.9pt;mso-wrap-distance-left:9pt;mso-wrap-distance-right:9pt;mso-wrap-distance-top:0pt;mso-wrap-distance-bottom:0pt;margin-top:24.95pt;mso-position-vertical-relative:text;margin-left:-57.45pt;mso-position-horizontal-relative:text" w14:anchorId="26FB5107">
                <v:textbox>
                  <w:txbxContent>
                    <w:p>
                      <w:pPr>
                        <w:pStyle w:val="FrameContents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上海交通大学  </w:t>
                      </w:r>
                      <w:r>
                        <w:rPr/>
                        <w:t xml:space="preserve">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2017—</w:t>
                      </w:r>
                      <w:r>
                        <w:rPr>
                          <w:sz w:val="24"/>
                          <w:szCs w:val="24"/>
                        </w:rPr>
                        <w:t>至今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硕士   </w:t>
                      </w:r>
                      <w:r>
                        <w:rPr>
                          <w:sz w:val="22"/>
                        </w:rPr>
                        <w:t>电子科学与技术，预计</w:t>
                      </w:r>
                      <w:r>
                        <w:rPr>
                          <w:rFonts w:cs="Times New Roman" w:ascii="Times New Roman" w:hAnsi="Times New Roman"/>
                          <w:sz w:val="22"/>
                        </w:rPr>
                        <w:t>2018</w:t>
                      </w:r>
                      <w:r>
                        <w:rPr>
                          <w:sz w:val="22"/>
                        </w:rPr>
                        <w:t>年</w:t>
                      </w:r>
                      <w:r>
                        <w:rPr>
                          <w:rFonts w:cs="Times New Roman" w:ascii="Times New Roman" w:hAnsi="Times New Roman"/>
                          <w:sz w:val="22"/>
                        </w:rPr>
                        <w:t>4</w:t>
                      </w:r>
                      <w:r>
                        <w:rPr>
                          <w:sz w:val="22"/>
                        </w:rPr>
                        <w:t>月毕业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 w:val="24"/>
                          <w:szCs w:val="24"/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上海交通大学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/>
                        <w:t xml:space="preserve">                                                                    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2013—2017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b/>
                          <w:sz w:val="22"/>
                          <w:b/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本科   </w:t>
                      </w:r>
                      <w:r>
                        <w:rPr>
                          <w:sz w:val="22"/>
                        </w:rPr>
                        <w:t xml:space="preserve">电子科学与技术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2D09EDB6">
                <wp:simplePos x="0" y="0"/>
                <wp:positionH relativeFrom="column">
                  <wp:posOffset>-720090</wp:posOffset>
                </wp:positionH>
                <wp:positionV relativeFrom="paragraph">
                  <wp:posOffset>463550</wp:posOffset>
                </wp:positionV>
                <wp:extent cx="7133590" cy="400685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590" cy="4006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>
                                  <wp:extent cx="177165" cy="161925"/>
                                  <wp:effectExtent l="0" t="0" r="0" b="0"/>
                                  <wp:docPr id="12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6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项目经历                                                              </w:t>
                            </w:r>
                          </w:p>
                        </w:txbxContent>
                      </wps:txbx>
                      <wps:bodyPr anchor="t" lIns="53975" tIns="53975" rIns="53975" bIns="53975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d="f" strokeweight="0pt" style="position:absolute;width:561.7pt;height:31.55pt;mso-wrap-distance-left:9pt;mso-wrap-distance-right:9pt;mso-wrap-distance-top:0pt;mso-wrap-distance-bottom:0pt;margin-top:36.5pt;mso-position-vertical-relative:text;margin-left:-56.7pt;mso-position-horizontal-relative:text" w14:anchorId="2D09EDB6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</w:pP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>
                            <wp:extent cx="177165" cy="161925"/>
                            <wp:effectExtent l="0" t="0" r="0" b="0"/>
                            <wp:docPr id="13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16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项目经历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2C0C357A">
                <wp:simplePos x="0" y="0"/>
                <wp:positionH relativeFrom="column">
                  <wp:posOffset>-695325</wp:posOffset>
                </wp:positionH>
                <wp:positionV relativeFrom="paragraph">
                  <wp:posOffset>167640</wp:posOffset>
                </wp:positionV>
                <wp:extent cx="7102475" cy="114300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475" cy="1143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sz w:val="24"/>
                                <w:szCs w:val="24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WebServer   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2018.8—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eastAsia="Arial Unicode MS" w:cs="Times New Roman" w:ascii="Monotype Corsiva" w:hAnsi="Monotype Corsiva"/>
                                <w:sz w:val="24"/>
                                <w:szCs w:val="24"/>
                              </w:rPr>
                              <w:t xml:space="preserve">C,++ Reactor                        </w:t>
                            </w:r>
                            <w:r>
                              <w:rPr>
                                <w:rFonts w:ascii="宋体" w:hAnsi="宋体" w:cs="Times New Roman" w:asciiTheme="minorEastAsia" w:hAnsiTheme="minorEastAsia"/>
                                <w:sz w:val="22"/>
                                <w:szCs w:val="24"/>
                              </w:rPr>
                              <w:t>基于</w:t>
                            </w:r>
                            <w:r>
                              <w:rPr>
                                <w:rFonts w:cs="Times New Roman" w:ascii="Times New Roman" w:hAnsi="Times New Roman"/>
                                <w:sz w:val="22"/>
                              </w:rPr>
                              <w:t>epoll</w:t>
                            </w:r>
                            <w:r>
                              <w:rPr>
                                <w:rFonts w:ascii="宋体" w:hAnsi="宋体" w:cs="Times New Roman" w:asciiTheme="minorEastAsia" w:hAnsiTheme="minorEastAsia"/>
                                <w:sz w:val="22"/>
                                <w:szCs w:val="24"/>
                              </w:rPr>
                              <w:t>开发的</w:t>
                            </w:r>
                            <w:r>
                              <w:rPr>
                                <w:rFonts w:cs="Times New Roman" w:ascii="Times New Roman" w:hAnsi="Times New Roman"/>
                                <w:sz w:val="22"/>
                              </w:rPr>
                              <w:t>web</w:t>
                            </w:r>
                            <w:r>
                              <w:rPr>
                                <w:rFonts w:ascii="宋体" w:hAnsi="宋体" w:cs="Times New Roman" w:asciiTheme="minorEastAsia" w:hAnsiTheme="minorEastAsia"/>
                                <w:sz w:val="22"/>
                                <w:szCs w:val="24"/>
                              </w:rPr>
                              <w:t>服务器</w:t>
                            </w:r>
                          </w:p>
                          <w:p>
                            <w:pPr>
                              <w:pStyle w:val="FrameContents"/>
                              <w:ind w:left="240" w:hanging="240"/>
                              <w:rPr>
                                <w:sz w:val="24"/>
                                <w:sz w:val="24"/>
                                <w:szCs w:val="24"/>
                                <w:rFonts w:ascii="宋体" w:hAnsi="宋体" w:asciiTheme="minorEastAsia" w:hAnsiTheme="minorEastAsi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WebServer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是一个简单的支持高并发的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服务器，基本框架是事件驱动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+non-blocking+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threadpool,</w:t>
                            </w:r>
                          </w:p>
                          <w:p>
                            <w:pPr>
                              <w:pStyle w:val="FrameContents"/>
                              <w:ind w:left="240" w:hanging="240"/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支持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HTTP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长短连接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GET,POST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请求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559.25pt;height:90pt;mso-wrap-distance-left:9pt;mso-wrap-distance-right:9pt;mso-wrap-distance-top:0pt;mso-wrap-distance-bottom:0pt;margin-top:13.2pt;mso-position-vertical-relative:text;margin-left:-54.75pt;mso-position-horizontal-relative:text" w14:anchorId="2C0C357A"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sz w:val="24"/>
                          <w:szCs w:val="24"/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 xml:space="preserve">WebServer    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2018.8—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至今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eastAsia="Arial Unicode MS" w:cs="Times New Roman" w:ascii="Monotype Corsiva" w:hAnsi="Monotype Corsiva"/>
                          <w:sz w:val="24"/>
                          <w:szCs w:val="24"/>
                        </w:rPr>
                        <w:t xml:space="preserve">C,++ Reactor                        </w:t>
                      </w:r>
                      <w:r>
                        <w:rPr>
                          <w:rFonts w:ascii="宋体" w:hAnsi="宋体" w:cs="Times New Roman" w:asciiTheme="minorEastAsia" w:hAnsiTheme="minorEastAsia"/>
                          <w:sz w:val="22"/>
                          <w:szCs w:val="24"/>
                        </w:rPr>
                        <w:t>基于</w:t>
                      </w:r>
                      <w:r>
                        <w:rPr>
                          <w:rFonts w:cs="Times New Roman" w:ascii="Times New Roman" w:hAnsi="Times New Roman"/>
                          <w:sz w:val="22"/>
                        </w:rPr>
                        <w:t>epoll</w:t>
                      </w:r>
                      <w:r>
                        <w:rPr>
                          <w:rFonts w:ascii="宋体" w:hAnsi="宋体" w:cs="Times New Roman" w:asciiTheme="minorEastAsia" w:hAnsiTheme="minorEastAsia"/>
                          <w:sz w:val="22"/>
                          <w:szCs w:val="24"/>
                        </w:rPr>
                        <w:t>开发的</w:t>
                      </w:r>
                      <w:r>
                        <w:rPr>
                          <w:rFonts w:cs="Times New Roman" w:ascii="Times New Roman" w:hAnsi="Times New Roman"/>
                          <w:sz w:val="22"/>
                        </w:rPr>
                        <w:t>web</w:t>
                      </w:r>
                      <w:r>
                        <w:rPr>
                          <w:rFonts w:ascii="宋体" w:hAnsi="宋体" w:cs="Times New Roman" w:asciiTheme="minorEastAsia" w:hAnsiTheme="minorEastAsia"/>
                          <w:sz w:val="22"/>
                          <w:szCs w:val="24"/>
                        </w:rPr>
                        <w:t>服务器</w:t>
                      </w:r>
                    </w:p>
                    <w:p>
                      <w:pPr>
                        <w:pStyle w:val="FrameContents"/>
                        <w:ind w:left="240" w:hanging="240"/>
                        <w:rPr>
                          <w:sz w:val="24"/>
                          <w:sz w:val="24"/>
                          <w:szCs w:val="24"/>
                          <w:rFonts w:ascii="宋体" w:hAnsi="宋体" w:asciiTheme="minorEastAsia" w:hAnsiTheme="minorEastAsia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WebServer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是一个简单的支持高并发的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服务器，基本框架是事件驱动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+non-blocking+</w:t>
                      </w:r>
                      <w:bookmarkStart w:id="1" w:name="_GoBack"/>
                      <w:bookmarkEnd w:id="1"/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threadpool,</w:t>
                      </w:r>
                    </w:p>
                    <w:p>
                      <w:pPr>
                        <w:pStyle w:val="FrameContents"/>
                        <w:ind w:left="240" w:hanging="240"/>
                      </w:pP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支持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HTTP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长短连接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GET,POST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请求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50379DF2">
                <wp:simplePos x="0" y="0"/>
                <wp:positionH relativeFrom="column">
                  <wp:posOffset>-720090</wp:posOffset>
                </wp:positionH>
                <wp:positionV relativeFrom="paragraph">
                  <wp:posOffset>3156585</wp:posOffset>
                </wp:positionV>
                <wp:extent cx="7131685" cy="1054735"/>
                <wp:effectExtent l="0" t="0" r="0" b="0"/>
                <wp:wrapNone/>
                <wp:docPr id="1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10547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语言：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C = C++ &gt; Python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，掌握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C++ 11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的标准 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eastAsia="宋体" w:ascii="宋体" w:hAnsi="宋体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熟悉网络编程和多线程编程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eastAsia="宋体" w:ascii="宋体" w:hAnsi="宋体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熟悉模板编程和泛型编程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eastAsia="宋体" w:ascii="宋体" w:hAnsi="宋体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熟悉计算机基础</w:t>
                            </w:r>
                            <w:r>
                              <w:rPr>
                                <w:rFonts w:eastAsia="宋体" w:ascii="宋体" w:hAnsi="宋体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算法与数据结构，操作系统，计算机网络，设计模式</w:t>
                            </w:r>
                            <w:r>
                              <w:rPr>
                                <w:rFonts w:eastAsia="宋体" w:ascii="宋体" w:hAnsi="宋体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eastAsia="宋体" w:ascii="宋体" w:hAnsi="宋体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英语：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CET-6  515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561.55pt;height:83.05pt;mso-wrap-distance-left:9pt;mso-wrap-distance-right:9pt;mso-wrap-distance-top:0pt;mso-wrap-distance-bottom:0pt;margin-top:248.55pt;mso-position-vertical-relative:text;margin-left:-56.7pt;mso-position-horizontal-relative:text" w14:anchorId="50379DF2"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sz w:val="24"/>
                          <w:szCs w:val="24"/>
                        </w:rPr>
                        <w:t>语言：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C = C++ &gt; Python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，掌握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C++ 11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的标准 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eastAsia="宋体" w:ascii="宋体" w:hAnsi="宋体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熟悉网络编程和多线程编程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eastAsia="宋体" w:ascii="宋体" w:hAnsi="宋体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熟悉模板编程和泛型编程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eastAsia="宋体" w:ascii="宋体" w:hAnsi="宋体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熟悉计算机基础</w:t>
                      </w:r>
                      <w:r>
                        <w:rPr>
                          <w:rFonts w:eastAsia="宋体" w:ascii="宋体" w:hAnsi="宋体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算法与数据结构，操作系统，计算机网络，设计模式</w:t>
                      </w:r>
                      <w:r>
                        <w:rPr>
                          <w:rFonts w:eastAsia="宋体" w:ascii="宋体" w:hAnsi="宋体"/>
                          <w:sz w:val="24"/>
                          <w:szCs w:val="24"/>
                        </w:rPr>
                        <w:t>)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eastAsia="宋体" w:ascii="宋体" w:hAnsi="宋体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英语：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CET-6  515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3BAACB46">
                <wp:simplePos x="0" y="0"/>
                <wp:positionH relativeFrom="column">
                  <wp:posOffset>-737235</wp:posOffset>
                </wp:positionH>
                <wp:positionV relativeFrom="paragraph">
                  <wp:posOffset>2523490</wp:posOffset>
                </wp:positionV>
                <wp:extent cx="7147560" cy="400685"/>
                <wp:effectExtent l="0" t="0" r="0" b="0"/>
                <wp:wrapNone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4006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>
                                  <wp:extent cx="194310" cy="190500"/>
                                  <wp:effectExtent l="0" t="0" r="0" b="0"/>
                                  <wp:docPr id="17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技能                                                                   </w:t>
                            </w:r>
                          </w:p>
                        </w:txbxContent>
                      </wps:txbx>
                      <wps:bodyPr anchor="t" lIns="53975" tIns="53975" rIns="53975" bIns="53975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d="f" strokeweight="0pt" style="position:absolute;width:562.8pt;height:31.55pt;mso-wrap-distance-left:9pt;mso-wrap-distance-right:9pt;mso-wrap-distance-top:0pt;mso-wrap-distance-bottom:0pt;margin-top:198.7pt;mso-position-vertical-relative:text;margin-left:-58.05pt;mso-position-horizontal-relative:text" w14:anchorId="3BAACB46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>
                            <wp:extent cx="194310" cy="190500"/>
                            <wp:effectExtent l="0" t="0" r="0" b="0"/>
                            <wp:docPr id="18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技能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36BC0FFD">
                <wp:simplePos x="0" y="0"/>
                <wp:positionH relativeFrom="column">
                  <wp:posOffset>-720090</wp:posOffset>
                </wp:positionH>
                <wp:positionV relativeFrom="paragraph">
                  <wp:posOffset>1303020</wp:posOffset>
                </wp:positionV>
                <wp:extent cx="7131050" cy="400685"/>
                <wp:effectExtent l="0" t="0" r="0" b="0"/>
                <wp:wrapNone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0" cy="4006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>
                                  <wp:extent cx="194945" cy="168910"/>
                                  <wp:effectExtent l="0" t="0" r="0" b="0"/>
                                  <wp:docPr id="20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奖项                                                                   </w:t>
                            </w:r>
                          </w:p>
                        </w:txbxContent>
                      </wps:txbx>
                      <wps:bodyPr anchor="t" lIns="53975" tIns="53975" rIns="53975" bIns="53975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d="f" strokeweight="0pt" style="position:absolute;width:561.5pt;height:31.55pt;mso-wrap-distance-left:9pt;mso-wrap-distance-right:9pt;mso-wrap-distance-top:0pt;mso-wrap-distance-bottom:0pt;margin-top:102.6pt;mso-position-vertical-relative:text;margin-left:-56.7pt;mso-position-horizontal-relative:text" w14:anchorId="36BC0FFD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>
                            <wp:extent cx="194945" cy="168910"/>
                            <wp:effectExtent l="0" t="0" r="0" b="0"/>
                            <wp:docPr id="21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奖项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0339841D">
                <wp:simplePos x="0" y="0"/>
                <wp:positionH relativeFrom="column">
                  <wp:posOffset>-720090</wp:posOffset>
                </wp:positionH>
                <wp:positionV relativeFrom="paragraph">
                  <wp:posOffset>1878965</wp:posOffset>
                </wp:positionV>
                <wp:extent cx="7131685" cy="493395"/>
                <wp:effectExtent l="0" t="0" r="0" b="0"/>
                <wp:wrapNone/>
                <wp:docPr id="2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933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sz w:val="24"/>
                                <w:szCs w:val="24"/>
                                <w:rFonts w:ascii="宋体" w:hAnsi="宋体" w:asciiTheme="minorEastAsia" w:hAnsiTheme="minorEastAsia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 xml:space="preserve">国家奖学金                           上海交通大学     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2018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年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 w:val="22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 xml:space="preserve">学业一等奖学金                       上海交通大学     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2018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年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561.55pt;height:38.85pt;mso-wrap-distance-left:9pt;mso-wrap-distance-right:9pt;mso-wrap-distance-top:0pt;mso-wrap-distance-bottom:0pt;margin-top:147.95pt;mso-position-vertical-relative:text;margin-left:-56.7pt;mso-position-horizontal-relative:text" w14:anchorId="0339841D"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sz w:val="24"/>
                          <w:szCs w:val="24"/>
                          <w:rFonts w:ascii="宋体" w:hAnsi="宋体" w:asciiTheme="minorEastAsia" w:hAnsiTheme="minorEastAsia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 xml:space="preserve">国家奖学金                           上海交通大学                        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2018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年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 w:val="22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 xml:space="preserve">学业一等奖学金                       上海交通大学                        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2018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年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229F4463">
                <wp:simplePos x="0" y="0"/>
                <wp:positionH relativeFrom="column">
                  <wp:posOffset>-732790</wp:posOffset>
                </wp:positionH>
                <wp:positionV relativeFrom="paragraph">
                  <wp:posOffset>397510</wp:posOffset>
                </wp:positionV>
                <wp:extent cx="7145655" cy="857250"/>
                <wp:effectExtent l="0" t="0" r="0" b="0"/>
                <wp:wrapNone/>
                <wp:docPr id="23" name="文本框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5655" cy="8572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sz w:val="24"/>
                                <w:szCs w:val="24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TinySTL  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2017.12—2018.6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 w:val="22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Arial Unicode MS" w:cs="Times New Roman" w:ascii="Monotype Corsiva" w:hAnsi="Monotype Corsiva"/>
                                <w:sz w:val="24"/>
                                <w:szCs w:val="24"/>
                              </w:rPr>
                              <w:t xml:space="preserve">C++ 11, template programming      </w:t>
                            </w:r>
                            <w:r>
                              <w:rPr>
                                <w:rFonts w:ascii="宋体" w:hAnsi="宋体" w:cs="Times New Roman" w:asciiTheme="minorEastAsia" w:hAnsiTheme="minorEastAsia"/>
                                <w:sz w:val="22"/>
                                <w:szCs w:val="24"/>
                              </w:rPr>
                              <w:t>采用</w:t>
                            </w:r>
                            <w:r>
                              <w:rPr>
                                <w:rFonts w:cs="Times New Roman" w:ascii="Times New Roman" w:hAnsi="Times New Roman"/>
                                <w:sz w:val="22"/>
                                <w:szCs w:val="24"/>
                              </w:rPr>
                              <w:t>C++ 11</w:t>
                            </w:r>
                            <w:r>
                              <w:rPr>
                                <w:rFonts w:ascii="宋体" w:hAnsi="宋体" w:cs="Times New Roman" w:asciiTheme="minorEastAsia" w:hAnsiTheme="minorEastAsia"/>
                                <w:sz w:val="22"/>
                                <w:szCs w:val="24"/>
                              </w:rPr>
                              <w:t>标准实现的一个</w:t>
                            </w:r>
                            <w:r>
                              <w:rPr>
                                <w:rFonts w:cs="Times New Roman" w:ascii="Times New Roman" w:hAnsi="Times New Roman"/>
                                <w:sz w:val="22"/>
                                <w:szCs w:val="24"/>
                              </w:rPr>
                              <w:t>mini</w:t>
                            </w:r>
                            <w:r>
                              <w:rPr>
                                <w:rFonts w:ascii="宋体" w:hAnsi="宋体" w:cs="Times New Roman" w:asciiTheme="minorEastAsia" w:hAnsiTheme="minorEastAsia"/>
                                <w:sz w:val="22"/>
                                <w:szCs w:val="24"/>
                              </w:rPr>
                              <w:t>版本的</w:t>
                            </w:r>
                            <w:r>
                              <w:rPr>
                                <w:rFonts w:cs="Times New Roman" w:ascii="Times New Roman" w:hAnsi="Times New Roman"/>
                                <w:sz w:val="22"/>
                                <w:szCs w:val="24"/>
                              </w:rPr>
                              <w:t>STL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TinySTL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采用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C++ 11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sz w:val="24"/>
                                <w:szCs w:val="24"/>
                              </w:rPr>
                              <w:t>的标准实现了标准库里面的顺序容器和关联容器，并实现了标准库的部分算法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562.65pt;height:67.5pt;mso-wrap-distance-left:9pt;mso-wrap-distance-right:9pt;mso-wrap-distance-top:0pt;mso-wrap-distance-bottom:0pt;margin-top:31.3pt;mso-position-vertical-relative:text;margin-left:-57.7pt;mso-position-horizontal-relative:text" w14:anchorId="229F4463"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sz w:val="24"/>
                          <w:szCs w:val="24"/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 xml:space="preserve">TinySTL   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2017.12—2018.6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 w:val="22"/>
                          <w:rFonts w:ascii="Times New Roman" w:hAnsi="Times New Roman" w:cs="Times New Roman"/>
                        </w:rPr>
                      </w:pPr>
                      <w:r>
                        <w:rPr>
                          <w:rFonts w:eastAsia="Arial Unicode MS" w:cs="Times New Roman" w:ascii="Monotype Corsiva" w:hAnsi="Monotype Corsiva"/>
                          <w:sz w:val="24"/>
                          <w:szCs w:val="24"/>
                        </w:rPr>
                        <w:t xml:space="preserve">C++ 11, template programming      </w:t>
                      </w:r>
                      <w:r>
                        <w:rPr>
                          <w:rFonts w:ascii="宋体" w:hAnsi="宋体" w:cs="Times New Roman" w:asciiTheme="minorEastAsia" w:hAnsiTheme="minorEastAsia"/>
                          <w:sz w:val="22"/>
                          <w:szCs w:val="24"/>
                        </w:rPr>
                        <w:t>采用</w:t>
                      </w:r>
                      <w:r>
                        <w:rPr>
                          <w:rFonts w:cs="Times New Roman" w:ascii="Times New Roman" w:hAnsi="Times New Roman"/>
                          <w:sz w:val="22"/>
                          <w:szCs w:val="24"/>
                        </w:rPr>
                        <w:t>C++ 11</w:t>
                      </w:r>
                      <w:r>
                        <w:rPr>
                          <w:rFonts w:ascii="宋体" w:hAnsi="宋体" w:cs="Times New Roman" w:asciiTheme="minorEastAsia" w:hAnsiTheme="minorEastAsia"/>
                          <w:sz w:val="22"/>
                          <w:szCs w:val="24"/>
                        </w:rPr>
                        <w:t>标准实现的一个</w:t>
                      </w:r>
                      <w:r>
                        <w:rPr>
                          <w:rFonts w:cs="Times New Roman" w:ascii="Times New Roman" w:hAnsi="Times New Roman"/>
                          <w:sz w:val="22"/>
                          <w:szCs w:val="24"/>
                        </w:rPr>
                        <w:t>mini</w:t>
                      </w:r>
                      <w:r>
                        <w:rPr>
                          <w:rFonts w:ascii="宋体" w:hAnsi="宋体" w:cs="Times New Roman" w:asciiTheme="minorEastAsia" w:hAnsiTheme="minorEastAsia"/>
                          <w:sz w:val="22"/>
                          <w:szCs w:val="24"/>
                        </w:rPr>
                        <w:t>版本的</w:t>
                      </w:r>
                      <w:r>
                        <w:rPr>
                          <w:rFonts w:cs="Times New Roman" w:ascii="Times New Roman" w:hAnsi="Times New Roman"/>
                          <w:sz w:val="22"/>
                          <w:szCs w:val="24"/>
                        </w:rPr>
                        <w:t>STL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TinySTL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采用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C++ 11</w:t>
                      </w:r>
                      <w:r>
                        <w:rPr>
                          <w:rFonts w:ascii="宋体" w:hAnsi="宋体" w:asciiTheme="minorEastAsia" w:hAnsiTheme="minorEastAsia"/>
                          <w:sz w:val="24"/>
                          <w:szCs w:val="24"/>
                        </w:rPr>
                        <w:t>的标准实现了标准库里面的顺序容器和关联容器，并实现了标准库的部分算法</w:t>
                      </w:r>
                    </w:p>
                  </w:txbxContent>
                </v:textbox>
              </v:rect>
            </w:pict>
          </mc:Fallback>
        </mc:AlternateContent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Monotype Corsiva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页眉 字符"/>
    <w:basedOn w:val="DefaultParagraphFont"/>
    <w:link w:val="a3"/>
    <w:uiPriority w:val="99"/>
    <w:rsid w:val="00134c99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rsid w:val="00134c99"/>
    <w:rPr>
      <w:sz w:val="18"/>
      <w:szCs w:val="18"/>
    </w:rPr>
  </w:style>
  <w:style w:type="character" w:styleId="Style16" w:customStyle="1">
    <w:name w:val="批注框文本 字符"/>
    <w:basedOn w:val="DefaultParagraphFont"/>
    <w:link w:val="a7"/>
    <w:uiPriority w:val="99"/>
    <w:semiHidden/>
    <w:rsid w:val="00134c99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774c13"/>
    <w:rPr>
      <w:color w:val="0000FF" w:themeColor="hyperlink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24527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05"/>
    <w:rPr>
      <w:color w:val="605E5C"/>
      <w:shd w:fill="E1DFDD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134c9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134c99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BalloonText">
    <w:name w:val="Balloon Text"/>
    <w:basedOn w:val="Normal"/>
    <w:link w:val="a8"/>
    <w:uiPriority w:val="99"/>
    <w:semiHidden/>
    <w:unhideWhenUsed/>
    <w:rsid w:val="00134c99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60528"/>
    <w:pPr>
      <w:ind w:firstLine="42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jpjpj@sjtu.edu.c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pjpjpj@sjtu.edu.cn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LibreOffice/4.3.7.2$Linux_X86_64 LibreOffice_project/430$Build-2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2016-11-07T05:28:00Z</dcterms:created>
  <dc:creator>chenziping</dc:creator>
  <dc:language>en-US</dc:language>
  <cp:lastModifiedBy>pj </cp:lastModifiedBy>
  <cp:lastPrinted>2019-02-19T11:48:00Z</cp:lastPrinted>
  <dcterms:modified xsi:type="dcterms:W3CDTF">2019-03-20T15:33:26Z</dcterms:modified>
  <cp:revision>256</cp:revision>
</cp:coreProperties>
</file>