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b w:val="0"/>
          <w:sz w:val="20"/>
        </w:rPr>
        <w:t>“Año de la Esperanza y el Fortalecimiento de la Democracia”</w:t>
      </w:r>
    </w:p>
    <w:p>
      <w:pPr>
        <w:jc w:val="center"/>
      </w:pPr>
      <w:r>
        <w:drawing>
          <wp:inline xmlns:a="http://schemas.openxmlformats.org/drawingml/2006/main" xmlns:pic="http://schemas.openxmlformats.org/drawingml/2006/picture">
            <wp:extent cx="2880000" cy="777143"/>
            <wp:docPr id="1" name="Picture 1"/>
            <wp:cNvGraphicFramePr>
              <a:graphicFrameLocks noChangeAspect="1"/>
            </wp:cNvGraphicFramePr>
            <a:graphic>
              <a:graphicData uri="http://schemas.openxmlformats.org/drawingml/2006/picture">
                <pic:pic>
                  <pic:nvPicPr>
                    <pic:cNvPr id="0" name="logo-uc.png"/>
                    <pic:cNvPicPr/>
                  </pic:nvPicPr>
                  <pic:blipFill>
                    <a:blip r:embed="rId9"/>
                    <a:stretch>
                      <a:fillRect/>
                    </a:stretch>
                  </pic:blipFill>
                  <pic:spPr>
                    <a:xfrm>
                      <a:off x="0" y="0"/>
                      <a:ext cx="2880000" cy="777143"/>
                    </a:xfrm>
                    <a:prstGeom prst="rect"/>
                  </pic:spPr>
                </pic:pic>
              </a:graphicData>
            </a:graphic>
          </wp:inline>
        </w:drawing>
      </w:r>
    </w:p>
    <w:p>
      <w:pPr>
        <w:spacing w:after="40"/>
        <w:jc w:val="center"/>
      </w:pPr>
      <w:r>
        <w:rPr>
          <w:b/>
          <w:sz w:val="22"/>
        </w:rPr>
        <w:t>FACULTAD DE INGENIERÍA</w:t>
      </w:r>
    </w:p>
    <w:p>
      <w:pPr>
        <w:spacing w:after="600"/>
        <w:jc w:val="center"/>
      </w:pPr>
      <w:r>
        <w:rPr>
          <w:b w:val="0"/>
          <w:sz w:val="22"/>
        </w:rPr>
        <w:t>Programa: Ingeniería de Sistemas</w:t>
      </w:r>
    </w:p>
    <w:p>
      <w:pPr>
        <w:spacing w:after="80"/>
        <w:jc w:val="center"/>
      </w:pPr>
      <w:r>
        <w:rPr>
          <w:b/>
          <w:sz w:val="20"/>
        </w:rPr>
        <w:t>PLAN DE PROYECTO DE INVESTIGACIÓN APLICADA</w:t>
      </w:r>
    </w:p>
    <w:p>
      <w:pPr>
        <w:spacing w:after="40"/>
        <w:jc w:val="center"/>
      </w:pPr>
      <w:r>
        <w:rPr>
          <w:b/>
          <w:sz w:val="28"/>
        </w:rPr>
        <w:t>SISTEMA DE VENTA DE TICKETS PARA PELÍCULAS EN UN CINE</w:t>
      </w:r>
    </w:p>
    <w:p>
      <w:pPr>
        <w:spacing w:after="600"/>
        <w:jc w:val="center"/>
      </w:pPr>
      <w:r>
        <w:rPr>
          <w:b w:val="0"/>
          <w:sz w:val="24"/>
        </w:rPr>
        <w:t>TicketCine – Cine Amazonas</w:t>
      </w:r>
    </w:p>
    <w:p>
      <w:pPr>
        <w:spacing w:after="0"/>
        <w:jc w:val="center"/>
      </w:pPr>
      <w:r>
        <w:rPr>
          <w:b/>
          <w:sz w:val="22"/>
        </w:rPr>
        <w:t>CURSO</w:t>
      </w:r>
    </w:p>
    <w:p>
      <w:pPr>
        <w:spacing w:after="360"/>
        <w:jc w:val="center"/>
      </w:pPr>
      <w:r>
        <w:rPr>
          <w:b w:val="0"/>
          <w:sz w:val="22"/>
        </w:rPr>
        <w:t>Ingeniería Web</w:t>
      </w:r>
    </w:p>
    <w:p>
      <w:pPr>
        <w:spacing w:after="0"/>
        <w:jc w:val="center"/>
      </w:pPr>
      <w:r>
        <w:rPr>
          <w:b/>
          <w:sz w:val="22"/>
        </w:rPr>
        <w:t>DOCENTE</w:t>
      </w:r>
    </w:p>
    <w:p>
      <w:pPr>
        <w:spacing w:after="360"/>
        <w:jc w:val="center"/>
      </w:pPr>
      <w:r>
        <w:rPr>
          <w:b w:val="0"/>
          <w:sz w:val="22"/>
        </w:rPr>
        <w:t>Zarate Mendoza Roberto</w:t>
      </w:r>
    </w:p>
    <w:p>
      <w:pPr>
        <w:spacing w:after="0"/>
        <w:jc w:val="center"/>
      </w:pPr>
      <w:r>
        <w:rPr>
          <w:b/>
          <w:sz w:val="22"/>
        </w:rPr>
        <w:t>CICLO, AULA Y SEMESTRE</w:t>
      </w:r>
    </w:p>
    <w:p>
      <w:pPr>
        <w:spacing w:after="720"/>
        <w:jc w:val="center"/>
      </w:pPr>
      <w:r>
        <w:rPr>
          <w:b w:val="0"/>
          <w:sz w:val="22"/>
        </w:rPr>
        <w:t>Ciclo: ______     Aula: ______     Semestre: 2026-20</w:t>
      </w:r>
    </w:p>
    <w:p>
      <w:r>
        <w:rPr>
          <w:b/>
        </w:rPr>
        <w:t xml:space="preserve">COORDINADOR DEL GRUPO: </w:t>
      </w:r>
      <w:r>
        <w:t>Pacheco Gaspar Jean Brandon</w:t>
      </w:r>
    </w:p>
    <w:p>
      <w:pPr>
        <w:spacing w:after="40"/>
      </w:pPr>
      <w:r>
        <w:rPr>
          <w:b/>
        </w:rPr>
        <w:t>INTEGRANTES:</w:t>
      </w:r>
    </w:p>
    <w:tbl>
      <w:tblPr>
        <w:tblLook w:firstColumn="1" w:firstRow="1" w:lastColumn="0" w:lastRow="0" w:noHBand="0" w:noVBand="1" w:val="04A0"/>
        <w:tblW w:w="9072" w:type="dxa"/>
        <w:tblLayout w:type="fixed"/>
      </w:tblPr>
      <w:tblGrid>
        <w:gridCol w:w="6804"/>
        <w:gridCol w:w="2268"/>
      </w:tblGrid>
      <w:tr>
        <w:tc>
          <w:tcPr>
            <w:tcW w:type="dxa" w:w="6803"/>
          </w:tcPr>
          <w:p>
            <w:pPr>
              <w:spacing w:after="20"/>
            </w:pPr>
            <w:r>
              <w:t>•  Pacheco Gaspar Jean Brandon</w:t>
            </w:r>
          </w:p>
        </w:tc>
        <w:tc>
          <w:tcPr>
            <w:tcW w:type="dxa" w:w="2268"/>
          </w:tcPr>
          <w:p>
            <w:pPr>
              <w:spacing w:after="20"/>
              <w:jc w:val="right"/>
            </w:pPr>
            <w:r>
              <w:t>100%</w:t>
            </w:r>
          </w:p>
        </w:tc>
      </w:tr>
      <w:tr>
        <w:tc>
          <w:tcPr>
            <w:tcW w:type="dxa" w:w="6803"/>
          </w:tcPr>
          <w:p>
            <w:pPr>
              <w:spacing w:after="20"/>
            </w:pPr>
            <w:r>
              <w:t>•  Arroyo Tello Geraldo Gerson</w:t>
            </w:r>
          </w:p>
        </w:tc>
        <w:tc>
          <w:tcPr>
            <w:tcW w:type="dxa" w:w="2268"/>
          </w:tcPr>
          <w:p>
            <w:pPr>
              <w:spacing w:after="20"/>
              <w:jc w:val="right"/>
            </w:pPr>
            <w:r>
              <w:t>100%</w:t>
            </w:r>
          </w:p>
        </w:tc>
      </w:tr>
      <w:tr>
        <w:tc>
          <w:tcPr>
            <w:tcW w:type="dxa" w:w="6803"/>
          </w:tcPr>
          <w:p>
            <w:pPr>
              <w:spacing w:after="20"/>
            </w:pPr>
            <w:r>
              <w:t>•  Jara Nuñuvero Ani</w:t>
            </w:r>
          </w:p>
        </w:tc>
        <w:tc>
          <w:tcPr>
            <w:tcW w:type="dxa" w:w="2268"/>
          </w:tcPr>
          <w:p>
            <w:pPr>
              <w:spacing w:after="20"/>
              <w:jc w:val="right"/>
            </w:pPr>
            <w:r>
              <w:t>0%</w:t>
            </w:r>
          </w:p>
        </w:tc>
      </w:tr>
      <w:tr>
        <w:tc>
          <w:tcPr>
            <w:tcW w:type="dxa" w:w="6803"/>
          </w:tcPr>
          <w:p>
            <w:pPr>
              <w:spacing w:after="20"/>
            </w:pPr>
            <w:r>
              <w:t>•  Quispe Meza Renzo</w:t>
            </w:r>
          </w:p>
        </w:tc>
        <w:tc>
          <w:tcPr>
            <w:tcW w:type="dxa" w:w="2268"/>
          </w:tcPr>
          <w:p>
            <w:pPr>
              <w:spacing w:after="20"/>
              <w:jc w:val="right"/>
            </w:pPr>
            <w:r>
              <w:t>100%</w:t>
            </w:r>
          </w:p>
        </w:tc>
      </w:tr>
      <w:tr>
        <w:tc>
          <w:tcPr>
            <w:tcW w:type="dxa" w:w="6803"/>
          </w:tcPr>
          <w:p>
            <w:pPr>
              <w:spacing w:after="20"/>
            </w:pPr>
            <w:r>
              <w:t>•  Zamudio Benito Dayaneira Judith</w:t>
            </w:r>
          </w:p>
        </w:tc>
        <w:tc>
          <w:tcPr>
            <w:tcW w:type="dxa" w:w="2268"/>
          </w:tcPr>
          <w:p>
            <w:pPr>
              <w:spacing w:after="20"/>
              <w:jc w:val="right"/>
            </w:pPr>
            <w:r>
              <w:t>100%</w:t>
            </w:r>
          </w:p>
        </w:tc>
      </w:tr>
    </w:tbl>
    <w:p>
      <w:r>
        <w:br w:type="page"/>
      </w:r>
    </w:p>
    <w:p>
      <w:pPr>
        <w:pStyle w:val="Heading1"/>
      </w:pPr>
      <w:r>
        <w:t>1. Resumen</w:t>
      </w:r>
    </w:p>
    <w:p>
      <w:pPr>
        <w:jc w:val="both"/>
      </w:pPr>
      <w:r>
        <w:t>TicketCine es una aplicación web desarrollada con Spring Boot, JSP y H2 orientada a digitalizar la gestión y venta de entradas en Cine Amazonas. El sistema permite a los clientes consultar la cartelera vigente, seleccionar una función, indicar la cantidad de entradas y registrar una compra, generando los tickets electrónicos correspondientes con un número correlativo único. Asimismo, cuenta con un módulo administrativo para gestionar géneros, películas, salas, funciones y usuarios, además de un dashboard con indicadores relacionados con las ventas y el funcionamiento del cine.</w:t>
      </w:r>
    </w:p>
    <w:p>
      <w:pPr>
        <w:jc w:val="both"/>
      </w:pPr>
      <w:r>
        <w:t>El alcance del proyecto comprende el diagnóstico de la oportunidad de mejora, los objetivos, el modelo de datos, las interfaces de cliente y administrador, 25 funcionalidades y 14 reglas de negocio. Como sustento del desarrollo se entregan el diagrama entidad-relación, el diccionario de datos, los diagramas de casos de uso y de secuencia del proceso core (compra de entradas) y de soporte (acceso al sistema), los patrones de desarrollo aplicados y el cronograma; en los anexos se incluyen la landing page, el storyboard y el MVP publicado en la nube.</w:t>
      </w:r>
    </w:p>
    <w:p>
      <w:pPr>
        <w:pStyle w:val="Heading1"/>
      </w:pPr>
      <w:r>
        <w:t>2. Introducción</w:t>
      </w:r>
    </w:p>
    <w:p>
      <w:pPr>
        <w:jc w:val="both"/>
      </w:pPr>
      <w:r>
        <w:t>La gestión de venta de entradas en cines que trabajan principalmente mediante boletería presencial puede generar colas, dificultades para controlar la cantidad de entradas vendidas respecto al aforo disponible de cada función y limitada disponibilidad de información sobre las ventas realizadas. Ante esta situación, el proyecto TicketCine propone el desarrollo de una aplicación web que permita digitalizar parte de este proceso mediante la publicación de la cartelera, programación de funciones, registro de ventas y generación de tickets electrónicos.</w:t>
      </w:r>
    </w:p>
    <w:p>
      <w:pPr>
        <w:jc w:val="both"/>
      </w:pPr>
      <w:r>
        <w:t>El sistema permitirá que los clientes consulten las películas disponibles y sus respectivas funciones, mientras que los administradores podrán mantener actualizada la información de películas, géneros, salas, funciones y usuarios. Además, se incorporará un dashboard para consultar indicadores relacionados con las ventas.</w:t>
      </w:r>
    </w:p>
    <w:p>
      <w:pPr>
        <w:jc w:val="both"/>
      </w:pPr>
      <w:r>
        <w:t>A partir del diagnóstico social, económico, tecnológico y ecológico se identifica la oportunidad de mejora existente y se establecen los objetivos y el alcance que orientan el desarrollo del proyecto. El impacto esperado en el entorno es triple: los clientes de Cine Amazonas compran sus entradas sin hacer cola, la administración controla el aforo y conoce sus ventas en tiempo real, y se reduce el uso de boletos impresos.</w:t>
      </w:r>
    </w:p>
    <w:p>
      <w:pPr>
        <w:pStyle w:val="Heading1"/>
      </w:pPr>
      <w:r>
        <w:t>3. Diagnóstico</w:t>
      </w:r>
    </w:p>
    <w:p>
      <w:pPr>
        <w:spacing w:before="120"/>
      </w:pPr>
      <w:r>
        <w:rPr>
          <w:b/>
        </w:rPr>
        <w:t>Variable Social.</w:t>
      </w:r>
    </w:p>
    <w:p>
      <w:pPr>
        <w:jc w:val="both"/>
      </w:pPr>
      <w:r>
        <w:t>La asistencia a salas de cine en el Perú es todavía minoritaria y desigual: tras la caída producida por la pandemia, en 2022 solo el 16.6% de la población mayor de 14 años había asistido a una función de cine en los últimos doce meses, y el público que más asiste se concentra en personas de 14 a 29 años, de estratos socioeconómicos altos y con educación superior.</w:t>
      </w:r>
      <w:r>
        <w:rPr>
          <w:vertAlign w:val="superscript"/>
        </w:rPr>
        <w:footnoteReference w:id="1"/>
      </w:r>
    </w:p>
    <w:p>
      <w:pPr>
        <w:jc w:val="both"/>
      </w:pPr>
      <w:r>
        <w:t>Esto evidencia que buena parte del público que sí asiste al cine pertenece a un segmento joven y familiarizado con canales digitales, lo que favorece la adopción de un sistema de compra de entradas por internet frente al modelo exclusivamente presencial.</w:t>
      </w:r>
    </w:p>
    <w:p>
      <w:pPr>
        <w:spacing w:before="120"/>
      </w:pPr>
      <w:r>
        <w:rPr>
          <w:b/>
        </w:rPr>
        <w:t>Variable Económica.</w:t>
      </w:r>
    </w:p>
    <w:p>
      <w:pPr>
        <w:jc w:val="both"/>
      </w:pPr>
      <w:r>
        <w:t>El sector cinematográfico peruano atraviesa un repunte: en 2025 operaron alrededor de 700 pantallas a nivel nacional y la Asociación Nacional de Salas Cinematográficas proyectó que ese año sería el de mayor crecimiento del último lustro, superando los 42 millones de espectadores de 2024.</w:t>
      </w:r>
      <w:r>
        <w:rPr>
          <w:vertAlign w:val="superscript"/>
        </w:rPr>
        <w:footnoteReference w:id="2"/>
      </w:r>
    </w:p>
    <w:p>
      <w:pPr>
        <w:jc w:val="both"/>
      </w:pPr>
      <w:r>
        <w:t>Estimaciones de PwC citadas por la prensa especializada calculan que el mercado cinematográfico peruano generará cerca de US$ 199 millones en 2025, con una tasa de crecimiento anual compuesta de 42.23% entre 2020 y 2025.</w:t>
      </w:r>
      <w:r>
        <w:rPr>
          <w:vertAlign w:val="superscript"/>
        </w:rPr>
        <w:footnoteReference w:id="3"/>
      </w:r>
    </w:p>
    <w:p>
      <w:pPr>
        <w:jc w:val="both"/>
      </w:pPr>
      <w:r>
        <w:t>El crecimiento proyectado del sector sustenta la viabilidad económica de invertir en una plataforma propia de venta de entradas, en lugar de depender únicamente de la boletería física.</w:t>
      </w:r>
    </w:p>
    <w:p>
      <w:pPr>
        <w:spacing w:before="120"/>
      </w:pPr>
      <w:r>
        <w:rPr>
          <w:b/>
        </w:rPr>
        <w:t>Variable Tecnológica.</w:t>
      </w:r>
    </w:p>
    <w:p>
      <w:pPr>
        <w:jc w:val="both"/>
      </w:pPr>
      <w:r>
        <w:t>El comercio electrónico en el Perú mantiene un crecimiento sostenido: en 2024 movió alrededor de US$ 15,600 millones, 21.2% más que el año anterior; el 55% de los peruanos (18.7 millones de personas) realizó compras por internet y las billeteras móviles ya representan el 26% de los pagos en línea.</w:t>
      </w:r>
      <w:r>
        <w:rPr>
          <w:vertAlign w:val="superscript"/>
        </w:rPr>
        <w:footnoteReference w:id="4"/>
      </w:r>
    </w:p>
    <w:p>
      <w:pPr>
        <w:jc w:val="both"/>
      </w:pPr>
      <w:r>
        <w:t>Esta tendencia se refuerza con la expectativa de los consumidores de completar sus transacciones de forma inmediata y sin fricciones, desde el celular y en cualquier momento.</w:t>
      </w:r>
    </w:p>
    <w:p>
      <w:pPr>
        <w:jc w:val="both"/>
      </w:pPr>
      <w:r>
        <w:t>Estas condiciones tecnológicas hacen viable ofrecer a los clientes de Cine Amazonas un canal de compra en línea integrado con medios de pago digitales, en lugar de limitarse a la venta presencial en taquilla.</w:t>
      </w:r>
    </w:p>
    <w:p>
      <w:pPr>
        <w:spacing w:before="120"/>
      </w:pPr>
      <w:r>
        <w:rPr>
          <w:b/>
        </w:rPr>
        <w:t>Variable Ecológica.</w:t>
      </w:r>
    </w:p>
    <w:p>
      <w:pPr>
        <w:jc w:val="both"/>
      </w:pPr>
      <w:r>
        <w:t>La migración de comprobantes físicos a comprobantes electrónicos —impulsada por la normativa de la SUNAT, que desde junio de 2022 obliga a todas las empresas a emitirlos— reduce el consumo de papel y los costos de impresión, distribución y almacenamiento físico de documentos, además de mejorar la experiencia del cliente al recibir su comprobante de forma digital.</w:t>
      </w:r>
      <w:r>
        <w:rPr>
          <w:vertAlign w:val="superscript"/>
        </w:rPr>
        <w:footnoteReference w:id="5"/>
      </w:r>
    </w:p>
    <w:p>
      <w:pPr>
        <w:jc w:val="both"/>
      </w:pPr>
      <w:r>
        <w:t>Trasladar la venta y el comprobante de la entrada de cine a un formato electrónico dentro de TicketCine se alinea con esta tendencia de reducción de papel impreso (boletos y tickets físicos) y de la huella asociada a su impresión y desecho.</w:t>
      </w:r>
    </w:p>
    <w:p>
      <w:pPr>
        <w:pStyle w:val="Heading1"/>
      </w:pPr>
      <w:r>
        <w:t>4. Objetivos</w:t>
      </w:r>
    </w:p>
    <w:p>
      <w:pPr>
        <w:spacing w:before="120"/>
      </w:pPr>
      <w:r>
        <w:rPr>
          <w:b/>
        </w:rPr>
        <w:t>Objetivo general</w:t>
      </w:r>
    </w:p>
    <w:p>
      <w:pPr>
        <w:jc w:val="both"/>
      </w:pPr>
      <w:r>
        <w:t>Mejorar la gestión comercial y administrativa de Cine Amazonas mediante la automatización de sus procesos de venta de entradas, programación de funciones y control de ventas, contribuyendo a una mejor atención al cliente y a una toma de decisiones más informada.</w:t>
      </w:r>
    </w:p>
    <w:p>
      <w:pPr>
        <w:spacing w:before="120"/>
      </w:pPr>
      <w:r>
        <w:rPr>
          <w:b/>
        </w:rPr>
        <w:t>Objetivos específicos</w:t>
      </w:r>
    </w:p>
    <w:p>
      <w:pPr>
        <w:jc w:val="both"/>
      </w:pPr>
      <w:r>
        <w:rPr>
          <w:b/>
        </w:rPr>
        <w:t>OBJ 1.</w:t>
      </w:r>
      <w:r>
        <w:t xml:space="preserve"> Reducir las colas en la boletería de Cine Amazonas logrando que, durante los tres primeros meses de funcionamiento, al menos el 30% de las entradas se venda por el canal web y que una compra en línea se complete en menos de 2 minutos.</w:t>
      </w:r>
    </w:p>
    <w:p>
      <w:pPr>
        <w:jc w:val="both"/>
      </w:pPr>
      <w:r>
        <w:rPr>
          <w:b/>
        </w:rPr>
        <w:t>OBJ 2.</w:t>
      </w:r>
      <w:r>
        <w:t xml:space="preserve"> Mejorar la organización y el control de las operaciones registrando en el sistema, antes del cierre del semestre 2026-20, el 100% de las películas, géneros, salas, funciones y usuarios de Cine Amazonas, sin ninguna venta que supere el aforo de su función.</w:t>
      </w:r>
    </w:p>
    <w:p>
      <w:pPr>
        <w:jc w:val="both"/>
      </w:pPr>
      <w:r>
        <w:rPr>
          <w:b/>
        </w:rPr>
        <w:t>OBJ 3.</w:t>
      </w:r>
      <w:r>
        <w:t xml:space="preserve"> Facilitar la toma de decisiones comerciales del propietario poniendo a su disposición, desde el primer mes de operación, un dashboard con 5 métricas de series de tiempo y 5 métricas puntuales actualizadas con cada venta, revisado al menos una vez por semana.</w:t>
      </w:r>
    </w:p>
    <w:p>
      <w:pPr>
        <w:jc w:val="both"/>
      </w:pPr>
      <w:r>
        <w:rPr>
          <w:b/>
        </w:rPr>
        <w:t>OBJ 4.</w:t>
      </w:r>
      <w:r>
        <w:t xml:space="preserve"> Mejorar la experiencia de los clientes emitiendo como ticket electrónico con número de turno el 100% de las entradas vendidas en línea y publicando la cartelera y las promociones de cada semana en el sitio web durante los tres primeros meses de operación.</w:t>
      </w:r>
    </w:p>
    <w:tbl>
      <w:tblPr>
        <w:tblStyle w:val="TableGrid"/>
        <w:jc w:val="center"/>
        <w:tblLook w:firstColumn="1" w:firstRow="1" w:lastColumn="0" w:lastRow="0" w:noHBand="0" w:noVBand="1" w:val="04A0"/>
        <w:tblW w:w="9072" w:type="dxa"/>
        <w:tblLayout w:type="fixed"/>
      </w:tblPr>
      <w:tblGrid>
        <w:gridCol w:w="1020"/>
        <w:gridCol w:w="3515"/>
        <w:gridCol w:w="2268"/>
        <w:gridCol w:w="2268"/>
      </w:tblGrid>
      <w:tr>
        <w:trPr>
          <w:tblHeader w:val="true"/>
        </w:trPr>
        <w:tc>
          <w:tcPr>
            <w:tcW w:type="dxa" w:w="1020"/>
            <w:shd w:val="clear" w:fill="D9D9D9"/>
          </w:tcPr>
          <w:p>
            <w:pPr>
              <w:spacing w:after="0"/>
            </w:pPr>
            <w:r>
              <w:rPr>
                <w:b/>
                <w:sz w:val="18"/>
              </w:rPr>
              <w:t>Objetivo</w:t>
            </w:r>
          </w:p>
        </w:tc>
        <w:tc>
          <w:tcPr>
            <w:tcW w:type="dxa" w:w="3515"/>
            <w:shd w:val="clear" w:fill="D9D9D9"/>
          </w:tcPr>
          <w:p>
            <w:pPr>
              <w:spacing w:after="0"/>
            </w:pPr>
            <w:r>
              <w:rPr>
                <w:b/>
                <w:sz w:val="18"/>
              </w:rPr>
              <w:t>Indicador (medible)</w:t>
            </w:r>
          </w:p>
        </w:tc>
        <w:tc>
          <w:tcPr>
            <w:tcW w:type="dxa" w:w="2268"/>
            <w:shd w:val="clear" w:fill="D9D9D9"/>
          </w:tcPr>
          <w:p>
            <w:pPr>
              <w:spacing w:after="0"/>
            </w:pPr>
            <w:r>
              <w:rPr>
                <w:b/>
                <w:sz w:val="18"/>
              </w:rPr>
              <w:t>Meta (alcanzable)</w:t>
            </w:r>
          </w:p>
        </w:tc>
        <w:tc>
          <w:tcPr>
            <w:tcW w:type="dxa" w:w="2268"/>
            <w:shd w:val="clear" w:fill="D9D9D9"/>
          </w:tcPr>
          <w:p>
            <w:pPr>
              <w:spacing w:after="0"/>
            </w:pPr>
            <w:r>
              <w:rPr>
                <w:b/>
                <w:sz w:val="18"/>
              </w:rPr>
              <w:t>Plazo (tiempo)</w:t>
            </w:r>
          </w:p>
        </w:tc>
      </w:tr>
      <w:tr>
        <w:tc>
          <w:tcPr>
            <w:tcW w:type="dxa" w:w="1020"/>
          </w:tcPr>
          <w:p>
            <w:pPr>
              <w:spacing w:after="0"/>
            </w:pPr>
            <w:r>
              <w:rPr>
                <w:sz w:val="18"/>
              </w:rPr>
              <w:t>OBJ 1</w:t>
            </w:r>
          </w:p>
        </w:tc>
        <w:tc>
          <w:tcPr>
            <w:tcW w:type="dxa" w:w="3515"/>
          </w:tcPr>
          <w:p>
            <w:pPr>
              <w:spacing w:after="0"/>
            </w:pPr>
            <w:r>
              <w:rPr>
                <w:sz w:val="18"/>
              </w:rPr>
              <w:t>Entradas vendidas por web / total de entradas vendidas; tiempo promedio de compra</w:t>
            </w:r>
          </w:p>
        </w:tc>
        <w:tc>
          <w:tcPr>
            <w:tcW w:type="dxa" w:w="2268"/>
          </w:tcPr>
          <w:p>
            <w:pPr>
              <w:spacing w:after="0"/>
            </w:pPr>
            <w:r>
              <w:rPr>
                <w:sz w:val="18"/>
              </w:rPr>
              <w:t>≥ 30%; &lt; 2 minutos</w:t>
            </w:r>
          </w:p>
        </w:tc>
        <w:tc>
          <w:tcPr>
            <w:tcW w:type="dxa" w:w="2268"/>
          </w:tcPr>
          <w:p>
            <w:pPr>
              <w:spacing w:after="0"/>
            </w:pPr>
            <w:r>
              <w:rPr>
                <w:sz w:val="18"/>
              </w:rPr>
              <w:t>Primeros 3 meses de operación</w:t>
            </w:r>
          </w:p>
        </w:tc>
      </w:tr>
      <w:tr>
        <w:tc>
          <w:tcPr>
            <w:tcW w:type="dxa" w:w="1020"/>
          </w:tcPr>
          <w:p>
            <w:pPr>
              <w:spacing w:after="0"/>
            </w:pPr>
            <w:r>
              <w:rPr>
                <w:sz w:val="18"/>
              </w:rPr>
              <w:t>OBJ 2</w:t>
            </w:r>
          </w:p>
        </w:tc>
        <w:tc>
          <w:tcPr>
            <w:tcW w:type="dxa" w:w="3515"/>
          </w:tcPr>
          <w:p>
            <w:pPr>
              <w:spacing w:after="0"/>
            </w:pPr>
            <w:r>
              <w:rPr>
                <w:sz w:val="18"/>
              </w:rPr>
              <w:t>Registros del catálogo gestionados en el sistema; ventas por encima del aforo</w:t>
            </w:r>
          </w:p>
        </w:tc>
        <w:tc>
          <w:tcPr>
            <w:tcW w:type="dxa" w:w="2268"/>
          </w:tcPr>
          <w:p>
            <w:pPr>
              <w:spacing w:after="0"/>
            </w:pPr>
            <w:r>
              <w:rPr>
                <w:sz w:val="18"/>
              </w:rPr>
              <w:t>100%; 0 casos</w:t>
            </w:r>
          </w:p>
        </w:tc>
        <w:tc>
          <w:tcPr>
            <w:tcW w:type="dxa" w:w="2268"/>
          </w:tcPr>
          <w:p>
            <w:pPr>
              <w:spacing w:after="0"/>
            </w:pPr>
            <w:r>
              <w:rPr>
                <w:sz w:val="18"/>
              </w:rPr>
              <w:t>Cierre del semestre 2026-20</w:t>
            </w:r>
          </w:p>
        </w:tc>
      </w:tr>
      <w:tr>
        <w:tc>
          <w:tcPr>
            <w:tcW w:type="dxa" w:w="1020"/>
          </w:tcPr>
          <w:p>
            <w:pPr>
              <w:spacing w:after="0"/>
            </w:pPr>
            <w:r>
              <w:rPr>
                <w:sz w:val="18"/>
              </w:rPr>
              <w:t>OBJ 3</w:t>
            </w:r>
          </w:p>
        </w:tc>
        <w:tc>
          <w:tcPr>
            <w:tcW w:type="dxa" w:w="3515"/>
          </w:tcPr>
          <w:p>
            <w:pPr>
              <w:spacing w:after="0"/>
            </w:pPr>
            <w:r>
              <w:rPr>
                <w:sz w:val="18"/>
              </w:rPr>
              <w:t>Métricas disponibles en el dashboard; revisiones del propietario</w:t>
            </w:r>
          </w:p>
        </w:tc>
        <w:tc>
          <w:tcPr>
            <w:tcW w:type="dxa" w:w="2268"/>
          </w:tcPr>
          <w:p>
            <w:pPr>
              <w:spacing w:after="0"/>
            </w:pPr>
            <w:r>
              <w:rPr>
                <w:sz w:val="18"/>
              </w:rPr>
              <w:t>10 métricas; 1 revisión por semana</w:t>
            </w:r>
          </w:p>
        </w:tc>
        <w:tc>
          <w:tcPr>
            <w:tcW w:type="dxa" w:w="2268"/>
          </w:tcPr>
          <w:p>
            <w:pPr>
              <w:spacing w:after="0"/>
            </w:pPr>
            <w:r>
              <w:rPr>
                <w:sz w:val="18"/>
              </w:rPr>
              <w:t>Desde el primer mes de operación</w:t>
            </w:r>
          </w:p>
        </w:tc>
      </w:tr>
      <w:tr>
        <w:tc>
          <w:tcPr>
            <w:tcW w:type="dxa" w:w="1020"/>
          </w:tcPr>
          <w:p>
            <w:pPr>
              <w:spacing w:after="0"/>
            </w:pPr>
            <w:r>
              <w:rPr>
                <w:sz w:val="18"/>
              </w:rPr>
              <w:t>OBJ 4</w:t>
            </w:r>
          </w:p>
        </w:tc>
        <w:tc>
          <w:tcPr>
            <w:tcW w:type="dxa" w:w="3515"/>
          </w:tcPr>
          <w:p>
            <w:pPr>
              <w:spacing w:after="0"/>
            </w:pPr>
            <w:r>
              <w:rPr>
                <w:sz w:val="18"/>
              </w:rPr>
              <w:t>Entradas en línea con ticket electrónico; carteleras y promociones publicadas</w:t>
            </w:r>
          </w:p>
        </w:tc>
        <w:tc>
          <w:tcPr>
            <w:tcW w:type="dxa" w:w="2268"/>
          </w:tcPr>
          <w:p>
            <w:pPr>
              <w:spacing w:after="0"/>
            </w:pPr>
            <w:r>
              <w:rPr>
                <w:sz w:val="18"/>
              </w:rPr>
              <w:t>100%; 1 publicación por semana</w:t>
            </w:r>
          </w:p>
        </w:tc>
        <w:tc>
          <w:tcPr>
            <w:tcW w:type="dxa" w:w="2268"/>
          </w:tcPr>
          <w:p>
            <w:pPr>
              <w:spacing w:after="0"/>
            </w:pPr>
            <w:r>
              <w:rPr>
                <w:sz w:val="18"/>
              </w:rPr>
              <w:t>Primeros 3 meses de operación</w:t>
            </w:r>
          </w:p>
        </w:tc>
      </w:tr>
    </w:tbl>
    <w:p>
      <w:pPr>
        <w:spacing w:after="0"/>
      </w:pPr>
    </w:p>
    <w:p>
      <w:pPr>
        <w:pStyle w:val="Heading1"/>
      </w:pPr>
      <w:r>
        <w:t>5. Justificación del Proyecto</w:t>
      </w:r>
    </w:p>
    <w:p>
      <w:pPr>
        <w:jc w:val="both"/>
      </w:pPr>
      <w:r>
        <w:t>TicketCine contribuye a reducir las colas y los errores de venta por encima del aforo propios del proceso manual, y entrega a la administración de Cine Amazonas información oportuna sobre ventas y ocupación que hoy no está disponible de forma centralizada. Esto mejora la experiencia de compra del cliente y la capacidad de gestión del negocio.</w:t>
      </w:r>
    </w:p>
    <w:p>
      <w:pPr>
        <w:jc w:val="both"/>
      </w:pPr>
      <w:r>
        <w:rPr>
          <w:b/>
        </w:rPr>
        <w:t>Beneficiarios directos:</w:t>
      </w:r>
      <w:r>
        <w:t xml:space="preserve"> los clientes que compran entradas (ahorran tiempo y evitan filas), el personal administrativo del cine (gestiona el catálogo y las ventas desde un solo sistema) y el equipo desarrollador del proyecto (aplica lo aprendido en el curso).</w:t>
      </w:r>
    </w:p>
    <w:p>
      <w:pPr>
        <w:jc w:val="both"/>
      </w:pPr>
      <w:r>
        <w:rPr>
          <w:b/>
        </w:rPr>
        <w:t>Beneficiarios indirectos:</w:t>
      </w:r>
      <w:r>
        <w:t xml:space="preserve"> los distribuidores de películas que exhibe Cine Amazonas (mayor visibilidad de la cartelera), los proveedores de servicios de pago digital involucrados en el checkout y la comunidad de Iquitos, que gana una alternativa de entretenimiento con un canal de compra más accesible.</w:t>
      </w:r>
    </w:p>
    <w:p>
      <w:pPr>
        <w:pStyle w:val="Heading1"/>
      </w:pPr>
      <w:r>
        <w:t>6. Definición y alcance</w:t>
      </w:r>
    </w:p>
    <w:p>
      <w:pPr>
        <w:jc w:val="both"/>
      </w:pPr>
      <w:r>
        <w:t>TicketCine es una aplicación web construida sobre Spring Boot 3.5 y Java 21, con vistas JSP + JSTL renderizadas en el servidor para el cliente y un panel administrativo independiente. Los datos se guardan en una base H2 a la que se accede con JdbcTemplate. El modelo entidad-relación contempla las entidades Género, Película, Sala, Función, Usuario y Compra (con su detalle de tickets). El sistema no maneja numeración ni mapa de asientos: cada sala se gestiona por aforo (capacidad total), y cada ticket generado en una venta recibe un número correlativo único que representa el turno de ingreso del cliente a la sala. Al llegar, los clientes ingresan en el orden marcado por ese número y eligen libremente cualquier asiento disponible dentro de la sala, de forma similar a como un grupo de estudiantes elige su ubicación al entrar a un salón. El acceso al sistema se controla mediante login con dos roles: USER (cliente) y ADMIN (administrador), conforme a la matriz de permisos definida para el proyecto.</w:t>
      </w:r>
    </w:p>
    <w:p>
      <w:pPr>
        <w:jc w:val="both"/>
      </w:pPr>
      <w:r>
        <w:rPr>
          <w:b/>
        </w:rPr>
        <w:t>Funcionamiento.</w:t>
      </w:r>
      <w:r>
        <w:t xml:space="preserve"> El cliente consulta la cartelera, elige una función y la cantidad de entradas; el sistema comprueba el aforo, le pide iniciar sesión o seguir como invitado y muestra el resumen con el total. Al confirmar, el servidor vuelve a comprobar el aforo, registra la compra en una sola transacción y asigna a cada entrada su turno correlativo. El administrador ingresa por un acceso separado para mantener el catálogo y consultar el dashboard.</w:t>
      </w:r>
    </w:p>
    <w:p>
      <w:pPr>
        <w:jc w:val="both"/>
      </w:pPr>
      <w:r>
        <w:t>El alcance incluye: el módulo público de cartelera y compra de entradas (con generación del ticket y su número de turno), las páginas estáticas de Publicidad y Contacto, el panel administrativo con CRUD sobre las tablas del modelo, y un dashboard con 5 métricas de series de tiempo (ventas diarias de la semana, tickets vendidos por semana en el mes, ocupación promedio de salas por mes, funciones programadas por semana e ingresos por género al mes) y 5 métricas puntuales (ventas del día, cupos disponibles en la función más próxima, funciones activas hoy, total de usuarios registrados y película más vendida del mes).</w:t>
      </w:r>
    </w:p>
    <w:p>
      <w:pPr>
        <w:jc w:val="both"/>
      </w:pPr>
      <w:r>
        <w:t>La documentación entregada que sustenta el correcto desarrollo del proyecto es la siguiente:</w:t>
      </w:r>
    </w:p>
    <w:tbl>
      <w:tblPr>
        <w:tblStyle w:val="TableGrid"/>
        <w:jc w:val="center"/>
        <w:tblLook w:firstColumn="1" w:firstRow="1" w:lastColumn="0" w:lastRow="0" w:noHBand="0" w:noVBand="1" w:val="04A0"/>
        <w:tblW w:w="9072" w:type="dxa"/>
        <w:tblLayout w:type="fixed"/>
      </w:tblPr>
      <w:tblGrid>
        <w:gridCol w:w="2835"/>
        <w:gridCol w:w="1417"/>
        <w:gridCol w:w="4819"/>
      </w:tblGrid>
      <w:tr>
        <w:trPr>
          <w:tblHeader w:val="true"/>
        </w:trPr>
        <w:tc>
          <w:tcPr>
            <w:tcW w:type="dxa" w:w="2835"/>
            <w:shd w:val="clear" w:fill="D9D9D9"/>
          </w:tcPr>
          <w:p>
            <w:pPr>
              <w:spacing w:after="0"/>
            </w:pPr>
            <w:r>
              <w:rPr>
                <w:b/>
                <w:sz w:val="18"/>
              </w:rPr>
              <w:t>Documento</w:t>
            </w:r>
          </w:p>
        </w:tc>
        <w:tc>
          <w:tcPr>
            <w:tcW w:type="dxa" w:w="1417"/>
            <w:shd w:val="clear" w:fill="D9D9D9"/>
          </w:tcPr>
          <w:p>
            <w:pPr>
              <w:spacing w:after="0"/>
            </w:pPr>
            <w:r>
              <w:rPr>
                <w:b/>
                <w:sz w:val="18"/>
              </w:rPr>
              <w:t>Sección</w:t>
            </w:r>
          </w:p>
        </w:tc>
        <w:tc>
          <w:tcPr>
            <w:tcW w:type="dxa" w:w="4819"/>
            <w:shd w:val="clear" w:fill="D9D9D9"/>
          </w:tcPr>
          <w:p>
            <w:pPr>
              <w:spacing w:after="0"/>
            </w:pPr>
            <w:r>
              <w:rPr>
                <w:b/>
                <w:sz w:val="18"/>
              </w:rPr>
              <w:t>Qué sustenta</w:t>
            </w:r>
          </w:p>
        </w:tc>
      </w:tr>
      <w:tr>
        <w:tc>
          <w:tcPr>
            <w:tcW w:type="dxa" w:w="2835"/>
          </w:tcPr>
          <w:p>
            <w:pPr>
              <w:spacing w:after="0"/>
            </w:pPr>
            <w:r>
              <w:rPr>
                <w:sz w:val="18"/>
              </w:rPr>
              <w:t>Matriz de funcionalidades e interfaces</w:t>
            </w:r>
          </w:p>
        </w:tc>
        <w:tc>
          <w:tcPr>
            <w:tcW w:type="dxa" w:w="1417"/>
          </w:tcPr>
          <w:p>
            <w:pPr>
              <w:spacing w:after="0"/>
            </w:pPr>
            <w:r>
              <w:rPr>
                <w:sz w:val="18"/>
              </w:rPr>
              <w:t>7 y 8</w:t>
            </w:r>
          </w:p>
        </w:tc>
        <w:tc>
          <w:tcPr>
            <w:tcW w:type="dxa" w:w="4819"/>
          </w:tcPr>
          <w:p>
            <w:pPr>
              <w:spacing w:after="0"/>
            </w:pPr>
            <w:r>
              <w:rPr>
                <w:sz w:val="18"/>
              </w:rPr>
              <w:t>Las 25 funcionalidades y la interfaz donde se ejecuta cada una</w:t>
            </w:r>
          </w:p>
        </w:tc>
      </w:tr>
      <w:tr>
        <w:tc>
          <w:tcPr>
            <w:tcW w:type="dxa" w:w="2835"/>
          </w:tcPr>
          <w:p>
            <w:pPr>
              <w:spacing w:after="0"/>
            </w:pPr>
            <w:r>
              <w:rPr>
                <w:sz w:val="18"/>
              </w:rPr>
              <w:t>Reglas de negocio (14)</w:t>
            </w:r>
          </w:p>
        </w:tc>
        <w:tc>
          <w:tcPr>
            <w:tcW w:type="dxa" w:w="1417"/>
          </w:tcPr>
          <w:p>
            <w:pPr>
              <w:spacing w:after="0"/>
            </w:pPr>
            <w:r>
              <w:rPr>
                <w:sz w:val="18"/>
              </w:rPr>
              <w:t>9</w:t>
            </w:r>
          </w:p>
        </w:tc>
        <w:tc>
          <w:tcPr>
            <w:tcW w:type="dxa" w:w="4819"/>
          </w:tcPr>
          <w:p>
            <w:pPr>
              <w:spacing w:after="0"/>
            </w:pPr>
            <w:r>
              <w:rPr>
                <w:sz w:val="18"/>
              </w:rPr>
              <w:t>Políticas que el sistema hace cumplir, con su validación y casos de prueba</w:t>
            </w:r>
          </w:p>
        </w:tc>
      </w:tr>
      <w:tr>
        <w:tc>
          <w:tcPr>
            <w:tcW w:type="dxa" w:w="2835"/>
          </w:tcPr>
          <w:p>
            <w:pPr>
              <w:spacing w:after="0"/>
            </w:pPr>
            <w:r>
              <w:rPr>
                <w:sz w:val="18"/>
              </w:rPr>
              <w:t>Diagrama entidad-relación</w:t>
            </w:r>
          </w:p>
        </w:tc>
        <w:tc>
          <w:tcPr>
            <w:tcW w:type="dxa" w:w="1417"/>
          </w:tcPr>
          <w:p>
            <w:pPr>
              <w:spacing w:after="0"/>
            </w:pPr>
            <w:r>
              <w:rPr>
                <w:sz w:val="18"/>
              </w:rPr>
              <w:t>10.1</w:t>
            </w:r>
          </w:p>
        </w:tc>
        <w:tc>
          <w:tcPr>
            <w:tcW w:type="dxa" w:w="4819"/>
          </w:tcPr>
          <w:p>
            <w:pPr>
              <w:spacing w:after="0"/>
            </w:pPr>
            <w:r>
              <w:rPr>
                <w:sz w:val="18"/>
              </w:rPr>
              <w:t>Tablas, claves y relaciones de la base de datos</w:t>
            </w:r>
          </w:p>
        </w:tc>
      </w:tr>
      <w:tr>
        <w:tc>
          <w:tcPr>
            <w:tcW w:type="dxa" w:w="2835"/>
          </w:tcPr>
          <w:p>
            <w:pPr>
              <w:spacing w:after="0"/>
            </w:pPr>
            <w:r>
              <w:rPr>
                <w:sz w:val="18"/>
              </w:rPr>
              <w:t>Diccionario de datos</w:t>
            </w:r>
          </w:p>
        </w:tc>
        <w:tc>
          <w:tcPr>
            <w:tcW w:type="dxa" w:w="1417"/>
          </w:tcPr>
          <w:p>
            <w:pPr>
              <w:spacing w:after="0"/>
            </w:pPr>
            <w:r>
              <w:rPr>
                <w:sz w:val="18"/>
              </w:rPr>
              <w:t>10.2</w:t>
            </w:r>
          </w:p>
        </w:tc>
        <w:tc>
          <w:tcPr>
            <w:tcW w:type="dxa" w:w="4819"/>
          </w:tcPr>
          <w:p>
            <w:pPr>
              <w:spacing w:after="0"/>
            </w:pPr>
            <w:r>
              <w:rPr>
                <w:sz w:val="18"/>
              </w:rPr>
              <w:t>Significado de cada entidad y atributo</w:t>
            </w:r>
          </w:p>
        </w:tc>
      </w:tr>
      <w:tr>
        <w:tc>
          <w:tcPr>
            <w:tcW w:type="dxa" w:w="2835"/>
          </w:tcPr>
          <w:p>
            <w:pPr>
              <w:spacing w:after="0"/>
            </w:pPr>
            <w:r>
              <w:rPr>
                <w:sz w:val="18"/>
              </w:rPr>
              <w:t>Diagramas de secuencia</w:t>
            </w:r>
          </w:p>
        </w:tc>
        <w:tc>
          <w:tcPr>
            <w:tcW w:type="dxa" w:w="1417"/>
          </w:tcPr>
          <w:p>
            <w:pPr>
              <w:spacing w:after="0"/>
            </w:pPr>
            <w:r>
              <w:rPr>
                <w:sz w:val="18"/>
              </w:rPr>
              <w:t>10.3</w:t>
            </w:r>
          </w:p>
        </w:tc>
        <w:tc>
          <w:tcPr>
            <w:tcW w:type="dxa" w:w="4819"/>
          </w:tcPr>
          <w:p>
            <w:pPr>
              <w:spacing w:after="0"/>
            </w:pPr>
            <w:r>
              <w:rPr>
                <w:sz w:val="18"/>
              </w:rPr>
              <w:t>Proceso core (compra) y de soporte (acceso al sistema)</w:t>
            </w:r>
          </w:p>
        </w:tc>
      </w:tr>
      <w:tr>
        <w:tc>
          <w:tcPr>
            <w:tcW w:type="dxa" w:w="2835"/>
          </w:tcPr>
          <w:p>
            <w:pPr>
              <w:spacing w:after="0"/>
            </w:pPr>
            <w:r>
              <w:rPr>
                <w:sz w:val="18"/>
              </w:rPr>
              <w:t>Diagramas de casos de uso</w:t>
            </w:r>
          </w:p>
        </w:tc>
        <w:tc>
          <w:tcPr>
            <w:tcW w:type="dxa" w:w="1417"/>
          </w:tcPr>
          <w:p>
            <w:pPr>
              <w:spacing w:after="0"/>
            </w:pPr>
            <w:r>
              <w:rPr>
                <w:sz w:val="18"/>
              </w:rPr>
              <w:t>10.4</w:t>
            </w:r>
          </w:p>
        </w:tc>
        <w:tc>
          <w:tcPr>
            <w:tcW w:type="dxa" w:w="4819"/>
          </w:tcPr>
          <w:p>
            <w:pPr>
              <w:spacing w:after="0"/>
            </w:pPr>
            <w:r>
              <w:rPr>
                <w:sz w:val="18"/>
              </w:rPr>
              <w:t>Actores y casos de uso del proceso core y de soporte</w:t>
            </w:r>
          </w:p>
        </w:tc>
      </w:tr>
      <w:tr>
        <w:tc>
          <w:tcPr>
            <w:tcW w:type="dxa" w:w="2835"/>
          </w:tcPr>
          <w:p>
            <w:pPr>
              <w:spacing w:after="0"/>
            </w:pPr>
            <w:r>
              <w:rPr>
                <w:sz w:val="18"/>
              </w:rPr>
              <w:t>Patrones de desarrollo</w:t>
            </w:r>
          </w:p>
        </w:tc>
        <w:tc>
          <w:tcPr>
            <w:tcW w:type="dxa" w:w="1417"/>
          </w:tcPr>
          <w:p>
            <w:pPr>
              <w:spacing w:after="0"/>
            </w:pPr>
            <w:r>
              <w:rPr>
                <w:sz w:val="18"/>
              </w:rPr>
              <w:t>10.5</w:t>
            </w:r>
          </w:p>
        </w:tc>
        <w:tc>
          <w:tcPr>
            <w:tcW w:type="dxa" w:w="4819"/>
          </w:tcPr>
          <w:p>
            <w:pPr>
              <w:spacing w:after="0"/>
            </w:pPr>
            <w:r>
              <w:rPr>
                <w:sz w:val="18"/>
              </w:rPr>
              <w:t>Arquitectura en capas y patrones aplicados, con capturas del código</w:t>
            </w:r>
          </w:p>
        </w:tc>
      </w:tr>
      <w:tr>
        <w:tc>
          <w:tcPr>
            <w:tcW w:type="dxa" w:w="2835"/>
          </w:tcPr>
          <w:p>
            <w:pPr>
              <w:spacing w:after="0"/>
            </w:pPr>
            <w:r>
              <w:rPr>
                <w:sz w:val="18"/>
              </w:rPr>
              <w:t>Cronograma</w:t>
            </w:r>
          </w:p>
        </w:tc>
        <w:tc>
          <w:tcPr>
            <w:tcW w:type="dxa" w:w="1417"/>
          </w:tcPr>
          <w:p>
            <w:pPr>
              <w:spacing w:after="0"/>
            </w:pPr>
            <w:r>
              <w:rPr>
                <w:sz w:val="18"/>
              </w:rPr>
              <w:t>10.6</w:t>
            </w:r>
          </w:p>
        </w:tc>
        <w:tc>
          <w:tcPr>
            <w:tcW w:type="dxa" w:w="4819"/>
          </w:tcPr>
          <w:p>
            <w:pPr>
              <w:spacing w:after="0"/>
            </w:pPr>
            <w:r>
              <w:rPr>
                <w:sz w:val="18"/>
              </w:rPr>
              <w:t>Actividades y sprints del proyecto</w:t>
            </w:r>
          </w:p>
        </w:tc>
      </w:tr>
      <w:tr>
        <w:tc>
          <w:tcPr>
            <w:tcW w:type="dxa" w:w="2835"/>
          </w:tcPr>
          <w:p>
            <w:pPr>
              <w:spacing w:after="0"/>
            </w:pPr>
            <w:r>
              <w:rPr>
                <w:sz w:val="18"/>
              </w:rPr>
              <w:t>Landing, storyboard y MVP</w:t>
            </w:r>
          </w:p>
        </w:tc>
        <w:tc>
          <w:tcPr>
            <w:tcW w:type="dxa" w:w="1417"/>
          </w:tcPr>
          <w:p>
            <w:pPr>
              <w:spacing w:after="0"/>
            </w:pPr>
            <w:r>
              <w:rPr>
                <w:sz w:val="18"/>
              </w:rPr>
              <w:t>Anexos A, B y C</w:t>
            </w:r>
          </w:p>
        </w:tc>
        <w:tc>
          <w:tcPr>
            <w:tcW w:type="dxa" w:w="4819"/>
          </w:tcPr>
          <w:p>
            <w:pPr>
              <w:spacing w:after="0"/>
            </w:pPr>
            <w:r>
              <w:rPr>
                <w:sz w:val="18"/>
              </w:rPr>
              <w:t>Prototipos de la interfaz y despliegue en la nube</w:t>
            </w:r>
          </w:p>
        </w:tc>
      </w:tr>
      <w:tr>
        <w:tc>
          <w:tcPr>
            <w:tcW w:type="dxa" w:w="2835"/>
          </w:tcPr>
          <w:p>
            <w:pPr>
              <w:spacing w:after="0"/>
            </w:pPr>
            <w:r>
              <w:rPr>
                <w:sz w:val="18"/>
              </w:rPr>
              <w:t>Código fuente y pruebas</w:t>
            </w:r>
          </w:p>
        </w:tc>
        <w:tc>
          <w:tcPr>
            <w:tcW w:type="dxa" w:w="1417"/>
          </w:tcPr>
          <w:p>
            <w:pPr>
              <w:spacing w:after="0"/>
            </w:pPr>
            <w:r>
              <w:rPr>
                <w:sz w:val="18"/>
              </w:rPr>
              <w:t>Anexo E</w:t>
            </w:r>
          </w:p>
        </w:tc>
        <w:tc>
          <w:tcPr>
            <w:tcW w:type="dxa" w:w="4819"/>
          </w:tcPr>
          <w:p>
            <w:pPr>
              <w:spacing w:after="0"/>
            </w:pPr>
            <w:r>
              <w:rPr>
                <w:sz w:val="18"/>
              </w:rPr>
              <w:t>Proyecto Spring Boot con 32 pruebas automatizadas</w:t>
            </w:r>
          </w:p>
        </w:tc>
      </w:tr>
    </w:tbl>
    <w:p>
      <w:pPr>
        <w:spacing w:after="0"/>
      </w:pPr>
    </w:p>
    <w:p>
      <w:pPr>
        <w:pStyle w:val="Heading1"/>
      </w:pPr>
      <w:r>
        <w:t>7. Interfaces</w:t>
      </w:r>
    </w:p>
    <w:p>
      <w:pPr>
        <w:jc w:val="both"/>
      </w:pPr>
      <w:r>
        <w:t>El sistema cuenta con dos grandes bloques de interfaces: las orientadas al Cliente (autenticación, cartelera, checkout/compra con generación de ticket y número de turno, mis tickets, y las páginas estáticas de Publicidad y Contacto) y las orientadas al Administrador (panel administrativo de gestión de catálogo y dashboard de métricas). No existe una interfaz de selección de asientos, ya que la elección del asiento ocurre físicamente al ingresar a la sala, según el turno indicado en el ticket.</w:t>
      </w:r>
    </w:p>
    <w:p>
      <w:pPr>
        <w:spacing w:before="120"/>
      </w:pPr>
      <w:r>
        <w:rPr>
          <w:b/>
        </w:rPr>
        <w:t>Especificación de interfaces</w:t>
      </w:r>
    </w:p>
    <w:tbl>
      <w:tblPr>
        <w:tblStyle w:val="TableGrid"/>
        <w:jc w:val="center"/>
        <w:tblLook w:firstColumn="1" w:firstRow="1" w:lastColumn="0" w:lastRow="0" w:noHBand="0" w:noVBand="1" w:val="04A0"/>
        <w:tblW w:w="9072" w:type="dxa"/>
        <w:tblLayout w:type="fixed"/>
      </w:tblPr>
      <w:tblGrid>
        <w:gridCol w:w="1814"/>
        <w:gridCol w:w="1587"/>
        <w:gridCol w:w="2268"/>
        <w:gridCol w:w="3402"/>
      </w:tblGrid>
      <w:tr>
        <w:trPr>
          <w:tblHeader w:val="true"/>
        </w:trPr>
        <w:tc>
          <w:tcPr>
            <w:tcW w:type="dxa" w:w="1814"/>
            <w:shd w:val="clear" w:fill="D9D9D9"/>
          </w:tcPr>
          <w:p>
            <w:pPr>
              <w:spacing w:after="0"/>
            </w:pPr>
            <w:r>
              <w:rPr>
                <w:b/>
                <w:sz w:val="17"/>
              </w:rPr>
              <w:t>Interfaz</w:t>
            </w:r>
          </w:p>
        </w:tc>
        <w:tc>
          <w:tcPr>
            <w:tcW w:type="dxa" w:w="1587"/>
            <w:shd w:val="clear" w:fill="D9D9D9"/>
          </w:tcPr>
          <w:p>
            <w:pPr>
              <w:spacing w:after="0"/>
            </w:pPr>
            <w:r>
              <w:rPr>
                <w:b/>
                <w:sz w:val="17"/>
              </w:rPr>
              <w:t>Ruta</w:t>
            </w:r>
          </w:p>
        </w:tc>
        <w:tc>
          <w:tcPr>
            <w:tcW w:type="dxa" w:w="2268"/>
            <w:shd w:val="clear" w:fill="D9D9D9"/>
          </w:tcPr>
          <w:p>
            <w:pPr>
              <w:spacing w:after="0"/>
            </w:pPr>
            <w:r>
              <w:rPr>
                <w:b/>
                <w:sz w:val="17"/>
              </w:rPr>
              <w:t>Menú / acceso</w:t>
            </w:r>
          </w:p>
        </w:tc>
        <w:tc>
          <w:tcPr>
            <w:tcW w:type="dxa" w:w="3402"/>
            <w:shd w:val="clear" w:fill="D9D9D9"/>
          </w:tcPr>
          <w:p>
            <w:pPr>
              <w:spacing w:after="0"/>
            </w:pPr>
            <w:r>
              <w:rPr>
                <w:b/>
                <w:sz w:val="17"/>
              </w:rPr>
              <w:t>Funciones y detalles</w:t>
            </w:r>
          </w:p>
        </w:tc>
      </w:tr>
      <w:tr>
        <w:tc>
          <w:tcPr>
            <w:tcW w:type="dxa" w:w="1814"/>
          </w:tcPr>
          <w:p>
            <w:pPr>
              <w:spacing w:after="0"/>
            </w:pPr>
            <w:r>
              <w:rPr>
                <w:sz w:val="17"/>
              </w:rPr>
              <w:t>Login / Registro</w:t>
            </w:r>
          </w:p>
        </w:tc>
        <w:tc>
          <w:tcPr>
            <w:tcW w:type="dxa" w:w="1587"/>
          </w:tcPr>
          <w:p>
            <w:pPr>
              <w:spacing w:after="0"/>
            </w:pPr>
            <w:r>
              <w:rPr>
                <w:sz w:val="17"/>
              </w:rPr>
              <w:t>/login</w:t>
            </w:r>
          </w:p>
        </w:tc>
        <w:tc>
          <w:tcPr>
            <w:tcW w:type="dxa" w:w="2268"/>
          </w:tcPr>
          <w:p>
            <w:pPr>
              <w:spacing w:after="0"/>
            </w:pPr>
            <w:r>
              <w:rPr>
                <w:sz w:val="17"/>
              </w:rPr>
              <w:t>Botón “Iniciar sesión” del encabezado</w:t>
            </w:r>
          </w:p>
        </w:tc>
        <w:tc>
          <w:tcPr>
            <w:tcW w:type="dxa" w:w="3402"/>
          </w:tcPr>
          <w:p>
            <w:pPr>
              <w:spacing w:after="0"/>
            </w:pPr>
            <w:r>
              <w:rPr>
                <w:sz w:val="17"/>
              </w:rPr>
              <w:t>Pestañas Ingresar y Crear cuenta; validación de correo y contraseña; opción “Recordarme”; “Seguir como invitado” durante una compra.</w:t>
            </w:r>
          </w:p>
        </w:tc>
      </w:tr>
      <w:tr>
        <w:tc>
          <w:tcPr>
            <w:tcW w:type="dxa" w:w="1814"/>
          </w:tcPr>
          <w:p>
            <w:pPr>
              <w:spacing w:after="0"/>
            </w:pPr>
            <w:r>
              <w:rPr>
                <w:sz w:val="17"/>
              </w:rPr>
              <w:t>Acceso administrativo</w:t>
            </w:r>
          </w:p>
        </w:tc>
        <w:tc>
          <w:tcPr>
            <w:tcW w:type="dxa" w:w="1587"/>
          </w:tcPr>
          <w:p>
            <w:pPr>
              <w:spacing w:after="0"/>
            </w:pPr>
            <w:r>
              <w:rPr>
                <w:sz w:val="17"/>
              </w:rPr>
              <w:t>/admin/login</w:t>
            </w:r>
          </w:p>
        </w:tc>
        <w:tc>
          <w:tcPr>
            <w:tcW w:type="dxa" w:w="2268"/>
          </w:tcPr>
          <w:p>
            <w:pPr>
              <w:spacing w:after="0"/>
            </w:pPr>
            <w:r>
              <w:rPr>
                <w:sz w:val="17"/>
              </w:rPr>
              <w:t>Se escribe /admin (no hay enlace público)</w:t>
            </w:r>
          </w:p>
        </w:tc>
        <w:tc>
          <w:tcPr>
            <w:tcW w:type="dxa" w:w="3402"/>
          </w:tcPr>
          <w:p>
            <w:pPr>
              <w:spacing w:after="0"/>
            </w:pPr>
            <w:r>
              <w:rPr>
                <w:sz w:val="17"/>
              </w:rPr>
              <w:t>Login exclusivo para cuentas ADMIN; rechaza cuentas USER.</w:t>
            </w:r>
          </w:p>
        </w:tc>
      </w:tr>
      <w:tr>
        <w:tc>
          <w:tcPr>
            <w:tcW w:type="dxa" w:w="1814"/>
          </w:tcPr>
          <w:p>
            <w:pPr>
              <w:spacing w:after="0"/>
            </w:pPr>
            <w:r>
              <w:rPr>
                <w:sz w:val="17"/>
              </w:rPr>
              <w:t>Cartelera</w:t>
            </w:r>
          </w:p>
        </w:tc>
        <w:tc>
          <w:tcPr>
            <w:tcW w:type="dxa" w:w="1587"/>
          </w:tcPr>
          <w:p>
            <w:pPr>
              <w:spacing w:after="0"/>
            </w:pPr>
            <w:r>
              <w:rPr>
                <w:sz w:val="17"/>
              </w:rPr>
              <w:t>/cartelera</w:t>
            </w:r>
          </w:p>
        </w:tc>
        <w:tc>
          <w:tcPr>
            <w:tcW w:type="dxa" w:w="2268"/>
          </w:tcPr>
          <w:p>
            <w:pPr>
              <w:spacing w:after="0"/>
            </w:pPr>
            <w:r>
              <w:rPr>
                <w:sz w:val="17"/>
              </w:rPr>
              <w:t>Menú principal: Cartelera, Promociones, Mis tickets (solo USER), Contacto</w:t>
            </w:r>
          </w:p>
        </w:tc>
        <w:tc>
          <w:tcPr>
            <w:tcW w:type="dxa" w:w="3402"/>
          </w:tcPr>
          <w:p>
            <w:pPr>
              <w:spacing w:after="0"/>
            </w:pPr>
            <w:r>
              <w:rPr>
                <w:sz w:val="17"/>
              </w:rPr>
              <w:t>Películas activas con género, duración, clasificación y sinopsis; funciones de hoy con sala, hora y precio; botón “Comprar entrada”.</w:t>
            </w:r>
          </w:p>
        </w:tc>
      </w:tr>
      <w:tr>
        <w:tc>
          <w:tcPr>
            <w:tcW w:type="dxa" w:w="1814"/>
          </w:tcPr>
          <w:p>
            <w:pPr>
              <w:spacing w:after="0"/>
            </w:pPr>
            <w:r>
              <w:rPr>
                <w:sz w:val="17"/>
              </w:rPr>
              <w:t>Checkout: cantidad</w:t>
            </w:r>
          </w:p>
        </w:tc>
        <w:tc>
          <w:tcPr>
            <w:tcW w:type="dxa" w:w="1587"/>
          </w:tcPr>
          <w:p>
            <w:pPr>
              <w:spacing w:after="0"/>
            </w:pPr>
            <w:r>
              <w:rPr>
                <w:sz w:val="17"/>
              </w:rPr>
              <w:t>/sala?funcion=N</w:t>
            </w:r>
          </w:p>
        </w:tc>
        <w:tc>
          <w:tcPr>
            <w:tcW w:type="dxa" w:w="2268"/>
          </w:tcPr>
          <w:p>
            <w:pPr>
              <w:spacing w:after="0"/>
            </w:pPr>
            <w:r>
              <w:rPr>
                <w:sz w:val="17"/>
              </w:rPr>
              <w:t>Botón “Comprar entrada” de la cartelera</w:t>
            </w:r>
          </w:p>
        </w:tc>
        <w:tc>
          <w:tcPr>
            <w:tcW w:type="dxa" w:w="3402"/>
          </w:tcPr>
          <w:p>
            <w:pPr>
              <w:spacing w:after="0"/>
            </w:pPr>
            <w:r>
              <w:rPr>
                <w:sz w:val="17"/>
              </w:rPr>
              <w:t>Resumen de la función; lista de cantidad de 1 a 10 sin superar los cupos; botón Continuar.</w:t>
            </w:r>
          </w:p>
        </w:tc>
      </w:tr>
      <w:tr>
        <w:tc>
          <w:tcPr>
            <w:tcW w:type="dxa" w:w="1814"/>
          </w:tcPr>
          <w:p>
            <w:pPr>
              <w:spacing w:after="0"/>
            </w:pPr>
            <w:r>
              <w:rPr>
                <w:sz w:val="17"/>
              </w:rPr>
              <w:t>Checkout: confirmar</w:t>
            </w:r>
          </w:p>
        </w:tc>
        <w:tc>
          <w:tcPr>
            <w:tcW w:type="dxa" w:w="1587"/>
          </w:tcPr>
          <w:p>
            <w:pPr>
              <w:spacing w:after="0"/>
            </w:pPr>
            <w:r>
              <w:rPr>
                <w:sz w:val="17"/>
              </w:rPr>
              <w:t>/confirmar-compra</w:t>
            </w:r>
          </w:p>
        </w:tc>
        <w:tc>
          <w:tcPr>
            <w:tcW w:type="dxa" w:w="2268"/>
          </w:tcPr>
          <w:p>
            <w:pPr>
              <w:spacing w:after="0"/>
            </w:pPr>
            <w:r>
              <w:rPr>
                <w:sz w:val="17"/>
              </w:rPr>
              <w:t>Después de elegir la cantidad (y de ingresar o seguir como invitado)</w:t>
            </w:r>
          </w:p>
        </w:tc>
        <w:tc>
          <w:tcPr>
            <w:tcW w:type="dxa" w:w="3402"/>
          </w:tcPr>
          <w:p>
            <w:pPr>
              <w:spacing w:after="0"/>
            </w:pPr>
            <w:r>
              <w:rPr>
                <w:sz w:val="17"/>
              </w:rPr>
              <w:t>Película, sala, fecha, hora, cantidad y total; botón “Confirmar compra”.</w:t>
            </w:r>
          </w:p>
        </w:tc>
      </w:tr>
      <w:tr>
        <w:tc>
          <w:tcPr>
            <w:tcW w:type="dxa" w:w="1814"/>
          </w:tcPr>
          <w:p>
            <w:pPr>
              <w:spacing w:after="0"/>
            </w:pPr>
            <w:r>
              <w:rPr>
                <w:sz w:val="17"/>
              </w:rPr>
              <w:t>Comprobante de invitado</w:t>
            </w:r>
          </w:p>
        </w:tc>
        <w:tc>
          <w:tcPr>
            <w:tcW w:type="dxa" w:w="1587"/>
          </w:tcPr>
          <w:p>
            <w:pPr>
              <w:spacing w:after="0"/>
            </w:pPr>
            <w:r>
              <w:rPr>
                <w:sz w:val="17"/>
              </w:rPr>
              <w:t>/compra?codigo=…</w:t>
            </w:r>
          </w:p>
        </w:tc>
        <w:tc>
          <w:tcPr>
            <w:tcW w:type="dxa" w:w="2268"/>
          </w:tcPr>
          <w:p>
            <w:pPr>
              <w:spacing w:after="0"/>
            </w:pPr>
            <w:r>
              <w:rPr>
                <w:sz w:val="17"/>
              </w:rPr>
              <w:t>Al confirmar como invitado</w:t>
            </w:r>
          </w:p>
        </w:tc>
        <w:tc>
          <w:tcPr>
            <w:tcW w:type="dxa" w:w="3402"/>
          </w:tcPr>
          <w:p>
            <w:pPr>
              <w:spacing w:after="0"/>
            </w:pPr>
            <w:r>
              <w:rPr>
                <w:sz w:val="17"/>
              </w:rPr>
              <w:t>Tickets de la compra con su turno; solo visible en la sesión que compró.</w:t>
            </w:r>
          </w:p>
        </w:tc>
      </w:tr>
      <w:tr>
        <w:tc>
          <w:tcPr>
            <w:tcW w:type="dxa" w:w="1814"/>
          </w:tcPr>
          <w:p>
            <w:pPr>
              <w:spacing w:after="0"/>
            </w:pPr>
            <w:r>
              <w:rPr>
                <w:sz w:val="17"/>
              </w:rPr>
              <w:t>Mis tickets</w:t>
            </w:r>
          </w:p>
        </w:tc>
        <w:tc>
          <w:tcPr>
            <w:tcW w:type="dxa" w:w="1587"/>
          </w:tcPr>
          <w:p>
            <w:pPr>
              <w:spacing w:after="0"/>
            </w:pPr>
            <w:r>
              <w:rPr>
                <w:sz w:val="17"/>
              </w:rPr>
              <w:t>/mis-tickets</w:t>
            </w:r>
          </w:p>
        </w:tc>
        <w:tc>
          <w:tcPr>
            <w:tcW w:type="dxa" w:w="2268"/>
          </w:tcPr>
          <w:p>
            <w:pPr>
              <w:spacing w:after="0"/>
            </w:pPr>
            <w:r>
              <w:rPr>
                <w:sz w:val="17"/>
              </w:rPr>
              <w:t>Menú “Mis tickets” (USER)</w:t>
            </w:r>
          </w:p>
        </w:tc>
        <w:tc>
          <w:tcPr>
            <w:tcW w:type="dxa" w:w="3402"/>
          </w:tcPr>
          <w:p>
            <w:pPr>
              <w:spacing w:after="0"/>
            </w:pPr>
            <w:r>
              <w:rPr>
                <w:sz w:val="17"/>
              </w:rPr>
              <w:t>Historial de tickets del cliente: película, sala, fecha, hora, turno, precio y estado.</w:t>
            </w:r>
          </w:p>
        </w:tc>
      </w:tr>
      <w:tr>
        <w:tc>
          <w:tcPr>
            <w:tcW w:type="dxa" w:w="1814"/>
          </w:tcPr>
          <w:p>
            <w:pPr>
              <w:spacing w:after="0"/>
            </w:pPr>
            <w:r>
              <w:rPr>
                <w:sz w:val="17"/>
              </w:rPr>
              <w:t>Publicidad</w:t>
            </w:r>
          </w:p>
        </w:tc>
        <w:tc>
          <w:tcPr>
            <w:tcW w:type="dxa" w:w="1587"/>
          </w:tcPr>
          <w:p>
            <w:pPr>
              <w:spacing w:after="0"/>
            </w:pPr>
            <w:r>
              <w:rPr>
                <w:sz w:val="17"/>
              </w:rPr>
              <w:t>/publicidad</w:t>
            </w:r>
          </w:p>
        </w:tc>
        <w:tc>
          <w:tcPr>
            <w:tcW w:type="dxa" w:w="2268"/>
          </w:tcPr>
          <w:p>
            <w:pPr>
              <w:spacing w:after="0"/>
            </w:pPr>
            <w:r>
              <w:rPr>
                <w:sz w:val="17"/>
              </w:rPr>
              <w:t>Menú “Promociones”</w:t>
            </w:r>
          </w:p>
        </w:tc>
        <w:tc>
          <w:tcPr>
            <w:tcW w:type="dxa" w:w="3402"/>
          </w:tcPr>
          <w:p>
            <w:pPr>
              <w:spacing w:after="0"/>
            </w:pPr>
            <w:r>
              <w:rPr>
                <w:sz w:val="17"/>
              </w:rPr>
              <w:t>Promoción de la semana, combos y próximos estrenos (estática).</w:t>
            </w:r>
          </w:p>
        </w:tc>
      </w:tr>
      <w:tr>
        <w:tc>
          <w:tcPr>
            <w:tcW w:type="dxa" w:w="1814"/>
          </w:tcPr>
          <w:p>
            <w:pPr>
              <w:spacing w:after="0"/>
            </w:pPr>
            <w:r>
              <w:rPr>
                <w:sz w:val="17"/>
              </w:rPr>
              <w:t>Contacto</w:t>
            </w:r>
          </w:p>
        </w:tc>
        <w:tc>
          <w:tcPr>
            <w:tcW w:type="dxa" w:w="1587"/>
          </w:tcPr>
          <w:p>
            <w:pPr>
              <w:spacing w:after="0"/>
            </w:pPr>
            <w:r>
              <w:rPr>
                <w:sz w:val="17"/>
              </w:rPr>
              <w:t>/contacto</w:t>
            </w:r>
          </w:p>
        </w:tc>
        <w:tc>
          <w:tcPr>
            <w:tcW w:type="dxa" w:w="2268"/>
          </w:tcPr>
          <w:p>
            <w:pPr>
              <w:spacing w:after="0"/>
            </w:pPr>
            <w:r>
              <w:rPr>
                <w:sz w:val="17"/>
              </w:rPr>
              <w:t>Menú “Contacto”</w:t>
            </w:r>
          </w:p>
        </w:tc>
        <w:tc>
          <w:tcPr>
            <w:tcW w:type="dxa" w:w="3402"/>
          </w:tcPr>
          <w:p>
            <w:pPr>
              <w:spacing w:after="0"/>
            </w:pPr>
            <w:r>
              <w:rPr>
                <w:sz w:val="17"/>
              </w:rPr>
              <w:t>Datos del cine y formulario de contacto (estática).</w:t>
            </w:r>
          </w:p>
        </w:tc>
      </w:tr>
      <w:tr>
        <w:tc>
          <w:tcPr>
            <w:tcW w:type="dxa" w:w="1814"/>
          </w:tcPr>
          <w:p>
            <w:pPr>
              <w:spacing w:after="0"/>
            </w:pPr>
            <w:r>
              <w:rPr>
                <w:sz w:val="17"/>
              </w:rPr>
              <w:t>Panel administrativo (CRUD)</w:t>
            </w:r>
          </w:p>
        </w:tc>
        <w:tc>
          <w:tcPr>
            <w:tcW w:type="dxa" w:w="1587"/>
          </w:tcPr>
          <w:p>
            <w:pPr>
              <w:spacing w:after="0"/>
            </w:pPr>
            <w:r>
              <w:rPr>
                <w:sz w:val="17"/>
              </w:rPr>
              <w:t>/admin</w:t>
            </w:r>
          </w:p>
        </w:tc>
        <w:tc>
          <w:tcPr>
            <w:tcW w:type="dxa" w:w="2268"/>
          </w:tcPr>
          <w:p>
            <w:pPr>
              <w:spacing w:after="0"/>
            </w:pPr>
            <w:r>
              <w:rPr>
                <w:sz w:val="17"/>
              </w:rPr>
              <w:t>Menú lateral: Películas, Géneros, Salas, Funciones, Usuarios</w:t>
            </w:r>
          </w:p>
        </w:tc>
        <w:tc>
          <w:tcPr>
            <w:tcW w:type="dxa" w:w="3402"/>
          </w:tcPr>
          <w:p>
            <w:pPr>
              <w:spacing w:after="0"/>
            </w:pPr>
            <w:r>
              <w:rPr>
                <w:sz w:val="17"/>
              </w:rPr>
              <w:t>Tablas de cada entidad con estado; acciones Nuevo, Editar y Desactivar; ocupación de las funciones del día.</w:t>
            </w:r>
          </w:p>
        </w:tc>
      </w:tr>
      <w:tr>
        <w:tc>
          <w:tcPr>
            <w:tcW w:type="dxa" w:w="1814"/>
          </w:tcPr>
          <w:p>
            <w:pPr>
              <w:spacing w:after="0"/>
            </w:pPr>
            <w:r>
              <w:rPr>
                <w:sz w:val="17"/>
              </w:rPr>
              <w:t>Dashboard</w:t>
            </w:r>
          </w:p>
        </w:tc>
        <w:tc>
          <w:tcPr>
            <w:tcW w:type="dxa" w:w="1587"/>
          </w:tcPr>
          <w:p>
            <w:pPr>
              <w:spacing w:after="0"/>
            </w:pPr>
            <w:r>
              <w:rPr>
                <w:sz w:val="17"/>
              </w:rPr>
              <w:t>/admin#dashboard</w:t>
            </w:r>
          </w:p>
        </w:tc>
        <w:tc>
          <w:tcPr>
            <w:tcW w:type="dxa" w:w="2268"/>
          </w:tcPr>
          <w:p>
            <w:pPr>
              <w:spacing w:after="0"/>
            </w:pPr>
            <w:r>
              <w:rPr>
                <w:sz w:val="17"/>
              </w:rPr>
              <w:t>Menú lateral: Dashboard</w:t>
            </w:r>
          </w:p>
        </w:tc>
        <w:tc>
          <w:tcPr>
            <w:tcW w:type="dxa" w:w="3402"/>
          </w:tcPr>
          <w:p>
            <w:pPr>
              <w:spacing w:after="0"/>
            </w:pPr>
            <w:r>
              <w:rPr>
                <w:sz w:val="17"/>
              </w:rPr>
              <w:t>5 métricas puntuales y 5 gráficos de series de tiempo.</w:t>
            </w:r>
          </w:p>
        </w:tc>
      </w:tr>
    </w:tbl>
    <w:p>
      <w:pPr>
        <w:spacing w:after="0"/>
      </w:pPr>
    </w:p>
    <w:p>
      <w:pPr>
        <w:keepNext/>
        <w:jc w:val="center"/>
      </w:pPr>
      <w:r>
        <w:drawing>
          <wp:inline xmlns:a="http://schemas.openxmlformats.org/drawingml/2006/main" xmlns:pic="http://schemas.openxmlformats.org/drawingml/2006/picture">
            <wp:extent cx="5760000" cy="4437000"/>
            <wp:docPr id="2" name="Picture 2"/>
            <wp:cNvGraphicFramePr>
              <a:graphicFrameLocks noChangeAspect="1"/>
            </wp:cNvGraphicFramePr>
            <a:graphic>
              <a:graphicData uri="http://schemas.openxmlformats.org/drawingml/2006/picture">
                <pic:pic>
                  <pic:nvPicPr>
                    <pic:cNvPr id="0" name="app-cartelera.png"/>
                    <pic:cNvPicPr/>
                  </pic:nvPicPr>
                  <pic:blipFill>
                    <a:blip r:embed="rId10"/>
                    <a:stretch>
                      <a:fillRect/>
                    </a:stretch>
                  </pic:blipFill>
                  <pic:spPr>
                    <a:xfrm>
                      <a:off x="0" y="0"/>
                      <a:ext cx="5760000" cy="4437000"/>
                    </a:xfrm>
                    <a:prstGeom prst="rect"/>
                  </pic:spPr>
                </pic:pic>
              </a:graphicData>
            </a:graphic>
          </wp:inline>
        </w:drawing>
      </w:r>
    </w:p>
    <w:p>
      <w:pPr>
        <w:jc w:val="center"/>
      </w:pPr>
      <w:r>
        <w:rPr>
          <w:b/>
          <w:sz w:val="18"/>
        </w:rPr>
        <w:t xml:space="preserve">Figura 1. </w:t>
      </w:r>
      <w:r>
        <w:rPr>
          <w:sz w:val="18"/>
        </w:rPr>
        <w:t>Interfaz Cartelera (aplicación Spring Boot).</w:t>
      </w:r>
    </w:p>
    <w:p>
      <w:pPr>
        <w:keepNext/>
        <w:jc w:val="center"/>
      </w:pPr>
      <w:r>
        <w:drawing>
          <wp:inline xmlns:a="http://schemas.openxmlformats.org/drawingml/2006/main" xmlns:pic="http://schemas.openxmlformats.org/drawingml/2006/picture">
            <wp:extent cx="5760000" cy="3600000"/>
            <wp:docPr id="3" name="Picture 3"/>
            <wp:cNvGraphicFramePr>
              <a:graphicFrameLocks noChangeAspect="1"/>
            </wp:cNvGraphicFramePr>
            <a:graphic>
              <a:graphicData uri="http://schemas.openxmlformats.org/drawingml/2006/picture">
                <pic:pic>
                  <pic:nvPicPr>
                    <pic:cNvPr id="0" name="app-login.png"/>
                    <pic:cNvPicPr/>
                  </pic:nvPicPr>
                  <pic:blipFill>
                    <a:blip r:embed="rId11"/>
                    <a:stretch>
                      <a:fillRect/>
                    </a:stretch>
                  </pic:blipFill>
                  <pic:spPr>
                    <a:xfrm>
                      <a:off x="0" y="0"/>
                      <a:ext cx="5760000" cy="3600000"/>
                    </a:xfrm>
                    <a:prstGeom prst="rect"/>
                  </pic:spPr>
                </pic:pic>
              </a:graphicData>
            </a:graphic>
          </wp:inline>
        </w:drawing>
      </w:r>
    </w:p>
    <w:p>
      <w:pPr>
        <w:jc w:val="center"/>
      </w:pPr>
      <w:r>
        <w:rPr>
          <w:b/>
          <w:sz w:val="18"/>
        </w:rPr>
        <w:t xml:space="preserve">Figura 2. </w:t>
      </w:r>
      <w:r>
        <w:rPr>
          <w:sz w:val="18"/>
        </w:rPr>
        <w:t>Interfaz Login / Registro.</w:t>
      </w:r>
    </w:p>
    <w:p>
      <w:pPr>
        <w:keepNext/>
        <w:jc w:val="center"/>
      </w:pPr>
      <w:r>
        <w:drawing>
          <wp:inline xmlns:a="http://schemas.openxmlformats.org/drawingml/2006/main" xmlns:pic="http://schemas.openxmlformats.org/drawingml/2006/picture">
            <wp:extent cx="5760000" cy="3600000"/>
            <wp:docPr id="4" name="Picture 4"/>
            <wp:cNvGraphicFramePr>
              <a:graphicFrameLocks noChangeAspect="1"/>
            </wp:cNvGraphicFramePr>
            <a:graphic>
              <a:graphicData uri="http://schemas.openxmlformats.org/drawingml/2006/picture">
                <pic:pic>
                  <pic:nvPicPr>
                    <pic:cNvPr id="0" name="app-sala.png"/>
                    <pic:cNvPicPr/>
                  </pic:nvPicPr>
                  <pic:blipFill>
                    <a:blip r:embed="rId12"/>
                    <a:stretch>
                      <a:fillRect/>
                    </a:stretch>
                  </pic:blipFill>
                  <pic:spPr>
                    <a:xfrm>
                      <a:off x="0" y="0"/>
                      <a:ext cx="5760000" cy="3600000"/>
                    </a:xfrm>
                    <a:prstGeom prst="rect"/>
                  </pic:spPr>
                </pic:pic>
              </a:graphicData>
            </a:graphic>
          </wp:inline>
        </w:drawing>
      </w:r>
    </w:p>
    <w:p>
      <w:pPr>
        <w:jc w:val="center"/>
      </w:pPr>
      <w:r>
        <w:rPr>
          <w:b/>
          <w:sz w:val="18"/>
        </w:rPr>
        <w:t xml:space="preserve">Figura 3. </w:t>
      </w:r>
      <w:r>
        <w:rPr>
          <w:sz w:val="18"/>
        </w:rPr>
        <w:t>Interfaz Checkout: selección de la cantidad de entradas.</w:t>
      </w:r>
    </w:p>
    <w:p>
      <w:pPr>
        <w:keepNext/>
        <w:jc w:val="center"/>
      </w:pPr>
      <w:r>
        <w:drawing>
          <wp:inline xmlns:a="http://schemas.openxmlformats.org/drawingml/2006/main" xmlns:pic="http://schemas.openxmlformats.org/drawingml/2006/picture">
            <wp:extent cx="5760000" cy="3600000"/>
            <wp:docPr id="5" name="Picture 5"/>
            <wp:cNvGraphicFramePr>
              <a:graphicFrameLocks noChangeAspect="1"/>
            </wp:cNvGraphicFramePr>
            <a:graphic>
              <a:graphicData uri="http://schemas.openxmlformats.org/drawingml/2006/picture">
                <pic:pic>
                  <pic:nvPicPr>
                    <pic:cNvPr id="0" name="app-confirmar.png"/>
                    <pic:cNvPicPr/>
                  </pic:nvPicPr>
                  <pic:blipFill>
                    <a:blip r:embed="rId13"/>
                    <a:stretch>
                      <a:fillRect/>
                    </a:stretch>
                  </pic:blipFill>
                  <pic:spPr>
                    <a:xfrm>
                      <a:off x="0" y="0"/>
                      <a:ext cx="5760000" cy="3600000"/>
                    </a:xfrm>
                    <a:prstGeom prst="rect"/>
                  </pic:spPr>
                </pic:pic>
              </a:graphicData>
            </a:graphic>
          </wp:inline>
        </w:drawing>
      </w:r>
    </w:p>
    <w:p>
      <w:pPr>
        <w:jc w:val="center"/>
      </w:pPr>
      <w:r>
        <w:rPr>
          <w:b/>
          <w:sz w:val="18"/>
        </w:rPr>
        <w:t xml:space="preserve">Figura 4. </w:t>
      </w:r>
      <w:r>
        <w:rPr>
          <w:sz w:val="18"/>
        </w:rPr>
        <w:t>Interfaz Checkout: confirmación de la compra.</w:t>
      </w:r>
    </w:p>
    <w:p>
      <w:pPr>
        <w:keepNext/>
        <w:jc w:val="center"/>
      </w:pPr>
      <w:r>
        <w:drawing>
          <wp:inline xmlns:a="http://schemas.openxmlformats.org/drawingml/2006/main" xmlns:pic="http://schemas.openxmlformats.org/drawingml/2006/picture">
            <wp:extent cx="3107514" cy="5039999"/>
            <wp:docPr id="6" name="Picture 6"/>
            <wp:cNvGraphicFramePr>
              <a:graphicFrameLocks noChangeAspect="1"/>
            </wp:cNvGraphicFramePr>
            <a:graphic>
              <a:graphicData uri="http://schemas.openxmlformats.org/drawingml/2006/picture">
                <pic:pic>
                  <pic:nvPicPr>
                    <pic:cNvPr id="0" name="app-mis-tickets.png"/>
                    <pic:cNvPicPr/>
                  </pic:nvPicPr>
                  <pic:blipFill>
                    <a:blip r:embed="rId14"/>
                    <a:stretch>
                      <a:fillRect/>
                    </a:stretch>
                  </pic:blipFill>
                  <pic:spPr>
                    <a:xfrm>
                      <a:off x="0" y="0"/>
                      <a:ext cx="3107514" cy="5039999"/>
                    </a:xfrm>
                    <a:prstGeom prst="rect"/>
                  </pic:spPr>
                </pic:pic>
              </a:graphicData>
            </a:graphic>
          </wp:inline>
        </w:drawing>
      </w:r>
    </w:p>
    <w:p>
      <w:pPr>
        <w:jc w:val="center"/>
      </w:pPr>
      <w:r>
        <w:rPr>
          <w:b/>
          <w:sz w:val="18"/>
        </w:rPr>
        <w:t xml:space="preserve">Figura 5. </w:t>
      </w:r>
      <w:r>
        <w:rPr>
          <w:sz w:val="18"/>
        </w:rPr>
        <w:t>Interfaz Mis tickets con el turno de ingreso.</w:t>
      </w:r>
    </w:p>
    <w:p>
      <w:pPr>
        <w:keepNext/>
        <w:jc w:val="center"/>
      </w:pPr>
      <w:r>
        <w:drawing>
          <wp:inline xmlns:a="http://schemas.openxmlformats.org/drawingml/2006/main" xmlns:pic="http://schemas.openxmlformats.org/drawingml/2006/picture">
            <wp:extent cx="5760000" cy="3600000"/>
            <wp:docPr id="7" name="Picture 7"/>
            <wp:cNvGraphicFramePr>
              <a:graphicFrameLocks noChangeAspect="1"/>
            </wp:cNvGraphicFramePr>
            <a:graphic>
              <a:graphicData uri="http://schemas.openxmlformats.org/drawingml/2006/picture">
                <pic:pic>
                  <pic:nvPicPr>
                    <pic:cNvPr id="0" name="app-admin.png"/>
                    <pic:cNvPicPr/>
                  </pic:nvPicPr>
                  <pic:blipFill>
                    <a:blip r:embed="rId15"/>
                    <a:stretch>
                      <a:fillRect/>
                    </a:stretch>
                  </pic:blipFill>
                  <pic:spPr>
                    <a:xfrm>
                      <a:off x="0" y="0"/>
                      <a:ext cx="5760000" cy="3600000"/>
                    </a:xfrm>
                    <a:prstGeom prst="rect"/>
                  </pic:spPr>
                </pic:pic>
              </a:graphicData>
            </a:graphic>
          </wp:inline>
        </w:drawing>
      </w:r>
    </w:p>
    <w:p>
      <w:pPr>
        <w:jc w:val="center"/>
      </w:pPr>
      <w:r>
        <w:rPr>
          <w:b/>
          <w:sz w:val="18"/>
        </w:rPr>
        <w:t xml:space="preserve">Figura 6. </w:t>
      </w:r>
      <w:r>
        <w:rPr>
          <w:sz w:val="18"/>
        </w:rPr>
        <w:t>Panel administrativo y dashboard de métricas.</w:t>
      </w:r>
    </w:p>
    <w:p>
      <w:pPr>
        <w:spacing w:before="120"/>
      </w:pPr>
      <w:r>
        <w:rPr>
          <w:b/>
        </w:rPr>
        <w:t>Matriz de funcionalidades</w:t>
      </w:r>
    </w:p>
    <w:p>
      <w:pPr>
        <w:jc w:val="both"/>
      </w:pPr>
      <w:r>
        <w:t>La matriz relaciona cada funcionalidad del sistema (filas) con la o las interfaces donde se ejecuta (columnas).</w:t>
      </w:r>
    </w:p>
    <w:tbl>
      <w:tblPr>
        <w:tblStyle w:val="TableGrid"/>
        <w:jc w:val="center"/>
        <w:tblLook w:firstColumn="1" w:firstRow="1" w:lastColumn="0" w:lastRow="0" w:noHBand="0" w:noVBand="1" w:val="04A0"/>
        <w:tblW w:w="9071" w:type="dxa"/>
        <w:tblLayout w:type="fixed"/>
      </w:tblPr>
      <w:tblGrid>
        <w:gridCol w:w="453"/>
        <w:gridCol w:w="3175"/>
        <w:gridCol w:w="680"/>
        <w:gridCol w:w="680"/>
        <w:gridCol w:w="680"/>
        <w:gridCol w:w="680"/>
        <w:gridCol w:w="680"/>
        <w:gridCol w:w="680"/>
        <w:gridCol w:w="680"/>
        <w:gridCol w:w="680"/>
      </w:tblGrid>
      <w:tr>
        <w:trPr>
          <w:tblHeader w:val="true"/>
        </w:trPr>
        <w:tc>
          <w:tcPr>
            <w:tcW w:type="dxa" w:w="454"/>
            <w:shd w:val="clear" w:fill="D9D9D9"/>
          </w:tcPr>
          <w:p>
            <w:pPr>
              <w:spacing w:after="0"/>
              <w:jc w:val="center"/>
            </w:pPr>
            <w:r>
              <w:rPr>
                <w:b/>
                <w:sz w:val="16"/>
              </w:rPr>
              <w:t>N°</w:t>
            </w:r>
          </w:p>
        </w:tc>
        <w:tc>
          <w:tcPr>
            <w:tcW w:type="dxa" w:w="3175"/>
            <w:shd w:val="clear" w:fill="D9D9D9"/>
          </w:tcPr>
          <w:p>
            <w:pPr>
              <w:spacing w:after="0"/>
            </w:pPr>
            <w:r>
              <w:rPr>
                <w:b/>
                <w:sz w:val="16"/>
              </w:rPr>
              <w:t>Funcionalidad</w:t>
            </w:r>
          </w:p>
        </w:tc>
        <w:tc>
          <w:tcPr>
            <w:tcW w:type="dxa" w:w="680"/>
            <w:shd w:val="clear" w:fill="D9D9D9"/>
          </w:tcPr>
          <w:p>
            <w:pPr>
              <w:spacing w:after="0"/>
              <w:jc w:val="center"/>
            </w:pPr>
            <w:r>
              <w:rPr>
                <w:b/>
                <w:sz w:val="16"/>
              </w:rPr>
              <w:t>Login/ Registro</w:t>
            </w:r>
          </w:p>
        </w:tc>
        <w:tc>
          <w:tcPr>
            <w:tcW w:type="dxa" w:w="680"/>
            <w:shd w:val="clear" w:fill="D9D9D9"/>
          </w:tcPr>
          <w:p>
            <w:pPr>
              <w:spacing w:after="0"/>
              <w:jc w:val="center"/>
            </w:pPr>
            <w:r>
              <w:rPr>
                <w:b/>
                <w:sz w:val="16"/>
              </w:rPr>
              <w:t>Cartelera</w:t>
            </w:r>
          </w:p>
        </w:tc>
        <w:tc>
          <w:tcPr>
            <w:tcW w:type="dxa" w:w="680"/>
            <w:shd w:val="clear" w:fill="D9D9D9"/>
          </w:tcPr>
          <w:p>
            <w:pPr>
              <w:spacing w:after="0"/>
              <w:jc w:val="center"/>
            </w:pPr>
            <w:r>
              <w:rPr>
                <w:b/>
                <w:sz w:val="16"/>
              </w:rPr>
              <w:t>Checkout</w:t>
            </w:r>
          </w:p>
        </w:tc>
        <w:tc>
          <w:tcPr>
            <w:tcW w:type="dxa" w:w="680"/>
            <w:shd w:val="clear" w:fill="D9D9D9"/>
          </w:tcPr>
          <w:p>
            <w:pPr>
              <w:spacing w:after="0"/>
              <w:jc w:val="center"/>
            </w:pPr>
            <w:r>
              <w:rPr>
                <w:b/>
                <w:sz w:val="16"/>
              </w:rPr>
              <w:t>Mis Tickets</w:t>
            </w:r>
          </w:p>
        </w:tc>
        <w:tc>
          <w:tcPr>
            <w:tcW w:type="dxa" w:w="680"/>
            <w:shd w:val="clear" w:fill="D9D9D9"/>
          </w:tcPr>
          <w:p>
            <w:pPr>
              <w:spacing w:after="0"/>
              <w:jc w:val="center"/>
            </w:pPr>
            <w:r>
              <w:rPr>
                <w:b/>
                <w:sz w:val="16"/>
              </w:rPr>
              <w:t>Publicidad</w:t>
            </w:r>
          </w:p>
        </w:tc>
        <w:tc>
          <w:tcPr>
            <w:tcW w:type="dxa" w:w="680"/>
            <w:shd w:val="clear" w:fill="D9D9D9"/>
          </w:tcPr>
          <w:p>
            <w:pPr>
              <w:spacing w:after="0"/>
              <w:jc w:val="center"/>
            </w:pPr>
            <w:r>
              <w:rPr>
                <w:b/>
                <w:sz w:val="16"/>
              </w:rPr>
              <w:t>Contacto</w:t>
            </w:r>
          </w:p>
        </w:tc>
        <w:tc>
          <w:tcPr>
            <w:tcW w:type="dxa" w:w="680"/>
            <w:shd w:val="clear" w:fill="D9D9D9"/>
          </w:tcPr>
          <w:p>
            <w:pPr>
              <w:spacing w:after="0"/>
              <w:jc w:val="center"/>
            </w:pPr>
            <w:r>
              <w:rPr>
                <w:b/>
                <w:sz w:val="16"/>
              </w:rPr>
              <w:t>Panel Admin (CRUD)</w:t>
            </w:r>
          </w:p>
        </w:tc>
        <w:tc>
          <w:tcPr>
            <w:tcW w:type="dxa" w:w="680"/>
            <w:shd w:val="clear" w:fill="D9D9D9"/>
          </w:tcPr>
          <w:p>
            <w:pPr>
              <w:spacing w:after="0"/>
              <w:jc w:val="center"/>
            </w:pPr>
            <w:r>
              <w:rPr>
                <w:b/>
                <w:sz w:val="16"/>
              </w:rPr>
              <w:t>Dashboard</w:t>
            </w:r>
          </w:p>
        </w:tc>
      </w:tr>
      <w:tr>
        <w:tc>
          <w:tcPr>
            <w:tcW w:type="dxa" w:w="454"/>
          </w:tcPr>
          <w:p>
            <w:pPr>
              <w:spacing w:after="0"/>
              <w:jc w:val="center"/>
            </w:pPr>
            <w:r>
              <w:rPr>
                <w:sz w:val="16"/>
              </w:rPr>
              <w:t>1</w:t>
            </w:r>
          </w:p>
        </w:tc>
        <w:tc>
          <w:tcPr>
            <w:tcW w:type="dxa" w:w="3175"/>
          </w:tcPr>
          <w:p>
            <w:pPr>
              <w:spacing w:after="0"/>
            </w:pPr>
            <w:r>
              <w:rPr>
                <w:sz w:val="16"/>
              </w:rPr>
              <w:t>Registrar película</w:t>
            </w: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r>
              <w:rPr>
                <w:sz w:val="16"/>
              </w:rPr>
              <w:t>X</w:t>
            </w:r>
          </w:p>
        </w:tc>
        <w:tc>
          <w:tcPr>
            <w:tcW w:type="dxa" w:w="680"/>
          </w:tcPr>
          <w:p>
            <w:pPr>
              <w:spacing w:after="0"/>
              <w:jc w:val="center"/>
            </w:pPr>
          </w:p>
        </w:tc>
      </w:tr>
      <w:tr>
        <w:tc>
          <w:tcPr>
            <w:tcW w:type="dxa" w:w="454"/>
          </w:tcPr>
          <w:p>
            <w:pPr>
              <w:spacing w:after="0"/>
              <w:jc w:val="center"/>
            </w:pPr>
            <w:r>
              <w:rPr>
                <w:sz w:val="16"/>
              </w:rPr>
              <w:t>2</w:t>
            </w:r>
          </w:p>
        </w:tc>
        <w:tc>
          <w:tcPr>
            <w:tcW w:type="dxa" w:w="3175"/>
          </w:tcPr>
          <w:p>
            <w:pPr>
              <w:spacing w:after="0"/>
            </w:pPr>
            <w:r>
              <w:rPr>
                <w:sz w:val="16"/>
              </w:rPr>
              <w:t>Listar / consultar catálogo de películas</w:t>
            </w:r>
          </w:p>
        </w:tc>
        <w:tc>
          <w:tcPr>
            <w:tcW w:type="dxa" w:w="680"/>
          </w:tcPr>
          <w:p>
            <w:pPr>
              <w:spacing w:after="0"/>
              <w:jc w:val="center"/>
            </w:pPr>
          </w:p>
        </w:tc>
        <w:tc>
          <w:tcPr>
            <w:tcW w:type="dxa" w:w="680"/>
          </w:tcPr>
          <w:p>
            <w:pPr>
              <w:spacing w:after="0"/>
              <w:jc w:val="center"/>
            </w:pPr>
            <w:r>
              <w:rPr>
                <w:sz w:val="16"/>
              </w:rPr>
              <w:t>X</w:t>
            </w: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r>
              <w:rPr>
                <w:sz w:val="16"/>
              </w:rPr>
              <w:t>X</w:t>
            </w:r>
          </w:p>
        </w:tc>
        <w:tc>
          <w:tcPr>
            <w:tcW w:type="dxa" w:w="680"/>
          </w:tcPr>
          <w:p>
            <w:pPr>
              <w:spacing w:after="0"/>
              <w:jc w:val="center"/>
            </w:pPr>
          </w:p>
        </w:tc>
      </w:tr>
      <w:tr>
        <w:tc>
          <w:tcPr>
            <w:tcW w:type="dxa" w:w="454"/>
          </w:tcPr>
          <w:p>
            <w:pPr>
              <w:spacing w:after="0"/>
              <w:jc w:val="center"/>
            </w:pPr>
            <w:r>
              <w:rPr>
                <w:sz w:val="16"/>
              </w:rPr>
              <w:t>3</w:t>
            </w:r>
          </w:p>
        </w:tc>
        <w:tc>
          <w:tcPr>
            <w:tcW w:type="dxa" w:w="3175"/>
          </w:tcPr>
          <w:p>
            <w:pPr>
              <w:spacing w:after="0"/>
            </w:pPr>
            <w:r>
              <w:rPr>
                <w:sz w:val="16"/>
              </w:rPr>
              <w:t>Actualizar datos de película</w:t>
            </w: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r>
              <w:rPr>
                <w:sz w:val="16"/>
              </w:rPr>
              <w:t>X</w:t>
            </w:r>
          </w:p>
        </w:tc>
        <w:tc>
          <w:tcPr>
            <w:tcW w:type="dxa" w:w="680"/>
          </w:tcPr>
          <w:p>
            <w:pPr>
              <w:spacing w:after="0"/>
              <w:jc w:val="center"/>
            </w:pPr>
          </w:p>
        </w:tc>
      </w:tr>
      <w:tr>
        <w:tc>
          <w:tcPr>
            <w:tcW w:type="dxa" w:w="454"/>
          </w:tcPr>
          <w:p>
            <w:pPr>
              <w:spacing w:after="0"/>
              <w:jc w:val="center"/>
            </w:pPr>
            <w:r>
              <w:rPr>
                <w:sz w:val="16"/>
              </w:rPr>
              <w:t>4</w:t>
            </w:r>
          </w:p>
        </w:tc>
        <w:tc>
          <w:tcPr>
            <w:tcW w:type="dxa" w:w="3175"/>
          </w:tcPr>
          <w:p>
            <w:pPr>
              <w:spacing w:after="0"/>
            </w:pPr>
            <w:r>
              <w:rPr>
                <w:sz w:val="16"/>
              </w:rPr>
              <w:t>Desactivar película (baja lógica)</w:t>
            </w: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r>
              <w:rPr>
                <w:sz w:val="16"/>
              </w:rPr>
              <w:t>X</w:t>
            </w:r>
          </w:p>
        </w:tc>
        <w:tc>
          <w:tcPr>
            <w:tcW w:type="dxa" w:w="680"/>
          </w:tcPr>
          <w:p>
            <w:pPr>
              <w:spacing w:after="0"/>
              <w:jc w:val="center"/>
            </w:pPr>
          </w:p>
        </w:tc>
      </w:tr>
      <w:tr>
        <w:tc>
          <w:tcPr>
            <w:tcW w:type="dxa" w:w="454"/>
          </w:tcPr>
          <w:p>
            <w:pPr>
              <w:spacing w:after="0"/>
              <w:jc w:val="center"/>
            </w:pPr>
            <w:r>
              <w:rPr>
                <w:sz w:val="16"/>
              </w:rPr>
              <w:t>5</w:t>
            </w:r>
          </w:p>
        </w:tc>
        <w:tc>
          <w:tcPr>
            <w:tcW w:type="dxa" w:w="3175"/>
          </w:tcPr>
          <w:p>
            <w:pPr>
              <w:spacing w:after="0"/>
            </w:pPr>
            <w:r>
              <w:rPr>
                <w:sz w:val="16"/>
              </w:rPr>
              <w:t>Registrar género</w:t>
            </w: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r>
              <w:rPr>
                <w:sz w:val="16"/>
              </w:rPr>
              <w:t>X</w:t>
            </w:r>
          </w:p>
        </w:tc>
        <w:tc>
          <w:tcPr>
            <w:tcW w:type="dxa" w:w="680"/>
          </w:tcPr>
          <w:p>
            <w:pPr>
              <w:spacing w:after="0"/>
              <w:jc w:val="center"/>
            </w:pPr>
          </w:p>
        </w:tc>
      </w:tr>
      <w:tr>
        <w:tc>
          <w:tcPr>
            <w:tcW w:type="dxa" w:w="454"/>
          </w:tcPr>
          <w:p>
            <w:pPr>
              <w:spacing w:after="0"/>
              <w:jc w:val="center"/>
            </w:pPr>
            <w:r>
              <w:rPr>
                <w:sz w:val="16"/>
              </w:rPr>
              <w:t>6</w:t>
            </w:r>
          </w:p>
        </w:tc>
        <w:tc>
          <w:tcPr>
            <w:tcW w:type="dxa" w:w="3175"/>
          </w:tcPr>
          <w:p>
            <w:pPr>
              <w:spacing w:after="0"/>
            </w:pPr>
            <w:r>
              <w:rPr>
                <w:sz w:val="16"/>
              </w:rPr>
              <w:t>Listar géneros</w:t>
            </w: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r>
              <w:rPr>
                <w:sz w:val="16"/>
              </w:rPr>
              <w:t>X</w:t>
            </w:r>
          </w:p>
        </w:tc>
        <w:tc>
          <w:tcPr>
            <w:tcW w:type="dxa" w:w="680"/>
          </w:tcPr>
          <w:p>
            <w:pPr>
              <w:spacing w:after="0"/>
              <w:jc w:val="center"/>
            </w:pPr>
          </w:p>
        </w:tc>
      </w:tr>
      <w:tr>
        <w:tc>
          <w:tcPr>
            <w:tcW w:type="dxa" w:w="454"/>
          </w:tcPr>
          <w:p>
            <w:pPr>
              <w:spacing w:after="0"/>
              <w:jc w:val="center"/>
            </w:pPr>
            <w:r>
              <w:rPr>
                <w:sz w:val="16"/>
              </w:rPr>
              <w:t>7</w:t>
            </w:r>
          </w:p>
        </w:tc>
        <w:tc>
          <w:tcPr>
            <w:tcW w:type="dxa" w:w="3175"/>
          </w:tcPr>
          <w:p>
            <w:pPr>
              <w:spacing w:after="0"/>
            </w:pPr>
            <w:r>
              <w:rPr>
                <w:sz w:val="16"/>
              </w:rPr>
              <w:t>Actualizar género</w:t>
            </w: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r>
              <w:rPr>
                <w:sz w:val="16"/>
              </w:rPr>
              <w:t>X</w:t>
            </w:r>
          </w:p>
        </w:tc>
        <w:tc>
          <w:tcPr>
            <w:tcW w:type="dxa" w:w="680"/>
          </w:tcPr>
          <w:p>
            <w:pPr>
              <w:spacing w:after="0"/>
              <w:jc w:val="center"/>
            </w:pPr>
          </w:p>
        </w:tc>
      </w:tr>
      <w:tr>
        <w:tc>
          <w:tcPr>
            <w:tcW w:type="dxa" w:w="454"/>
          </w:tcPr>
          <w:p>
            <w:pPr>
              <w:spacing w:after="0"/>
              <w:jc w:val="center"/>
            </w:pPr>
            <w:r>
              <w:rPr>
                <w:sz w:val="16"/>
              </w:rPr>
              <w:t>8</w:t>
            </w:r>
          </w:p>
        </w:tc>
        <w:tc>
          <w:tcPr>
            <w:tcW w:type="dxa" w:w="3175"/>
          </w:tcPr>
          <w:p>
            <w:pPr>
              <w:spacing w:after="0"/>
            </w:pPr>
            <w:r>
              <w:rPr>
                <w:sz w:val="16"/>
              </w:rPr>
              <w:t>Desactivar género (baja lógica)</w:t>
            </w: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r>
              <w:rPr>
                <w:sz w:val="16"/>
              </w:rPr>
              <w:t>X</w:t>
            </w:r>
          </w:p>
        </w:tc>
        <w:tc>
          <w:tcPr>
            <w:tcW w:type="dxa" w:w="680"/>
          </w:tcPr>
          <w:p>
            <w:pPr>
              <w:spacing w:after="0"/>
              <w:jc w:val="center"/>
            </w:pPr>
          </w:p>
        </w:tc>
      </w:tr>
      <w:tr>
        <w:tc>
          <w:tcPr>
            <w:tcW w:type="dxa" w:w="454"/>
          </w:tcPr>
          <w:p>
            <w:pPr>
              <w:spacing w:after="0"/>
              <w:jc w:val="center"/>
            </w:pPr>
            <w:r>
              <w:rPr>
                <w:sz w:val="16"/>
              </w:rPr>
              <w:t>9</w:t>
            </w:r>
          </w:p>
        </w:tc>
        <w:tc>
          <w:tcPr>
            <w:tcW w:type="dxa" w:w="3175"/>
          </w:tcPr>
          <w:p>
            <w:pPr>
              <w:spacing w:after="0"/>
            </w:pPr>
            <w:r>
              <w:rPr>
                <w:sz w:val="16"/>
              </w:rPr>
              <w:t>Registrar sala</w:t>
            </w: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r>
              <w:rPr>
                <w:sz w:val="16"/>
              </w:rPr>
              <w:t>X</w:t>
            </w:r>
          </w:p>
        </w:tc>
        <w:tc>
          <w:tcPr>
            <w:tcW w:type="dxa" w:w="680"/>
          </w:tcPr>
          <w:p>
            <w:pPr>
              <w:spacing w:after="0"/>
              <w:jc w:val="center"/>
            </w:pPr>
          </w:p>
        </w:tc>
      </w:tr>
      <w:tr>
        <w:tc>
          <w:tcPr>
            <w:tcW w:type="dxa" w:w="454"/>
          </w:tcPr>
          <w:p>
            <w:pPr>
              <w:spacing w:after="0"/>
              <w:jc w:val="center"/>
            </w:pPr>
            <w:r>
              <w:rPr>
                <w:sz w:val="16"/>
              </w:rPr>
              <w:t>10</w:t>
            </w:r>
          </w:p>
        </w:tc>
        <w:tc>
          <w:tcPr>
            <w:tcW w:type="dxa" w:w="3175"/>
          </w:tcPr>
          <w:p>
            <w:pPr>
              <w:spacing w:after="0"/>
            </w:pPr>
            <w:r>
              <w:rPr>
                <w:sz w:val="16"/>
              </w:rPr>
              <w:t>Listar salas</w:t>
            </w: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r>
              <w:rPr>
                <w:sz w:val="16"/>
              </w:rPr>
              <w:t>X</w:t>
            </w:r>
          </w:p>
        </w:tc>
        <w:tc>
          <w:tcPr>
            <w:tcW w:type="dxa" w:w="680"/>
          </w:tcPr>
          <w:p>
            <w:pPr>
              <w:spacing w:after="0"/>
              <w:jc w:val="center"/>
            </w:pPr>
          </w:p>
        </w:tc>
      </w:tr>
      <w:tr>
        <w:tc>
          <w:tcPr>
            <w:tcW w:type="dxa" w:w="454"/>
          </w:tcPr>
          <w:p>
            <w:pPr>
              <w:spacing w:after="0"/>
              <w:jc w:val="center"/>
            </w:pPr>
            <w:r>
              <w:rPr>
                <w:sz w:val="16"/>
              </w:rPr>
              <w:t>11</w:t>
            </w:r>
          </w:p>
        </w:tc>
        <w:tc>
          <w:tcPr>
            <w:tcW w:type="dxa" w:w="3175"/>
          </w:tcPr>
          <w:p>
            <w:pPr>
              <w:spacing w:after="0"/>
            </w:pPr>
            <w:r>
              <w:rPr>
                <w:sz w:val="16"/>
              </w:rPr>
              <w:t>Actualizar sala (aforo, ubicación)</w:t>
            </w: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r>
              <w:rPr>
                <w:sz w:val="16"/>
              </w:rPr>
              <w:t>X</w:t>
            </w:r>
          </w:p>
        </w:tc>
        <w:tc>
          <w:tcPr>
            <w:tcW w:type="dxa" w:w="680"/>
          </w:tcPr>
          <w:p>
            <w:pPr>
              <w:spacing w:after="0"/>
              <w:jc w:val="center"/>
            </w:pPr>
          </w:p>
        </w:tc>
      </w:tr>
      <w:tr>
        <w:tc>
          <w:tcPr>
            <w:tcW w:type="dxa" w:w="454"/>
          </w:tcPr>
          <w:p>
            <w:pPr>
              <w:spacing w:after="0"/>
              <w:jc w:val="center"/>
            </w:pPr>
            <w:r>
              <w:rPr>
                <w:sz w:val="16"/>
              </w:rPr>
              <w:t>12</w:t>
            </w:r>
          </w:p>
        </w:tc>
        <w:tc>
          <w:tcPr>
            <w:tcW w:type="dxa" w:w="3175"/>
          </w:tcPr>
          <w:p>
            <w:pPr>
              <w:spacing w:after="0"/>
            </w:pPr>
            <w:r>
              <w:rPr>
                <w:sz w:val="16"/>
              </w:rPr>
              <w:t>Desactivar sala (baja lógica)</w:t>
            </w: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r>
              <w:rPr>
                <w:sz w:val="16"/>
              </w:rPr>
              <w:t>X</w:t>
            </w:r>
          </w:p>
        </w:tc>
        <w:tc>
          <w:tcPr>
            <w:tcW w:type="dxa" w:w="680"/>
          </w:tcPr>
          <w:p>
            <w:pPr>
              <w:spacing w:after="0"/>
              <w:jc w:val="center"/>
            </w:pPr>
          </w:p>
        </w:tc>
      </w:tr>
      <w:tr>
        <w:tc>
          <w:tcPr>
            <w:tcW w:type="dxa" w:w="454"/>
          </w:tcPr>
          <w:p>
            <w:pPr>
              <w:spacing w:after="0"/>
              <w:jc w:val="center"/>
            </w:pPr>
            <w:r>
              <w:rPr>
                <w:sz w:val="16"/>
              </w:rPr>
              <w:t>13</w:t>
            </w:r>
          </w:p>
        </w:tc>
        <w:tc>
          <w:tcPr>
            <w:tcW w:type="dxa" w:w="3175"/>
          </w:tcPr>
          <w:p>
            <w:pPr>
              <w:spacing w:after="0"/>
            </w:pPr>
            <w:r>
              <w:rPr>
                <w:sz w:val="16"/>
              </w:rPr>
              <w:t>Registrar función (programar horario)</w:t>
            </w: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r>
              <w:rPr>
                <w:sz w:val="16"/>
              </w:rPr>
              <w:t>X</w:t>
            </w:r>
          </w:p>
        </w:tc>
        <w:tc>
          <w:tcPr>
            <w:tcW w:type="dxa" w:w="680"/>
          </w:tcPr>
          <w:p>
            <w:pPr>
              <w:spacing w:after="0"/>
              <w:jc w:val="center"/>
            </w:pPr>
          </w:p>
        </w:tc>
      </w:tr>
      <w:tr>
        <w:tc>
          <w:tcPr>
            <w:tcW w:type="dxa" w:w="454"/>
          </w:tcPr>
          <w:p>
            <w:pPr>
              <w:spacing w:after="0"/>
              <w:jc w:val="center"/>
            </w:pPr>
            <w:r>
              <w:rPr>
                <w:sz w:val="16"/>
              </w:rPr>
              <w:t>14</w:t>
            </w:r>
          </w:p>
        </w:tc>
        <w:tc>
          <w:tcPr>
            <w:tcW w:type="dxa" w:w="3175"/>
          </w:tcPr>
          <w:p>
            <w:pPr>
              <w:spacing w:after="0"/>
            </w:pPr>
            <w:r>
              <w:rPr>
                <w:sz w:val="16"/>
              </w:rPr>
              <w:t>Listar funciones programadas</w:t>
            </w:r>
          </w:p>
        </w:tc>
        <w:tc>
          <w:tcPr>
            <w:tcW w:type="dxa" w:w="680"/>
          </w:tcPr>
          <w:p>
            <w:pPr>
              <w:spacing w:after="0"/>
              <w:jc w:val="center"/>
            </w:pPr>
          </w:p>
        </w:tc>
        <w:tc>
          <w:tcPr>
            <w:tcW w:type="dxa" w:w="680"/>
          </w:tcPr>
          <w:p>
            <w:pPr>
              <w:spacing w:after="0"/>
              <w:jc w:val="center"/>
            </w:pPr>
            <w:r>
              <w:rPr>
                <w:sz w:val="16"/>
              </w:rPr>
              <w:t>X</w:t>
            </w: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r>
              <w:rPr>
                <w:sz w:val="16"/>
              </w:rPr>
              <w:t>X</w:t>
            </w:r>
          </w:p>
        </w:tc>
        <w:tc>
          <w:tcPr>
            <w:tcW w:type="dxa" w:w="680"/>
          </w:tcPr>
          <w:p>
            <w:pPr>
              <w:spacing w:after="0"/>
              <w:jc w:val="center"/>
            </w:pPr>
          </w:p>
        </w:tc>
      </w:tr>
      <w:tr>
        <w:tc>
          <w:tcPr>
            <w:tcW w:type="dxa" w:w="454"/>
          </w:tcPr>
          <w:p>
            <w:pPr>
              <w:spacing w:after="0"/>
              <w:jc w:val="center"/>
            </w:pPr>
            <w:r>
              <w:rPr>
                <w:sz w:val="16"/>
              </w:rPr>
              <w:t>15</w:t>
            </w:r>
          </w:p>
        </w:tc>
        <w:tc>
          <w:tcPr>
            <w:tcW w:type="dxa" w:w="3175"/>
          </w:tcPr>
          <w:p>
            <w:pPr>
              <w:spacing w:after="0"/>
            </w:pPr>
            <w:r>
              <w:rPr>
                <w:sz w:val="16"/>
              </w:rPr>
              <w:t>Actualizar función</w:t>
            </w: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r>
              <w:rPr>
                <w:sz w:val="16"/>
              </w:rPr>
              <w:t>X</w:t>
            </w:r>
          </w:p>
        </w:tc>
        <w:tc>
          <w:tcPr>
            <w:tcW w:type="dxa" w:w="680"/>
          </w:tcPr>
          <w:p>
            <w:pPr>
              <w:spacing w:after="0"/>
              <w:jc w:val="center"/>
            </w:pPr>
          </w:p>
        </w:tc>
      </w:tr>
      <w:tr>
        <w:tc>
          <w:tcPr>
            <w:tcW w:type="dxa" w:w="454"/>
          </w:tcPr>
          <w:p>
            <w:pPr>
              <w:spacing w:after="0"/>
              <w:jc w:val="center"/>
            </w:pPr>
            <w:r>
              <w:rPr>
                <w:sz w:val="16"/>
              </w:rPr>
              <w:t>16</w:t>
            </w:r>
          </w:p>
        </w:tc>
        <w:tc>
          <w:tcPr>
            <w:tcW w:type="dxa" w:w="3175"/>
          </w:tcPr>
          <w:p>
            <w:pPr>
              <w:spacing w:after="0"/>
            </w:pPr>
            <w:r>
              <w:rPr>
                <w:sz w:val="16"/>
              </w:rPr>
              <w:t>Cancelar función</w:t>
            </w: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r>
              <w:rPr>
                <w:sz w:val="16"/>
              </w:rPr>
              <w:t>X</w:t>
            </w:r>
          </w:p>
        </w:tc>
        <w:tc>
          <w:tcPr>
            <w:tcW w:type="dxa" w:w="680"/>
          </w:tcPr>
          <w:p>
            <w:pPr>
              <w:spacing w:after="0"/>
              <w:jc w:val="center"/>
            </w:pPr>
          </w:p>
        </w:tc>
      </w:tr>
      <w:tr>
        <w:tc>
          <w:tcPr>
            <w:tcW w:type="dxa" w:w="454"/>
          </w:tcPr>
          <w:p>
            <w:pPr>
              <w:spacing w:after="0"/>
              <w:jc w:val="center"/>
            </w:pPr>
            <w:r>
              <w:rPr>
                <w:sz w:val="16"/>
              </w:rPr>
              <w:t>17</w:t>
            </w:r>
          </w:p>
        </w:tc>
        <w:tc>
          <w:tcPr>
            <w:tcW w:type="dxa" w:w="3175"/>
          </w:tcPr>
          <w:p>
            <w:pPr>
              <w:spacing w:after="0"/>
            </w:pPr>
            <w:r>
              <w:rPr>
                <w:sz w:val="16"/>
              </w:rPr>
              <w:t>Registrar usuario (alta de cuenta)</w:t>
            </w:r>
          </w:p>
        </w:tc>
        <w:tc>
          <w:tcPr>
            <w:tcW w:type="dxa" w:w="680"/>
          </w:tcPr>
          <w:p>
            <w:pPr>
              <w:spacing w:after="0"/>
              <w:jc w:val="center"/>
            </w:pPr>
            <w:r>
              <w:rPr>
                <w:sz w:val="16"/>
              </w:rPr>
              <w:t>X</w:t>
            </w: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r>
      <w:tr>
        <w:tc>
          <w:tcPr>
            <w:tcW w:type="dxa" w:w="454"/>
          </w:tcPr>
          <w:p>
            <w:pPr>
              <w:spacing w:after="0"/>
              <w:jc w:val="center"/>
            </w:pPr>
            <w:r>
              <w:rPr>
                <w:sz w:val="16"/>
              </w:rPr>
              <w:t>18</w:t>
            </w:r>
          </w:p>
        </w:tc>
        <w:tc>
          <w:tcPr>
            <w:tcW w:type="dxa" w:w="3175"/>
          </w:tcPr>
          <w:p>
            <w:pPr>
              <w:spacing w:after="0"/>
            </w:pPr>
            <w:r>
              <w:rPr>
                <w:sz w:val="16"/>
              </w:rPr>
              <w:t>Listar usuarios</w:t>
            </w: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r>
              <w:rPr>
                <w:sz w:val="16"/>
              </w:rPr>
              <w:t>X</w:t>
            </w:r>
          </w:p>
        </w:tc>
        <w:tc>
          <w:tcPr>
            <w:tcW w:type="dxa" w:w="680"/>
          </w:tcPr>
          <w:p>
            <w:pPr>
              <w:spacing w:after="0"/>
              <w:jc w:val="center"/>
            </w:pPr>
          </w:p>
        </w:tc>
      </w:tr>
      <w:tr>
        <w:tc>
          <w:tcPr>
            <w:tcW w:type="dxa" w:w="454"/>
          </w:tcPr>
          <w:p>
            <w:pPr>
              <w:spacing w:after="0"/>
              <w:jc w:val="center"/>
            </w:pPr>
            <w:r>
              <w:rPr>
                <w:sz w:val="16"/>
              </w:rPr>
              <w:t>19</w:t>
            </w:r>
          </w:p>
        </w:tc>
        <w:tc>
          <w:tcPr>
            <w:tcW w:type="dxa" w:w="3175"/>
          </w:tcPr>
          <w:p>
            <w:pPr>
              <w:spacing w:after="0"/>
            </w:pPr>
            <w:r>
              <w:rPr>
                <w:sz w:val="16"/>
              </w:rPr>
              <w:t>Actualizar datos / rol de usuario</w:t>
            </w: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r>
              <w:rPr>
                <w:sz w:val="16"/>
              </w:rPr>
              <w:t>X</w:t>
            </w:r>
          </w:p>
        </w:tc>
        <w:tc>
          <w:tcPr>
            <w:tcW w:type="dxa" w:w="680"/>
          </w:tcPr>
          <w:p>
            <w:pPr>
              <w:spacing w:after="0"/>
              <w:jc w:val="center"/>
            </w:pPr>
          </w:p>
        </w:tc>
      </w:tr>
      <w:tr>
        <w:tc>
          <w:tcPr>
            <w:tcW w:type="dxa" w:w="454"/>
          </w:tcPr>
          <w:p>
            <w:pPr>
              <w:spacing w:after="0"/>
              <w:jc w:val="center"/>
            </w:pPr>
            <w:r>
              <w:rPr>
                <w:sz w:val="16"/>
              </w:rPr>
              <w:t>20</w:t>
            </w:r>
          </w:p>
        </w:tc>
        <w:tc>
          <w:tcPr>
            <w:tcW w:type="dxa" w:w="3175"/>
          </w:tcPr>
          <w:p>
            <w:pPr>
              <w:spacing w:after="0"/>
            </w:pPr>
            <w:r>
              <w:rPr>
                <w:sz w:val="16"/>
              </w:rPr>
              <w:t>Desactivar usuario</w:t>
            </w: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r>
              <w:rPr>
                <w:sz w:val="16"/>
              </w:rPr>
              <w:t>X</w:t>
            </w:r>
          </w:p>
        </w:tc>
        <w:tc>
          <w:tcPr>
            <w:tcW w:type="dxa" w:w="680"/>
          </w:tcPr>
          <w:p>
            <w:pPr>
              <w:spacing w:after="0"/>
              <w:jc w:val="center"/>
            </w:pPr>
          </w:p>
        </w:tc>
      </w:tr>
      <w:tr>
        <w:tc>
          <w:tcPr>
            <w:tcW w:type="dxa" w:w="454"/>
          </w:tcPr>
          <w:p>
            <w:pPr>
              <w:spacing w:after="0"/>
              <w:jc w:val="center"/>
            </w:pPr>
            <w:r>
              <w:rPr>
                <w:sz w:val="16"/>
              </w:rPr>
              <w:t>21</w:t>
            </w:r>
          </w:p>
        </w:tc>
        <w:tc>
          <w:tcPr>
            <w:tcW w:type="dxa" w:w="3175"/>
          </w:tcPr>
          <w:p>
            <w:pPr>
              <w:spacing w:after="0"/>
            </w:pPr>
            <w:r>
              <w:rPr>
                <w:sz w:val="16"/>
              </w:rPr>
              <w:t>Autenticar usuario (login con validación de credenciales y rol)</w:t>
            </w:r>
          </w:p>
        </w:tc>
        <w:tc>
          <w:tcPr>
            <w:tcW w:type="dxa" w:w="680"/>
          </w:tcPr>
          <w:p>
            <w:pPr>
              <w:spacing w:after="0"/>
              <w:jc w:val="center"/>
            </w:pPr>
            <w:r>
              <w:rPr>
                <w:sz w:val="16"/>
              </w:rPr>
              <w:t>X</w:t>
            </w: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r>
      <w:tr>
        <w:tc>
          <w:tcPr>
            <w:tcW w:type="dxa" w:w="454"/>
          </w:tcPr>
          <w:p>
            <w:pPr>
              <w:spacing w:after="0"/>
              <w:jc w:val="center"/>
            </w:pPr>
            <w:r>
              <w:rPr>
                <w:sz w:val="16"/>
              </w:rPr>
              <w:t>22</w:t>
            </w:r>
          </w:p>
        </w:tc>
        <w:tc>
          <w:tcPr>
            <w:tcW w:type="dxa" w:w="3175"/>
          </w:tcPr>
          <w:p>
            <w:pPr>
              <w:spacing w:after="0"/>
            </w:pPr>
            <w:r>
              <w:rPr>
                <w:sz w:val="16"/>
              </w:rPr>
              <w:t>Procesar compra de entradas (validar aforo disponible, calcular monto, registrar la venta y generar tickets correlativos)</w:t>
            </w:r>
          </w:p>
        </w:tc>
        <w:tc>
          <w:tcPr>
            <w:tcW w:type="dxa" w:w="680"/>
          </w:tcPr>
          <w:p>
            <w:pPr>
              <w:spacing w:after="0"/>
              <w:jc w:val="center"/>
            </w:pPr>
          </w:p>
        </w:tc>
        <w:tc>
          <w:tcPr>
            <w:tcW w:type="dxa" w:w="680"/>
          </w:tcPr>
          <w:p>
            <w:pPr>
              <w:spacing w:after="0"/>
              <w:jc w:val="center"/>
            </w:pPr>
          </w:p>
        </w:tc>
        <w:tc>
          <w:tcPr>
            <w:tcW w:type="dxa" w:w="680"/>
          </w:tcPr>
          <w:p>
            <w:pPr>
              <w:spacing w:after="0"/>
              <w:jc w:val="center"/>
            </w:pPr>
            <w:r>
              <w:rPr>
                <w:sz w:val="16"/>
              </w:rPr>
              <w:t>X</w:t>
            </w: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r>
      <w:tr>
        <w:tc>
          <w:tcPr>
            <w:tcW w:type="dxa" w:w="454"/>
          </w:tcPr>
          <w:p>
            <w:pPr>
              <w:spacing w:after="0"/>
              <w:jc w:val="center"/>
            </w:pPr>
            <w:r>
              <w:rPr>
                <w:sz w:val="16"/>
              </w:rPr>
              <w:t>23</w:t>
            </w:r>
          </w:p>
        </w:tc>
        <w:tc>
          <w:tcPr>
            <w:tcW w:type="dxa" w:w="3175"/>
          </w:tcPr>
          <w:p>
            <w:pPr>
              <w:spacing w:after="0"/>
            </w:pPr>
            <w:r>
              <w:rPr>
                <w:sz w:val="16"/>
              </w:rPr>
              <w:t>Consultar historial de compras del cliente</w:t>
            </w: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r>
              <w:rPr>
                <w:sz w:val="16"/>
              </w:rPr>
              <w:t>X</w:t>
            </w: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r>
      <w:tr>
        <w:tc>
          <w:tcPr>
            <w:tcW w:type="dxa" w:w="454"/>
          </w:tcPr>
          <w:p>
            <w:pPr>
              <w:spacing w:after="0"/>
              <w:jc w:val="center"/>
            </w:pPr>
            <w:r>
              <w:rPr>
                <w:sz w:val="16"/>
              </w:rPr>
              <w:t>24</w:t>
            </w:r>
          </w:p>
        </w:tc>
        <w:tc>
          <w:tcPr>
            <w:tcW w:type="dxa" w:w="3175"/>
          </w:tcPr>
          <w:p>
            <w:pPr>
              <w:spacing w:after="0"/>
            </w:pPr>
            <w:r>
              <w:rPr>
                <w:sz w:val="16"/>
              </w:rPr>
              <w:t>Generar dashboard de métricas de series de tiempo y puntuales</w:t>
            </w: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r>
              <w:rPr>
                <w:sz w:val="16"/>
              </w:rPr>
              <w:t>X</w:t>
            </w:r>
          </w:p>
        </w:tc>
      </w:tr>
      <w:tr>
        <w:tc>
          <w:tcPr>
            <w:tcW w:type="dxa" w:w="454"/>
          </w:tcPr>
          <w:p>
            <w:pPr>
              <w:spacing w:after="0"/>
              <w:jc w:val="center"/>
            </w:pPr>
            <w:r>
              <w:rPr>
                <w:sz w:val="16"/>
              </w:rPr>
              <w:t>25</w:t>
            </w:r>
          </w:p>
        </w:tc>
        <w:tc>
          <w:tcPr>
            <w:tcW w:type="dxa" w:w="3175"/>
          </w:tcPr>
          <w:p>
            <w:pPr>
              <w:spacing w:after="0"/>
            </w:pPr>
            <w:r>
              <w:rPr>
                <w:sz w:val="16"/>
              </w:rPr>
              <w:t>Emitir ticket electrónico con número único de turno de ingreso</w:t>
            </w:r>
          </w:p>
        </w:tc>
        <w:tc>
          <w:tcPr>
            <w:tcW w:type="dxa" w:w="680"/>
          </w:tcPr>
          <w:p>
            <w:pPr>
              <w:spacing w:after="0"/>
              <w:jc w:val="center"/>
            </w:pPr>
          </w:p>
        </w:tc>
        <w:tc>
          <w:tcPr>
            <w:tcW w:type="dxa" w:w="680"/>
          </w:tcPr>
          <w:p>
            <w:pPr>
              <w:spacing w:after="0"/>
              <w:jc w:val="center"/>
            </w:pPr>
          </w:p>
        </w:tc>
        <w:tc>
          <w:tcPr>
            <w:tcW w:type="dxa" w:w="680"/>
          </w:tcPr>
          <w:p>
            <w:pPr>
              <w:spacing w:after="0"/>
              <w:jc w:val="center"/>
            </w:pPr>
            <w:r>
              <w:rPr>
                <w:sz w:val="16"/>
              </w:rPr>
              <w:t>X</w:t>
            </w:r>
          </w:p>
        </w:tc>
        <w:tc>
          <w:tcPr>
            <w:tcW w:type="dxa" w:w="680"/>
          </w:tcPr>
          <w:p>
            <w:pPr>
              <w:spacing w:after="0"/>
              <w:jc w:val="center"/>
            </w:pPr>
            <w:r>
              <w:rPr>
                <w:sz w:val="16"/>
              </w:rPr>
              <w:t>X</w:t>
            </w:r>
          </w:p>
        </w:tc>
        <w:tc>
          <w:tcPr>
            <w:tcW w:type="dxa" w:w="680"/>
          </w:tcPr>
          <w:p>
            <w:pPr>
              <w:spacing w:after="0"/>
              <w:jc w:val="center"/>
            </w:pPr>
          </w:p>
        </w:tc>
        <w:tc>
          <w:tcPr>
            <w:tcW w:type="dxa" w:w="680"/>
          </w:tcPr>
          <w:p>
            <w:pPr>
              <w:spacing w:after="0"/>
              <w:jc w:val="center"/>
            </w:pPr>
          </w:p>
        </w:tc>
        <w:tc>
          <w:tcPr>
            <w:tcW w:type="dxa" w:w="680"/>
          </w:tcPr>
          <w:p>
            <w:pPr>
              <w:spacing w:after="0"/>
              <w:jc w:val="center"/>
            </w:pPr>
          </w:p>
        </w:tc>
        <w:tc>
          <w:tcPr>
            <w:tcW w:type="dxa" w:w="680"/>
          </w:tcPr>
          <w:p>
            <w:pPr>
              <w:spacing w:after="0"/>
              <w:jc w:val="center"/>
            </w:pPr>
          </w:p>
        </w:tc>
      </w:tr>
    </w:tbl>
    <w:p>
      <w:pPr>
        <w:spacing w:after="0"/>
      </w:pPr>
    </w:p>
    <w:p>
      <w:pPr>
        <w:pStyle w:val="Heading1"/>
      </w:pPr>
      <w:r>
        <w:t>8. Funcionalidades</w:t>
      </w:r>
    </w:p>
    <w:p>
      <w:pPr>
        <w:jc w:val="both"/>
      </w:pPr>
      <w:r>
        <w:t>El sistema define 25 funcionalidades, clasificadas según el criterio de graduación de complejidad del curso: 18 corresponden a operaciones CRUD sobre las entidades del catálogo (Película, Género, Sala, Función, Usuario) y 7 corresponden a flujos de negocio orientados a procesos (autenticación, compra de entradas con generación de ticket y turno, historial, dashboard y aplicación de reglas de negocio), que integran validación, lógica de servicio y persistencia en una transacción completa. Ninguna funcionalidad gestiona asientos individuales, ya que el sistema controla la venta por aforo de sala y turno de ingreso, no por butaca.</w:t>
      </w:r>
    </w:p>
    <w:tbl>
      <w:tblPr>
        <w:tblStyle w:val="TableGrid"/>
        <w:jc w:val="center"/>
        <w:tblLook w:firstColumn="1" w:firstRow="1" w:lastColumn="0" w:lastRow="0" w:noHBand="0" w:noVBand="1" w:val="04A0"/>
        <w:tblW w:w="9072" w:type="dxa"/>
        <w:tblLayout w:type="fixed"/>
      </w:tblPr>
      <w:tblGrid>
        <w:gridCol w:w="567"/>
        <w:gridCol w:w="5386"/>
        <w:gridCol w:w="2154"/>
        <w:gridCol w:w="963"/>
      </w:tblGrid>
      <w:tr>
        <w:trPr>
          <w:tblHeader w:val="true"/>
        </w:trPr>
        <w:tc>
          <w:tcPr>
            <w:tcW w:type="dxa" w:w="567"/>
            <w:shd w:val="clear" w:fill="D9D9D9"/>
          </w:tcPr>
          <w:p>
            <w:pPr>
              <w:spacing w:after="0"/>
              <w:jc w:val="center"/>
            </w:pPr>
            <w:r>
              <w:rPr>
                <w:b/>
                <w:sz w:val="18"/>
              </w:rPr>
              <w:t>N°</w:t>
            </w:r>
          </w:p>
        </w:tc>
        <w:tc>
          <w:tcPr>
            <w:tcW w:type="dxa" w:w="5386"/>
            <w:shd w:val="clear" w:fill="D9D9D9"/>
          </w:tcPr>
          <w:p>
            <w:pPr>
              <w:spacing w:after="0"/>
            </w:pPr>
            <w:r>
              <w:rPr>
                <w:b/>
                <w:sz w:val="18"/>
              </w:rPr>
              <w:t>Funcionalidad</w:t>
            </w:r>
          </w:p>
        </w:tc>
        <w:tc>
          <w:tcPr>
            <w:tcW w:type="dxa" w:w="2154"/>
            <w:shd w:val="clear" w:fill="D9D9D9"/>
          </w:tcPr>
          <w:p>
            <w:pPr>
              <w:spacing w:after="0"/>
            </w:pPr>
            <w:r>
              <w:rPr>
                <w:b/>
                <w:sz w:val="18"/>
              </w:rPr>
              <w:t>Actor</w:t>
            </w:r>
          </w:p>
        </w:tc>
        <w:tc>
          <w:tcPr>
            <w:tcW w:type="dxa" w:w="964"/>
            <w:shd w:val="clear" w:fill="D9D9D9"/>
          </w:tcPr>
          <w:p>
            <w:pPr>
              <w:spacing w:after="0"/>
              <w:jc w:val="center"/>
            </w:pPr>
            <w:r>
              <w:rPr>
                <w:b/>
                <w:sz w:val="18"/>
              </w:rPr>
              <w:t>Nivel</w:t>
            </w:r>
          </w:p>
        </w:tc>
      </w:tr>
      <w:tr>
        <w:tc>
          <w:tcPr>
            <w:tcW w:type="dxa" w:w="567"/>
          </w:tcPr>
          <w:p>
            <w:pPr>
              <w:spacing w:after="0"/>
              <w:jc w:val="center"/>
            </w:pPr>
            <w:r>
              <w:rPr>
                <w:sz w:val="18"/>
              </w:rPr>
              <w:t>1</w:t>
            </w:r>
          </w:p>
        </w:tc>
        <w:tc>
          <w:tcPr>
            <w:tcW w:type="dxa" w:w="5386"/>
          </w:tcPr>
          <w:p>
            <w:pPr>
              <w:spacing w:after="0"/>
            </w:pPr>
            <w:r>
              <w:rPr>
                <w:sz w:val="18"/>
              </w:rPr>
              <w:t>Registrar película</w:t>
            </w:r>
          </w:p>
        </w:tc>
        <w:tc>
          <w:tcPr>
            <w:tcW w:type="dxa" w:w="2154"/>
          </w:tcPr>
          <w:p>
            <w:pPr>
              <w:spacing w:after="0"/>
            </w:pPr>
            <w:r>
              <w:rPr>
                <w:sz w:val="18"/>
              </w:rPr>
              <w:t>Administrador</w:t>
            </w:r>
          </w:p>
        </w:tc>
        <w:tc>
          <w:tcPr>
            <w:tcW w:type="dxa" w:w="964"/>
          </w:tcPr>
          <w:p>
            <w:pPr>
              <w:spacing w:after="0"/>
              <w:jc w:val="center"/>
            </w:pPr>
            <w:r>
              <w:rPr>
                <w:sz w:val="18"/>
              </w:rPr>
              <w:t>CRUD</w:t>
            </w:r>
          </w:p>
        </w:tc>
      </w:tr>
      <w:tr>
        <w:tc>
          <w:tcPr>
            <w:tcW w:type="dxa" w:w="567"/>
          </w:tcPr>
          <w:p>
            <w:pPr>
              <w:spacing w:after="0"/>
              <w:jc w:val="center"/>
            </w:pPr>
            <w:r>
              <w:rPr>
                <w:sz w:val="18"/>
              </w:rPr>
              <w:t>2</w:t>
            </w:r>
          </w:p>
        </w:tc>
        <w:tc>
          <w:tcPr>
            <w:tcW w:type="dxa" w:w="5386"/>
          </w:tcPr>
          <w:p>
            <w:pPr>
              <w:spacing w:after="0"/>
            </w:pPr>
            <w:r>
              <w:rPr>
                <w:sz w:val="18"/>
              </w:rPr>
              <w:t>Listar / consultar catálogo de películas</w:t>
            </w:r>
          </w:p>
        </w:tc>
        <w:tc>
          <w:tcPr>
            <w:tcW w:type="dxa" w:w="2154"/>
          </w:tcPr>
          <w:p>
            <w:pPr>
              <w:spacing w:after="0"/>
            </w:pPr>
            <w:r>
              <w:rPr>
                <w:sz w:val="18"/>
              </w:rPr>
              <w:t>Cliente / Administrador</w:t>
            </w:r>
          </w:p>
        </w:tc>
        <w:tc>
          <w:tcPr>
            <w:tcW w:type="dxa" w:w="964"/>
          </w:tcPr>
          <w:p>
            <w:pPr>
              <w:spacing w:after="0"/>
              <w:jc w:val="center"/>
            </w:pPr>
            <w:r>
              <w:rPr>
                <w:sz w:val="18"/>
              </w:rPr>
              <w:t>CRUD</w:t>
            </w:r>
          </w:p>
        </w:tc>
      </w:tr>
      <w:tr>
        <w:tc>
          <w:tcPr>
            <w:tcW w:type="dxa" w:w="567"/>
          </w:tcPr>
          <w:p>
            <w:pPr>
              <w:spacing w:after="0"/>
              <w:jc w:val="center"/>
            </w:pPr>
            <w:r>
              <w:rPr>
                <w:sz w:val="18"/>
              </w:rPr>
              <w:t>3</w:t>
            </w:r>
          </w:p>
        </w:tc>
        <w:tc>
          <w:tcPr>
            <w:tcW w:type="dxa" w:w="5386"/>
          </w:tcPr>
          <w:p>
            <w:pPr>
              <w:spacing w:after="0"/>
            </w:pPr>
            <w:r>
              <w:rPr>
                <w:sz w:val="18"/>
              </w:rPr>
              <w:t>Actualizar datos de película</w:t>
            </w:r>
          </w:p>
        </w:tc>
        <w:tc>
          <w:tcPr>
            <w:tcW w:type="dxa" w:w="2154"/>
          </w:tcPr>
          <w:p>
            <w:pPr>
              <w:spacing w:after="0"/>
            </w:pPr>
            <w:r>
              <w:rPr>
                <w:sz w:val="18"/>
              </w:rPr>
              <w:t>Administrador</w:t>
            </w:r>
          </w:p>
        </w:tc>
        <w:tc>
          <w:tcPr>
            <w:tcW w:type="dxa" w:w="964"/>
          </w:tcPr>
          <w:p>
            <w:pPr>
              <w:spacing w:after="0"/>
              <w:jc w:val="center"/>
            </w:pPr>
            <w:r>
              <w:rPr>
                <w:sz w:val="18"/>
              </w:rPr>
              <w:t>CRUD</w:t>
            </w:r>
          </w:p>
        </w:tc>
      </w:tr>
      <w:tr>
        <w:tc>
          <w:tcPr>
            <w:tcW w:type="dxa" w:w="567"/>
          </w:tcPr>
          <w:p>
            <w:pPr>
              <w:spacing w:after="0"/>
              <w:jc w:val="center"/>
            </w:pPr>
            <w:r>
              <w:rPr>
                <w:sz w:val="18"/>
              </w:rPr>
              <w:t>4</w:t>
            </w:r>
          </w:p>
        </w:tc>
        <w:tc>
          <w:tcPr>
            <w:tcW w:type="dxa" w:w="5386"/>
          </w:tcPr>
          <w:p>
            <w:pPr>
              <w:spacing w:after="0"/>
            </w:pPr>
            <w:r>
              <w:rPr>
                <w:sz w:val="18"/>
              </w:rPr>
              <w:t>Desactivar película (baja lógica)</w:t>
            </w:r>
          </w:p>
        </w:tc>
        <w:tc>
          <w:tcPr>
            <w:tcW w:type="dxa" w:w="2154"/>
          </w:tcPr>
          <w:p>
            <w:pPr>
              <w:spacing w:after="0"/>
            </w:pPr>
            <w:r>
              <w:rPr>
                <w:sz w:val="18"/>
              </w:rPr>
              <w:t>Administrador</w:t>
            </w:r>
          </w:p>
        </w:tc>
        <w:tc>
          <w:tcPr>
            <w:tcW w:type="dxa" w:w="964"/>
          </w:tcPr>
          <w:p>
            <w:pPr>
              <w:spacing w:after="0"/>
              <w:jc w:val="center"/>
            </w:pPr>
            <w:r>
              <w:rPr>
                <w:sz w:val="18"/>
              </w:rPr>
              <w:t>CRUD</w:t>
            </w:r>
          </w:p>
        </w:tc>
      </w:tr>
      <w:tr>
        <w:tc>
          <w:tcPr>
            <w:tcW w:type="dxa" w:w="567"/>
          </w:tcPr>
          <w:p>
            <w:pPr>
              <w:spacing w:after="0"/>
              <w:jc w:val="center"/>
            </w:pPr>
            <w:r>
              <w:rPr>
                <w:sz w:val="18"/>
              </w:rPr>
              <w:t>5</w:t>
            </w:r>
          </w:p>
        </w:tc>
        <w:tc>
          <w:tcPr>
            <w:tcW w:type="dxa" w:w="5386"/>
          </w:tcPr>
          <w:p>
            <w:pPr>
              <w:spacing w:after="0"/>
            </w:pPr>
            <w:r>
              <w:rPr>
                <w:sz w:val="18"/>
              </w:rPr>
              <w:t>Registrar género</w:t>
            </w:r>
          </w:p>
        </w:tc>
        <w:tc>
          <w:tcPr>
            <w:tcW w:type="dxa" w:w="2154"/>
          </w:tcPr>
          <w:p>
            <w:pPr>
              <w:spacing w:after="0"/>
            </w:pPr>
            <w:r>
              <w:rPr>
                <w:sz w:val="18"/>
              </w:rPr>
              <w:t>Administrador</w:t>
            </w:r>
          </w:p>
        </w:tc>
        <w:tc>
          <w:tcPr>
            <w:tcW w:type="dxa" w:w="964"/>
          </w:tcPr>
          <w:p>
            <w:pPr>
              <w:spacing w:after="0"/>
              <w:jc w:val="center"/>
            </w:pPr>
            <w:r>
              <w:rPr>
                <w:sz w:val="18"/>
              </w:rPr>
              <w:t>CRUD</w:t>
            </w:r>
          </w:p>
        </w:tc>
      </w:tr>
      <w:tr>
        <w:tc>
          <w:tcPr>
            <w:tcW w:type="dxa" w:w="567"/>
          </w:tcPr>
          <w:p>
            <w:pPr>
              <w:spacing w:after="0"/>
              <w:jc w:val="center"/>
            </w:pPr>
            <w:r>
              <w:rPr>
                <w:sz w:val="18"/>
              </w:rPr>
              <w:t>6</w:t>
            </w:r>
          </w:p>
        </w:tc>
        <w:tc>
          <w:tcPr>
            <w:tcW w:type="dxa" w:w="5386"/>
          </w:tcPr>
          <w:p>
            <w:pPr>
              <w:spacing w:after="0"/>
            </w:pPr>
            <w:r>
              <w:rPr>
                <w:sz w:val="18"/>
              </w:rPr>
              <w:t>Listar géneros</w:t>
            </w:r>
          </w:p>
        </w:tc>
        <w:tc>
          <w:tcPr>
            <w:tcW w:type="dxa" w:w="2154"/>
          </w:tcPr>
          <w:p>
            <w:pPr>
              <w:spacing w:after="0"/>
            </w:pPr>
            <w:r>
              <w:rPr>
                <w:sz w:val="18"/>
              </w:rPr>
              <w:t>Administrador</w:t>
            </w:r>
          </w:p>
        </w:tc>
        <w:tc>
          <w:tcPr>
            <w:tcW w:type="dxa" w:w="964"/>
          </w:tcPr>
          <w:p>
            <w:pPr>
              <w:spacing w:after="0"/>
              <w:jc w:val="center"/>
            </w:pPr>
            <w:r>
              <w:rPr>
                <w:sz w:val="18"/>
              </w:rPr>
              <w:t>CRUD</w:t>
            </w:r>
          </w:p>
        </w:tc>
      </w:tr>
      <w:tr>
        <w:tc>
          <w:tcPr>
            <w:tcW w:type="dxa" w:w="567"/>
          </w:tcPr>
          <w:p>
            <w:pPr>
              <w:spacing w:after="0"/>
              <w:jc w:val="center"/>
            </w:pPr>
            <w:r>
              <w:rPr>
                <w:sz w:val="18"/>
              </w:rPr>
              <w:t>7</w:t>
            </w:r>
          </w:p>
        </w:tc>
        <w:tc>
          <w:tcPr>
            <w:tcW w:type="dxa" w:w="5386"/>
          </w:tcPr>
          <w:p>
            <w:pPr>
              <w:spacing w:after="0"/>
            </w:pPr>
            <w:r>
              <w:rPr>
                <w:sz w:val="18"/>
              </w:rPr>
              <w:t>Actualizar género</w:t>
            </w:r>
          </w:p>
        </w:tc>
        <w:tc>
          <w:tcPr>
            <w:tcW w:type="dxa" w:w="2154"/>
          </w:tcPr>
          <w:p>
            <w:pPr>
              <w:spacing w:after="0"/>
            </w:pPr>
            <w:r>
              <w:rPr>
                <w:sz w:val="18"/>
              </w:rPr>
              <w:t>Administrador</w:t>
            </w:r>
          </w:p>
        </w:tc>
        <w:tc>
          <w:tcPr>
            <w:tcW w:type="dxa" w:w="964"/>
          </w:tcPr>
          <w:p>
            <w:pPr>
              <w:spacing w:after="0"/>
              <w:jc w:val="center"/>
            </w:pPr>
            <w:r>
              <w:rPr>
                <w:sz w:val="18"/>
              </w:rPr>
              <w:t>CRUD</w:t>
            </w:r>
          </w:p>
        </w:tc>
      </w:tr>
      <w:tr>
        <w:tc>
          <w:tcPr>
            <w:tcW w:type="dxa" w:w="567"/>
          </w:tcPr>
          <w:p>
            <w:pPr>
              <w:spacing w:after="0"/>
              <w:jc w:val="center"/>
            </w:pPr>
            <w:r>
              <w:rPr>
                <w:sz w:val="18"/>
              </w:rPr>
              <w:t>8</w:t>
            </w:r>
          </w:p>
        </w:tc>
        <w:tc>
          <w:tcPr>
            <w:tcW w:type="dxa" w:w="5386"/>
          </w:tcPr>
          <w:p>
            <w:pPr>
              <w:spacing w:after="0"/>
            </w:pPr>
            <w:r>
              <w:rPr>
                <w:sz w:val="18"/>
              </w:rPr>
              <w:t>Desactivar género (baja lógica)</w:t>
            </w:r>
          </w:p>
        </w:tc>
        <w:tc>
          <w:tcPr>
            <w:tcW w:type="dxa" w:w="2154"/>
          </w:tcPr>
          <w:p>
            <w:pPr>
              <w:spacing w:after="0"/>
            </w:pPr>
            <w:r>
              <w:rPr>
                <w:sz w:val="18"/>
              </w:rPr>
              <w:t>Administrador</w:t>
            </w:r>
          </w:p>
        </w:tc>
        <w:tc>
          <w:tcPr>
            <w:tcW w:type="dxa" w:w="964"/>
          </w:tcPr>
          <w:p>
            <w:pPr>
              <w:spacing w:after="0"/>
              <w:jc w:val="center"/>
            </w:pPr>
            <w:r>
              <w:rPr>
                <w:sz w:val="18"/>
              </w:rPr>
              <w:t>CRUD</w:t>
            </w:r>
          </w:p>
        </w:tc>
      </w:tr>
      <w:tr>
        <w:tc>
          <w:tcPr>
            <w:tcW w:type="dxa" w:w="567"/>
          </w:tcPr>
          <w:p>
            <w:pPr>
              <w:spacing w:after="0"/>
              <w:jc w:val="center"/>
            </w:pPr>
            <w:r>
              <w:rPr>
                <w:sz w:val="18"/>
              </w:rPr>
              <w:t>9</w:t>
            </w:r>
          </w:p>
        </w:tc>
        <w:tc>
          <w:tcPr>
            <w:tcW w:type="dxa" w:w="5386"/>
          </w:tcPr>
          <w:p>
            <w:pPr>
              <w:spacing w:after="0"/>
            </w:pPr>
            <w:r>
              <w:rPr>
                <w:sz w:val="18"/>
              </w:rPr>
              <w:t>Registrar sala</w:t>
            </w:r>
          </w:p>
        </w:tc>
        <w:tc>
          <w:tcPr>
            <w:tcW w:type="dxa" w:w="2154"/>
          </w:tcPr>
          <w:p>
            <w:pPr>
              <w:spacing w:after="0"/>
            </w:pPr>
            <w:r>
              <w:rPr>
                <w:sz w:val="18"/>
              </w:rPr>
              <w:t>Administrador</w:t>
            </w:r>
          </w:p>
        </w:tc>
        <w:tc>
          <w:tcPr>
            <w:tcW w:type="dxa" w:w="964"/>
          </w:tcPr>
          <w:p>
            <w:pPr>
              <w:spacing w:after="0"/>
              <w:jc w:val="center"/>
            </w:pPr>
            <w:r>
              <w:rPr>
                <w:sz w:val="18"/>
              </w:rPr>
              <w:t>CRUD</w:t>
            </w:r>
          </w:p>
        </w:tc>
      </w:tr>
      <w:tr>
        <w:tc>
          <w:tcPr>
            <w:tcW w:type="dxa" w:w="567"/>
          </w:tcPr>
          <w:p>
            <w:pPr>
              <w:spacing w:after="0"/>
              <w:jc w:val="center"/>
            </w:pPr>
            <w:r>
              <w:rPr>
                <w:sz w:val="18"/>
              </w:rPr>
              <w:t>10</w:t>
            </w:r>
          </w:p>
        </w:tc>
        <w:tc>
          <w:tcPr>
            <w:tcW w:type="dxa" w:w="5386"/>
          </w:tcPr>
          <w:p>
            <w:pPr>
              <w:spacing w:after="0"/>
            </w:pPr>
            <w:r>
              <w:rPr>
                <w:sz w:val="18"/>
              </w:rPr>
              <w:t>Listar salas</w:t>
            </w:r>
          </w:p>
        </w:tc>
        <w:tc>
          <w:tcPr>
            <w:tcW w:type="dxa" w:w="2154"/>
          </w:tcPr>
          <w:p>
            <w:pPr>
              <w:spacing w:after="0"/>
            </w:pPr>
            <w:r>
              <w:rPr>
                <w:sz w:val="18"/>
              </w:rPr>
              <w:t>Administrador</w:t>
            </w:r>
          </w:p>
        </w:tc>
        <w:tc>
          <w:tcPr>
            <w:tcW w:type="dxa" w:w="964"/>
          </w:tcPr>
          <w:p>
            <w:pPr>
              <w:spacing w:after="0"/>
              <w:jc w:val="center"/>
            </w:pPr>
            <w:r>
              <w:rPr>
                <w:sz w:val="18"/>
              </w:rPr>
              <w:t>CRUD</w:t>
            </w:r>
          </w:p>
        </w:tc>
      </w:tr>
      <w:tr>
        <w:tc>
          <w:tcPr>
            <w:tcW w:type="dxa" w:w="567"/>
          </w:tcPr>
          <w:p>
            <w:pPr>
              <w:spacing w:after="0"/>
              <w:jc w:val="center"/>
            </w:pPr>
            <w:r>
              <w:rPr>
                <w:sz w:val="18"/>
              </w:rPr>
              <w:t>11</w:t>
            </w:r>
          </w:p>
        </w:tc>
        <w:tc>
          <w:tcPr>
            <w:tcW w:type="dxa" w:w="5386"/>
          </w:tcPr>
          <w:p>
            <w:pPr>
              <w:spacing w:after="0"/>
            </w:pPr>
            <w:r>
              <w:rPr>
                <w:sz w:val="18"/>
              </w:rPr>
              <w:t>Actualizar sala (aforo, ubicación)</w:t>
            </w:r>
          </w:p>
        </w:tc>
        <w:tc>
          <w:tcPr>
            <w:tcW w:type="dxa" w:w="2154"/>
          </w:tcPr>
          <w:p>
            <w:pPr>
              <w:spacing w:after="0"/>
            </w:pPr>
            <w:r>
              <w:rPr>
                <w:sz w:val="18"/>
              </w:rPr>
              <w:t>Administrador</w:t>
            </w:r>
          </w:p>
        </w:tc>
        <w:tc>
          <w:tcPr>
            <w:tcW w:type="dxa" w:w="964"/>
          </w:tcPr>
          <w:p>
            <w:pPr>
              <w:spacing w:after="0"/>
              <w:jc w:val="center"/>
            </w:pPr>
            <w:r>
              <w:rPr>
                <w:sz w:val="18"/>
              </w:rPr>
              <w:t>CRUD</w:t>
            </w:r>
          </w:p>
        </w:tc>
      </w:tr>
      <w:tr>
        <w:tc>
          <w:tcPr>
            <w:tcW w:type="dxa" w:w="567"/>
          </w:tcPr>
          <w:p>
            <w:pPr>
              <w:spacing w:after="0"/>
              <w:jc w:val="center"/>
            </w:pPr>
            <w:r>
              <w:rPr>
                <w:sz w:val="18"/>
              </w:rPr>
              <w:t>12</w:t>
            </w:r>
          </w:p>
        </w:tc>
        <w:tc>
          <w:tcPr>
            <w:tcW w:type="dxa" w:w="5386"/>
          </w:tcPr>
          <w:p>
            <w:pPr>
              <w:spacing w:after="0"/>
            </w:pPr>
            <w:r>
              <w:rPr>
                <w:sz w:val="18"/>
              </w:rPr>
              <w:t>Desactivar sala (baja lógica)</w:t>
            </w:r>
          </w:p>
        </w:tc>
        <w:tc>
          <w:tcPr>
            <w:tcW w:type="dxa" w:w="2154"/>
          </w:tcPr>
          <w:p>
            <w:pPr>
              <w:spacing w:after="0"/>
            </w:pPr>
            <w:r>
              <w:rPr>
                <w:sz w:val="18"/>
              </w:rPr>
              <w:t>Administrador</w:t>
            </w:r>
          </w:p>
        </w:tc>
        <w:tc>
          <w:tcPr>
            <w:tcW w:type="dxa" w:w="964"/>
          </w:tcPr>
          <w:p>
            <w:pPr>
              <w:spacing w:after="0"/>
              <w:jc w:val="center"/>
            </w:pPr>
            <w:r>
              <w:rPr>
                <w:sz w:val="18"/>
              </w:rPr>
              <w:t>CRUD</w:t>
            </w:r>
          </w:p>
        </w:tc>
      </w:tr>
      <w:tr>
        <w:tc>
          <w:tcPr>
            <w:tcW w:type="dxa" w:w="567"/>
          </w:tcPr>
          <w:p>
            <w:pPr>
              <w:spacing w:after="0"/>
              <w:jc w:val="center"/>
            </w:pPr>
            <w:r>
              <w:rPr>
                <w:sz w:val="18"/>
              </w:rPr>
              <w:t>13</w:t>
            </w:r>
          </w:p>
        </w:tc>
        <w:tc>
          <w:tcPr>
            <w:tcW w:type="dxa" w:w="5386"/>
          </w:tcPr>
          <w:p>
            <w:pPr>
              <w:spacing w:after="0"/>
            </w:pPr>
            <w:r>
              <w:rPr>
                <w:sz w:val="18"/>
              </w:rPr>
              <w:t>Registrar función (programar horario)</w:t>
            </w:r>
          </w:p>
        </w:tc>
        <w:tc>
          <w:tcPr>
            <w:tcW w:type="dxa" w:w="2154"/>
          </w:tcPr>
          <w:p>
            <w:pPr>
              <w:spacing w:after="0"/>
            </w:pPr>
            <w:r>
              <w:rPr>
                <w:sz w:val="18"/>
              </w:rPr>
              <w:t>Administrador</w:t>
            </w:r>
          </w:p>
        </w:tc>
        <w:tc>
          <w:tcPr>
            <w:tcW w:type="dxa" w:w="964"/>
          </w:tcPr>
          <w:p>
            <w:pPr>
              <w:spacing w:after="0"/>
              <w:jc w:val="center"/>
            </w:pPr>
            <w:r>
              <w:rPr>
                <w:sz w:val="18"/>
              </w:rPr>
              <w:t>CRUD</w:t>
            </w:r>
          </w:p>
        </w:tc>
      </w:tr>
      <w:tr>
        <w:tc>
          <w:tcPr>
            <w:tcW w:type="dxa" w:w="567"/>
          </w:tcPr>
          <w:p>
            <w:pPr>
              <w:spacing w:after="0"/>
              <w:jc w:val="center"/>
            </w:pPr>
            <w:r>
              <w:rPr>
                <w:sz w:val="18"/>
              </w:rPr>
              <w:t>14</w:t>
            </w:r>
          </w:p>
        </w:tc>
        <w:tc>
          <w:tcPr>
            <w:tcW w:type="dxa" w:w="5386"/>
          </w:tcPr>
          <w:p>
            <w:pPr>
              <w:spacing w:after="0"/>
            </w:pPr>
            <w:r>
              <w:rPr>
                <w:sz w:val="18"/>
              </w:rPr>
              <w:t>Listar funciones programadas</w:t>
            </w:r>
          </w:p>
        </w:tc>
        <w:tc>
          <w:tcPr>
            <w:tcW w:type="dxa" w:w="2154"/>
          </w:tcPr>
          <w:p>
            <w:pPr>
              <w:spacing w:after="0"/>
            </w:pPr>
            <w:r>
              <w:rPr>
                <w:sz w:val="18"/>
              </w:rPr>
              <w:t>Cliente / Administrador</w:t>
            </w:r>
          </w:p>
        </w:tc>
        <w:tc>
          <w:tcPr>
            <w:tcW w:type="dxa" w:w="964"/>
          </w:tcPr>
          <w:p>
            <w:pPr>
              <w:spacing w:after="0"/>
              <w:jc w:val="center"/>
            </w:pPr>
            <w:r>
              <w:rPr>
                <w:sz w:val="18"/>
              </w:rPr>
              <w:t>CRUD</w:t>
            </w:r>
          </w:p>
        </w:tc>
      </w:tr>
      <w:tr>
        <w:tc>
          <w:tcPr>
            <w:tcW w:type="dxa" w:w="567"/>
          </w:tcPr>
          <w:p>
            <w:pPr>
              <w:spacing w:after="0"/>
              <w:jc w:val="center"/>
            </w:pPr>
            <w:r>
              <w:rPr>
                <w:sz w:val="18"/>
              </w:rPr>
              <w:t>15</w:t>
            </w:r>
          </w:p>
        </w:tc>
        <w:tc>
          <w:tcPr>
            <w:tcW w:type="dxa" w:w="5386"/>
          </w:tcPr>
          <w:p>
            <w:pPr>
              <w:spacing w:after="0"/>
            </w:pPr>
            <w:r>
              <w:rPr>
                <w:sz w:val="18"/>
              </w:rPr>
              <w:t>Actualizar función</w:t>
            </w:r>
          </w:p>
        </w:tc>
        <w:tc>
          <w:tcPr>
            <w:tcW w:type="dxa" w:w="2154"/>
          </w:tcPr>
          <w:p>
            <w:pPr>
              <w:spacing w:after="0"/>
            </w:pPr>
            <w:r>
              <w:rPr>
                <w:sz w:val="18"/>
              </w:rPr>
              <w:t>Administrador</w:t>
            </w:r>
          </w:p>
        </w:tc>
        <w:tc>
          <w:tcPr>
            <w:tcW w:type="dxa" w:w="964"/>
          </w:tcPr>
          <w:p>
            <w:pPr>
              <w:spacing w:after="0"/>
              <w:jc w:val="center"/>
            </w:pPr>
            <w:r>
              <w:rPr>
                <w:sz w:val="18"/>
              </w:rPr>
              <w:t>CRUD</w:t>
            </w:r>
          </w:p>
        </w:tc>
      </w:tr>
      <w:tr>
        <w:tc>
          <w:tcPr>
            <w:tcW w:type="dxa" w:w="567"/>
          </w:tcPr>
          <w:p>
            <w:pPr>
              <w:spacing w:after="0"/>
              <w:jc w:val="center"/>
            </w:pPr>
            <w:r>
              <w:rPr>
                <w:sz w:val="18"/>
              </w:rPr>
              <w:t>16</w:t>
            </w:r>
          </w:p>
        </w:tc>
        <w:tc>
          <w:tcPr>
            <w:tcW w:type="dxa" w:w="5386"/>
          </w:tcPr>
          <w:p>
            <w:pPr>
              <w:spacing w:after="0"/>
            </w:pPr>
            <w:r>
              <w:rPr>
                <w:sz w:val="18"/>
              </w:rPr>
              <w:t>Cancelar función</w:t>
            </w:r>
          </w:p>
        </w:tc>
        <w:tc>
          <w:tcPr>
            <w:tcW w:type="dxa" w:w="2154"/>
          </w:tcPr>
          <w:p>
            <w:pPr>
              <w:spacing w:after="0"/>
            </w:pPr>
            <w:r>
              <w:rPr>
                <w:sz w:val="18"/>
              </w:rPr>
              <w:t>Administrador</w:t>
            </w:r>
          </w:p>
        </w:tc>
        <w:tc>
          <w:tcPr>
            <w:tcW w:type="dxa" w:w="964"/>
          </w:tcPr>
          <w:p>
            <w:pPr>
              <w:spacing w:after="0"/>
              <w:jc w:val="center"/>
            </w:pPr>
            <w:r>
              <w:rPr>
                <w:sz w:val="18"/>
              </w:rPr>
              <w:t>CRUD</w:t>
            </w:r>
          </w:p>
        </w:tc>
      </w:tr>
      <w:tr>
        <w:tc>
          <w:tcPr>
            <w:tcW w:type="dxa" w:w="567"/>
          </w:tcPr>
          <w:p>
            <w:pPr>
              <w:spacing w:after="0"/>
              <w:jc w:val="center"/>
            </w:pPr>
            <w:r>
              <w:rPr>
                <w:sz w:val="18"/>
              </w:rPr>
              <w:t>17</w:t>
            </w:r>
          </w:p>
        </w:tc>
        <w:tc>
          <w:tcPr>
            <w:tcW w:type="dxa" w:w="5386"/>
          </w:tcPr>
          <w:p>
            <w:pPr>
              <w:spacing w:after="0"/>
            </w:pPr>
            <w:r>
              <w:rPr>
                <w:sz w:val="18"/>
              </w:rPr>
              <w:t>Gestionar el registro y las cuentas de los clientes, incluyendo el registro, actualización y desactivación de usuarios.</w:t>
            </w:r>
          </w:p>
        </w:tc>
        <w:tc>
          <w:tcPr>
            <w:tcW w:type="dxa" w:w="2154"/>
          </w:tcPr>
          <w:p>
            <w:pPr>
              <w:spacing w:after="0"/>
            </w:pPr>
            <w:r>
              <w:rPr>
                <w:sz w:val="18"/>
              </w:rPr>
              <w:t>Cliente / Administrador</w:t>
            </w:r>
          </w:p>
        </w:tc>
        <w:tc>
          <w:tcPr>
            <w:tcW w:type="dxa" w:w="964"/>
          </w:tcPr>
          <w:p>
            <w:pPr>
              <w:spacing w:after="0"/>
              <w:jc w:val="center"/>
            </w:pPr>
            <w:r>
              <w:rPr>
                <w:sz w:val="18"/>
              </w:rPr>
              <w:t>CRUD</w:t>
            </w:r>
          </w:p>
        </w:tc>
      </w:tr>
      <w:tr>
        <w:tc>
          <w:tcPr>
            <w:tcW w:type="dxa" w:w="567"/>
          </w:tcPr>
          <w:p>
            <w:pPr>
              <w:spacing w:after="0"/>
              <w:jc w:val="center"/>
            </w:pPr>
            <w:r>
              <w:rPr>
                <w:sz w:val="18"/>
              </w:rPr>
              <w:t>18</w:t>
            </w:r>
          </w:p>
        </w:tc>
        <w:tc>
          <w:tcPr>
            <w:tcW w:type="dxa" w:w="5386"/>
          </w:tcPr>
          <w:p>
            <w:pPr>
              <w:spacing w:after="0"/>
            </w:pPr>
            <w:r>
              <w:rPr>
                <w:sz w:val="18"/>
              </w:rPr>
              <w:t>Consultar y administrar los usuarios registrados para mantener actualizada la información de las cuentas.</w:t>
            </w:r>
          </w:p>
        </w:tc>
        <w:tc>
          <w:tcPr>
            <w:tcW w:type="dxa" w:w="2154"/>
          </w:tcPr>
          <w:p>
            <w:pPr>
              <w:spacing w:after="0"/>
            </w:pPr>
            <w:r>
              <w:rPr>
                <w:sz w:val="18"/>
              </w:rPr>
              <w:t>Administrador</w:t>
            </w:r>
          </w:p>
        </w:tc>
        <w:tc>
          <w:tcPr>
            <w:tcW w:type="dxa" w:w="964"/>
          </w:tcPr>
          <w:p>
            <w:pPr>
              <w:spacing w:after="0"/>
              <w:jc w:val="center"/>
            </w:pPr>
            <w:r>
              <w:rPr>
                <w:sz w:val="18"/>
              </w:rPr>
              <w:t>CRUD</w:t>
            </w:r>
          </w:p>
        </w:tc>
      </w:tr>
      <w:tr>
        <w:tc>
          <w:tcPr>
            <w:tcW w:type="dxa" w:w="567"/>
          </w:tcPr>
          <w:p>
            <w:pPr>
              <w:spacing w:after="0"/>
              <w:jc w:val="center"/>
            </w:pPr>
            <w:r>
              <w:rPr>
                <w:sz w:val="18"/>
              </w:rPr>
              <w:t>19</w:t>
            </w:r>
          </w:p>
        </w:tc>
        <w:tc>
          <w:tcPr>
            <w:tcW w:type="dxa" w:w="5386"/>
          </w:tcPr>
          <w:p>
            <w:pPr>
              <w:spacing w:after="0"/>
            </w:pPr>
            <w:r>
              <w:rPr>
                <w:sz w:val="18"/>
              </w:rPr>
              <w:t>Validar las credenciales de acceso y los roles de los usuarios para permitir el ingreso según sus permisos.</w:t>
            </w:r>
          </w:p>
        </w:tc>
        <w:tc>
          <w:tcPr>
            <w:tcW w:type="dxa" w:w="2154"/>
          </w:tcPr>
          <w:p>
            <w:pPr>
              <w:spacing w:after="0"/>
            </w:pPr>
            <w:r>
              <w:rPr>
                <w:sz w:val="18"/>
              </w:rPr>
              <w:t>Cliente / Administrador</w:t>
            </w:r>
          </w:p>
        </w:tc>
        <w:tc>
          <w:tcPr>
            <w:tcW w:type="dxa" w:w="964"/>
          </w:tcPr>
          <w:p>
            <w:pPr>
              <w:spacing w:after="0"/>
              <w:jc w:val="center"/>
            </w:pPr>
            <w:r>
              <w:rPr>
                <w:sz w:val="18"/>
              </w:rPr>
              <w:t>Proceso</w:t>
            </w:r>
          </w:p>
        </w:tc>
      </w:tr>
      <w:tr>
        <w:tc>
          <w:tcPr>
            <w:tcW w:type="dxa" w:w="567"/>
          </w:tcPr>
          <w:p>
            <w:pPr>
              <w:spacing w:after="0"/>
              <w:jc w:val="center"/>
            </w:pPr>
            <w:r>
              <w:rPr>
                <w:sz w:val="18"/>
              </w:rPr>
              <w:t>20</w:t>
            </w:r>
          </w:p>
        </w:tc>
        <w:tc>
          <w:tcPr>
            <w:tcW w:type="dxa" w:w="5386"/>
          </w:tcPr>
          <w:p>
            <w:pPr>
              <w:spacing w:after="0"/>
            </w:pPr>
            <w:r>
              <w:rPr>
                <w:sz w:val="18"/>
              </w:rPr>
              <w:t>Gestionar la venta de entradas, validando la disponibilidad de cupos, calculando el importe y registrando la compra.</w:t>
            </w:r>
          </w:p>
        </w:tc>
        <w:tc>
          <w:tcPr>
            <w:tcW w:type="dxa" w:w="2154"/>
          </w:tcPr>
          <w:p>
            <w:pPr>
              <w:spacing w:after="0"/>
            </w:pPr>
            <w:r>
              <w:rPr>
                <w:sz w:val="18"/>
              </w:rPr>
              <w:t>Cliente / Sistema</w:t>
            </w:r>
          </w:p>
        </w:tc>
        <w:tc>
          <w:tcPr>
            <w:tcW w:type="dxa" w:w="964"/>
          </w:tcPr>
          <w:p>
            <w:pPr>
              <w:spacing w:after="0"/>
              <w:jc w:val="center"/>
            </w:pPr>
            <w:r>
              <w:rPr>
                <w:sz w:val="18"/>
              </w:rPr>
              <w:t>Proceso</w:t>
            </w:r>
          </w:p>
        </w:tc>
      </w:tr>
      <w:tr>
        <w:tc>
          <w:tcPr>
            <w:tcW w:type="dxa" w:w="567"/>
          </w:tcPr>
          <w:p>
            <w:pPr>
              <w:spacing w:after="0"/>
              <w:jc w:val="center"/>
            </w:pPr>
            <w:r>
              <w:rPr>
                <w:sz w:val="18"/>
              </w:rPr>
              <w:t>21</w:t>
            </w:r>
          </w:p>
        </w:tc>
        <w:tc>
          <w:tcPr>
            <w:tcW w:type="dxa" w:w="5386"/>
          </w:tcPr>
          <w:p>
            <w:pPr>
              <w:spacing w:after="0"/>
            </w:pPr>
            <w:r>
              <w:rPr>
                <w:sz w:val="18"/>
              </w:rPr>
              <w:t>Generar tickets electrónicos con numeración única para identificar las entradas adquiridas por los clientes.</w:t>
            </w:r>
          </w:p>
        </w:tc>
        <w:tc>
          <w:tcPr>
            <w:tcW w:type="dxa" w:w="2154"/>
          </w:tcPr>
          <w:p>
            <w:pPr>
              <w:spacing w:after="0"/>
            </w:pPr>
            <w:r>
              <w:rPr>
                <w:sz w:val="18"/>
              </w:rPr>
              <w:t>Sistema</w:t>
            </w:r>
          </w:p>
        </w:tc>
        <w:tc>
          <w:tcPr>
            <w:tcW w:type="dxa" w:w="964"/>
          </w:tcPr>
          <w:p>
            <w:pPr>
              <w:spacing w:after="0"/>
              <w:jc w:val="center"/>
            </w:pPr>
            <w:r>
              <w:rPr>
                <w:sz w:val="18"/>
              </w:rPr>
              <w:t>Proceso</w:t>
            </w:r>
          </w:p>
        </w:tc>
      </w:tr>
      <w:tr>
        <w:tc>
          <w:tcPr>
            <w:tcW w:type="dxa" w:w="567"/>
          </w:tcPr>
          <w:p>
            <w:pPr>
              <w:spacing w:after="0"/>
              <w:jc w:val="center"/>
            </w:pPr>
            <w:r>
              <w:rPr>
                <w:sz w:val="18"/>
              </w:rPr>
              <w:t>22</w:t>
            </w:r>
          </w:p>
        </w:tc>
        <w:tc>
          <w:tcPr>
            <w:tcW w:type="dxa" w:w="5386"/>
          </w:tcPr>
          <w:p>
            <w:pPr>
              <w:spacing w:after="0"/>
            </w:pPr>
            <w:r>
              <w:rPr>
                <w:sz w:val="18"/>
              </w:rPr>
              <w:t>Consultar el historial de compras y los tickets adquiridos por el cliente.</w:t>
            </w:r>
          </w:p>
        </w:tc>
        <w:tc>
          <w:tcPr>
            <w:tcW w:type="dxa" w:w="2154"/>
          </w:tcPr>
          <w:p>
            <w:pPr>
              <w:spacing w:after="0"/>
            </w:pPr>
            <w:r>
              <w:rPr>
                <w:sz w:val="18"/>
              </w:rPr>
              <w:t>Cliente</w:t>
            </w:r>
          </w:p>
        </w:tc>
        <w:tc>
          <w:tcPr>
            <w:tcW w:type="dxa" w:w="964"/>
          </w:tcPr>
          <w:p>
            <w:pPr>
              <w:spacing w:after="0"/>
              <w:jc w:val="center"/>
            </w:pPr>
            <w:r>
              <w:rPr>
                <w:sz w:val="18"/>
              </w:rPr>
              <w:t>Proceso</w:t>
            </w:r>
          </w:p>
        </w:tc>
      </w:tr>
      <w:tr>
        <w:tc>
          <w:tcPr>
            <w:tcW w:type="dxa" w:w="567"/>
          </w:tcPr>
          <w:p>
            <w:pPr>
              <w:spacing w:after="0"/>
              <w:jc w:val="center"/>
            </w:pPr>
            <w:r>
              <w:rPr>
                <w:sz w:val="18"/>
              </w:rPr>
              <w:t>23</w:t>
            </w:r>
          </w:p>
        </w:tc>
        <w:tc>
          <w:tcPr>
            <w:tcW w:type="dxa" w:w="5386"/>
          </w:tcPr>
          <w:p>
            <w:pPr>
              <w:spacing w:after="0"/>
            </w:pPr>
            <w:r>
              <w:rPr>
                <w:sz w:val="18"/>
              </w:rPr>
              <w:t>Controlar la disponibilidad de entradas por función, evitando que las ventas superen el aforo de la sala.</w:t>
            </w:r>
          </w:p>
        </w:tc>
        <w:tc>
          <w:tcPr>
            <w:tcW w:type="dxa" w:w="2154"/>
          </w:tcPr>
          <w:p>
            <w:pPr>
              <w:spacing w:after="0"/>
            </w:pPr>
            <w:r>
              <w:rPr>
                <w:sz w:val="18"/>
              </w:rPr>
              <w:t>Sistema</w:t>
            </w:r>
          </w:p>
        </w:tc>
        <w:tc>
          <w:tcPr>
            <w:tcW w:type="dxa" w:w="964"/>
          </w:tcPr>
          <w:p>
            <w:pPr>
              <w:spacing w:after="0"/>
              <w:jc w:val="center"/>
            </w:pPr>
            <w:r>
              <w:rPr>
                <w:sz w:val="18"/>
              </w:rPr>
              <w:t>Proceso</w:t>
            </w:r>
          </w:p>
        </w:tc>
      </w:tr>
      <w:tr>
        <w:tc>
          <w:tcPr>
            <w:tcW w:type="dxa" w:w="567"/>
          </w:tcPr>
          <w:p>
            <w:pPr>
              <w:spacing w:after="0"/>
              <w:jc w:val="center"/>
            </w:pPr>
            <w:r>
              <w:rPr>
                <w:sz w:val="18"/>
              </w:rPr>
              <w:t>24</w:t>
            </w:r>
          </w:p>
        </w:tc>
        <w:tc>
          <w:tcPr>
            <w:tcW w:type="dxa" w:w="5386"/>
          </w:tcPr>
          <w:p>
            <w:pPr>
              <w:spacing w:after="0"/>
            </w:pPr>
            <w:r>
              <w:rPr>
                <w:sz w:val="18"/>
              </w:rPr>
              <w:t>Generar dashboard de métricas de series de tiempo y puntuales</w:t>
            </w:r>
          </w:p>
        </w:tc>
        <w:tc>
          <w:tcPr>
            <w:tcW w:type="dxa" w:w="2154"/>
          </w:tcPr>
          <w:p>
            <w:pPr>
              <w:spacing w:after="0"/>
            </w:pPr>
            <w:r>
              <w:rPr>
                <w:sz w:val="18"/>
              </w:rPr>
              <w:t>Administrador</w:t>
            </w:r>
          </w:p>
        </w:tc>
        <w:tc>
          <w:tcPr>
            <w:tcW w:type="dxa" w:w="964"/>
          </w:tcPr>
          <w:p>
            <w:pPr>
              <w:spacing w:after="0"/>
              <w:jc w:val="center"/>
            </w:pPr>
            <w:r>
              <w:rPr>
                <w:sz w:val="18"/>
              </w:rPr>
              <w:t>Proceso</w:t>
            </w:r>
          </w:p>
        </w:tc>
      </w:tr>
      <w:tr>
        <w:tc>
          <w:tcPr>
            <w:tcW w:type="dxa" w:w="567"/>
          </w:tcPr>
          <w:p>
            <w:pPr>
              <w:spacing w:after="0"/>
              <w:jc w:val="center"/>
            </w:pPr>
            <w:r>
              <w:rPr>
                <w:sz w:val="18"/>
              </w:rPr>
              <w:t>25</w:t>
            </w:r>
          </w:p>
        </w:tc>
        <w:tc>
          <w:tcPr>
            <w:tcW w:type="dxa" w:w="5386"/>
          </w:tcPr>
          <w:p>
            <w:pPr>
              <w:spacing w:after="0"/>
            </w:pPr>
            <w:r>
              <w:rPr>
                <w:sz w:val="18"/>
              </w:rPr>
              <w:t>Emitir ticket electrónico con número único de turno de ingreso</w:t>
            </w:r>
          </w:p>
        </w:tc>
        <w:tc>
          <w:tcPr>
            <w:tcW w:type="dxa" w:w="2154"/>
          </w:tcPr>
          <w:p>
            <w:pPr>
              <w:spacing w:after="0"/>
            </w:pPr>
            <w:r>
              <w:rPr>
                <w:sz w:val="18"/>
              </w:rPr>
              <w:t>Sistema</w:t>
            </w:r>
          </w:p>
        </w:tc>
        <w:tc>
          <w:tcPr>
            <w:tcW w:type="dxa" w:w="964"/>
          </w:tcPr>
          <w:p>
            <w:pPr>
              <w:spacing w:after="0"/>
              <w:jc w:val="center"/>
            </w:pPr>
            <w:r>
              <w:rPr>
                <w:sz w:val="18"/>
              </w:rPr>
              <w:t>Proceso</w:t>
            </w:r>
          </w:p>
        </w:tc>
      </w:tr>
    </w:tbl>
    <w:p>
      <w:pPr>
        <w:spacing w:after="0"/>
      </w:pPr>
    </w:p>
    <w:p>
      <w:pPr>
        <w:pStyle w:val="Heading1"/>
      </w:pPr>
      <w:r>
        <w:t>9. Reglas de Negocio</w:t>
      </w:r>
    </w:p>
    <w:p>
      <w:pPr>
        <w:jc w:val="both"/>
      </w:pPr>
      <w:r>
        <w:t>Las reglas de negocio definen las condiciones que el sistema debe cumplir al registrar, validar y procesar la información de Cine Amazonas. Son atómicas, declarativas, estables y obligatorias. Se resumen en la tabla siguiente y luego se detalla cada una con su nombre, enunciado formal, justificación de negocio, impacto en el sistema, validación técnica y caso de prueba.</w:t>
      </w:r>
    </w:p>
    <w:tbl>
      <w:tblPr>
        <w:tblStyle w:val="TableGrid"/>
        <w:jc w:val="center"/>
        <w:tblLook w:firstColumn="1" w:firstRow="1" w:lastColumn="0" w:lastRow="0" w:noHBand="0" w:noVBand="1" w:val="04A0"/>
        <w:tblW w:w="9072" w:type="dxa"/>
        <w:tblLayout w:type="fixed"/>
      </w:tblPr>
      <w:tblGrid>
        <w:gridCol w:w="1134"/>
        <w:gridCol w:w="5953"/>
        <w:gridCol w:w="1984"/>
      </w:tblGrid>
      <w:tr>
        <w:trPr>
          <w:tblHeader w:val="true"/>
        </w:trPr>
        <w:tc>
          <w:tcPr>
            <w:tcW w:type="dxa" w:w="1134"/>
            <w:shd w:val="clear" w:fill="D9D9D9"/>
          </w:tcPr>
          <w:p>
            <w:pPr>
              <w:spacing w:after="0"/>
              <w:jc w:val="center"/>
            </w:pPr>
            <w:r>
              <w:rPr>
                <w:b/>
                <w:sz w:val="18"/>
              </w:rPr>
              <w:t>Código</w:t>
            </w:r>
          </w:p>
        </w:tc>
        <w:tc>
          <w:tcPr>
            <w:tcW w:type="dxa" w:w="5953"/>
            <w:shd w:val="clear" w:fill="D9D9D9"/>
          </w:tcPr>
          <w:p>
            <w:pPr>
              <w:spacing w:after="0"/>
            </w:pPr>
            <w:r>
              <w:rPr>
                <w:b/>
                <w:sz w:val="18"/>
              </w:rPr>
              <w:t>Nombre de la regla</w:t>
            </w:r>
          </w:p>
        </w:tc>
        <w:tc>
          <w:tcPr>
            <w:tcW w:type="dxa" w:w="1984"/>
            <w:shd w:val="clear" w:fill="D9D9D9"/>
          </w:tcPr>
          <w:p>
            <w:pPr>
              <w:spacing w:after="0"/>
            </w:pPr>
            <w:r>
              <w:rPr>
                <w:b/>
                <w:sz w:val="18"/>
              </w:rPr>
              <w:t>Área</w:t>
            </w:r>
          </w:p>
        </w:tc>
      </w:tr>
      <w:tr>
        <w:tc>
          <w:tcPr>
            <w:tcW w:type="dxa" w:w="1134"/>
          </w:tcPr>
          <w:p>
            <w:pPr>
              <w:spacing w:after="0"/>
              <w:jc w:val="center"/>
            </w:pPr>
            <w:r>
              <w:rPr>
                <w:sz w:val="18"/>
              </w:rPr>
              <w:t>RN-01</w:t>
            </w:r>
          </w:p>
        </w:tc>
        <w:tc>
          <w:tcPr>
            <w:tcW w:type="dxa" w:w="5953"/>
          </w:tcPr>
          <w:p>
            <w:pPr>
              <w:spacing w:after="0"/>
            </w:pPr>
            <w:r>
              <w:rPr>
                <w:sz w:val="18"/>
              </w:rPr>
              <w:t>Acceso solo con cuenta activa</w:t>
            </w:r>
          </w:p>
        </w:tc>
        <w:tc>
          <w:tcPr>
            <w:tcW w:type="dxa" w:w="1984"/>
          </w:tcPr>
          <w:p>
            <w:pPr>
              <w:spacing w:after="0"/>
            </w:pPr>
            <w:r>
              <w:rPr>
                <w:sz w:val="18"/>
              </w:rPr>
              <w:t>Acceso</w:t>
            </w:r>
          </w:p>
        </w:tc>
      </w:tr>
      <w:tr>
        <w:tc>
          <w:tcPr>
            <w:tcW w:type="dxa" w:w="1134"/>
          </w:tcPr>
          <w:p>
            <w:pPr>
              <w:spacing w:after="0"/>
              <w:jc w:val="center"/>
            </w:pPr>
            <w:r>
              <w:rPr>
                <w:sz w:val="18"/>
              </w:rPr>
              <w:t>RN-02</w:t>
            </w:r>
          </w:p>
        </w:tc>
        <w:tc>
          <w:tcPr>
            <w:tcW w:type="dxa" w:w="5953"/>
          </w:tcPr>
          <w:p>
            <w:pPr>
              <w:spacing w:after="0"/>
            </w:pPr>
            <w:r>
              <w:rPr>
                <w:sz w:val="18"/>
              </w:rPr>
              <w:t>Separación de roles</w:t>
            </w:r>
          </w:p>
        </w:tc>
        <w:tc>
          <w:tcPr>
            <w:tcW w:type="dxa" w:w="1984"/>
          </w:tcPr>
          <w:p>
            <w:pPr>
              <w:spacing w:after="0"/>
            </w:pPr>
            <w:r>
              <w:rPr>
                <w:sz w:val="18"/>
              </w:rPr>
              <w:t>Acceso</w:t>
            </w:r>
          </w:p>
        </w:tc>
      </w:tr>
      <w:tr>
        <w:tc>
          <w:tcPr>
            <w:tcW w:type="dxa" w:w="1134"/>
          </w:tcPr>
          <w:p>
            <w:pPr>
              <w:spacing w:after="0"/>
              <w:jc w:val="center"/>
            </w:pPr>
            <w:r>
              <w:rPr>
                <w:sz w:val="18"/>
              </w:rPr>
              <w:t>RN-03</w:t>
            </w:r>
          </w:p>
        </w:tc>
        <w:tc>
          <w:tcPr>
            <w:tcW w:type="dxa" w:w="5953"/>
          </w:tcPr>
          <w:p>
            <w:pPr>
              <w:spacing w:after="0"/>
            </w:pPr>
            <w:r>
              <w:rPr>
                <w:sz w:val="18"/>
              </w:rPr>
              <w:t>Registro público de clientes</w:t>
            </w:r>
          </w:p>
        </w:tc>
        <w:tc>
          <w:tcPr>
            <w:tcW w:type="dxa" w:w="1984"/>
          </w:tcPr>
          <w:p>
            <w:pPr>
              <w:spacing w:after="0"/>
            </w:pPr>
            <w:r>
              <w:rPr>
                <w:sz w:val="18"/>
              </w:rPr>
              <w:t>Acceso</w:t>
            </w:r>
          </w:p>
        </w:tc>
      </w:tr>
      <w:tr>
        <w:tc>
          <w:tcPr>
            <w:tcW w:type="dxa" w:w="1134"/>
          </w:tcPr>
          <w:p>
            <w:pPr>
              <w:spacing w:after="0"/>
              <w:jc w:val="center"/>
            </w:pPr>
            <w:r>
              <w:rPr>
                <w:sz w:val="18"/>
              </w:rPr>
              <w:t>RN-04</w:t>
            </w:r>
          </w:p>
        </w:tc>
        <w:tc>
          <w:tcPr>
            <w:tcW w:type="dxa" w:w="5953"/>
          </w:tcPr>
          <w:p>
            <w:pPr>
              <w:spacing w:after="0"/>
            </w:pPr>
            <w:r>
              <w:rPr>
                <w:sz w:val="18"/>
              </w:rPr>
              <w:t>Protección de contraseñas</w:t>
            </w:r>
          </w:p>
        </w:tc>
        <w:tc>
          <w:tcPr>
            <w:tcW w:type="dxa" w:w="1984"/>
          </w:tcPr>
          <w:p>
            <w:pPr>
              <w:spacing w:after="0"/>
            </w:pPr>
            <w:r>
              <w:rPr>
                <w:sz w:val="18"/>
              </w:rPr>
              <w:t>Seguridad</w:t>
            </w:r>
          </w:p>
        </w:tc>
      </w:tr>
      <w:tr>
        <w:tc>
          <w:tcPr>
            <w:tcW w:type="dxa" w:w="1134"/>
          </w:tcPr>
          <w:p>
            <w:pPr>
              <w:spacing w:after="0"/>
              <w:jc w:val="center"/>
            </w:pPr>
            <w:r>
              <w:rPr>
                <w:sz w:val="18"/>
              </w:rPr>
              <w:t>RN-05</w:t>
            </w:r>
          </w:p>
        </w:tc>
        <w:tc>
          <w:tcPr>
            <w:tcW w:type="dxa" w:w="5953"/>
          </w:tcPr>
          <w:p>
            <w:pPr>
              <w:spacing w:after="0"/>
            </w:pPr>
            <w:r>
              <w:rPr>
                <w:sz w:val="18"/>
              </w:rPr>
              <w:t>Bajas lógicas del catálogo</w:t>
            </w:r>
          </w:p>
        </w:tc>
        <w:tc>
          <w:tcPr>
            <w:tcW w:type="dxa" w:w="1984"/>
          </w:tcPr>
          <w:p>
            <w:pPr>
              <w:spacing w:after="0"/>
            </w:pPr>
            <w:r>
              <w:rPr>
                <w:sz w:val="18"/>
              </w:rPr>
              <w:t>Catálogo</w:t>
            </w:r>
          </w:p>
        </w:tc>
      </w:tr>
      <w:tr>
        <w:tc>
          <w:tcPr>
            <w:tcW w:type="dxa" w:w="1134"/>
          </w:tcPr>
          <w:p>
            <w:pPr>
              <w:spacing w:after="0"/>
              <w:jc w:val="center"/>
            </w:pPr>
            <w:r>
              <w:rPr>
                <w:sz w:val="18"/>
              </w:rPr>
              <w:t>RN-06</w:t>
            </w:r>
          </w:p>
        </w:tc>
        <w:tc>
          <w:tcPr>
            <w:tcW w:type="dxa" w:w="5953"/>
          </w:tcPr>
          <w:p>
            <w:pPr>
              <w:spacing w:after="0"/>
            </w:pPr>
            <w:r>
              <w:rPr>
                <w:sz w:val="18"/>
              </w:rPr>
              <w:t>Película correctamente clasificada</w:t>
            </w:r>
          </w:p>
        </w:tc>
        <w:tc>
          <w:tcPr>
            <w:tcW w:type="dxa" w:w="1984"/>
          </w:tcPr>
          <w:p>
            <w:pPr>
              <w:spacing w:after="0"/>
            </w:pPr>
            <w:r>
              <w:rPr>
                <w:sz w:val="18"/>
              </w:rPr>
              <w:t>Catálogo</w:t>
            </w:r>
          </w:p>
        </w:tc>
      </w:tr>
      <w:tr>
        <w:tc>
          <w:tcPr>
            <w:tcW w:type="dxa" w:w="1134"/>
          </w:tcPr>
          <w:p>
            <w:pPr>
              <w:spacing w:after="0"/>
              <w:jc w:val="center"/>
            </w:pPr>
            <w:r>
              <w:rPr>
                <w:sz w:val="18"/>
              </w:rPr>
              <w:t>RN-07</w:t>
            </w:r>
          </w:p>
        </w:tc>
        <w:tc>
          <w:tcPr>
            <w:tcW w:type="dxa" w:w="5953"/>
          </w:tcPr>
          <w:p>
            <w:pPr>
              <w:spacing w:after="0"/>
            </w:pPr>
            <w:r>
              <w:rPr>
                <w:sz w:val="18"/>
              </w:rPr>
              <w:t>Función completa y con precio válido</w:t>
            </w:r>
          </w:p>
        </w:tc>
        <w:tc>
          <w:tcPr>
            <w:tcW w:type="dxa" w:w="1984"/>
          </w:tcPr>
          <w:p>
            <w:pPr>
              <w:spacing w:after="0"/>
            </w:pPr>
            <w:r>
              <w:rPr>
                <w:sz w:val="18"/>
              </w:rPr>
              <w:t>Funciones</w:t>
            </w:r>
          </w:p>
        </w:tc>
      </w:tr>
      <w:tr>
        <w:tc>
          <w:tcPr>
            <w:tcW w:type="dxa" w:w="1134"/>
          </w:tcPr>
          <w:p>
            <w:pPr>
              <w:spacing w:after="0"/>
              <w:jc w:val="center"/>
            </w:pPr>
            <w:r>
              <w:rPr>
                <w:sz w:val="18"/>
              </w:rPr>
              <w:t>RN-08</w:t>
            </w:r>
          </w:p>
        </w:tc>
        <w:tc>
          <w:tcPr>
            <w:tcW w:type="dxa" w:w="5953"/>
          </w:tcPr>
          <w:p>
            <w:pPr>
              <w:spacing w:after="0"/>
            </w:pPr>
            <w:r>
              <w:rPr>
                <w:sz w:val="18"/>
              </w:rPr>
              <w:t>Venta limitada al aforo</w:t>
            </w:r>
          </w:p>
        </w:tc>
        <w:tc>
          <w:tcPr>
            <w:tcW w:type="dxa" w:w="1984"/>
          </w:tcPr>
          <w:p>
            <w:pPr>
              <w:spacing w:after="0"/>
            </w:pPr>
            <w:r>
              <w:rPr>
                <w:sz w:val="18"/>
              </w:rPr>
              <w:t>Ventas</w:t>
            </w:r>
          </w:p>
        </w:tc>
      </w:tr>
      <w:tr>
        <w:tc>
          <w:tcPr>
            <w:tcW w:type="dxa" w:w="1134"/>
          </w:tcPr>
          <w:p>
            <w:pPr>
              <w:spacing w:after="0"/>
              <w:jc w:val="center"/>
            </w:pPr>
            <w:r>
              <w:rPr>
                <w:sz w:val="18"/>
              </w:rPr>
              <w:t>RN-09</w:t>
            </w:r>
          </w:p>
        </w:tc>
        <w:tc>
          <w:tcPr>
            <w:tcW w:type="dxa" w:w="5953"/>
          </w:tcPr>
          <w:p>
            <w:pPr>
              <w:spacing w:after="0"/>
            </w:pPr>
            <w:r>
              <w:rPr>
                <w:sz w:val="18"/>
              </w:rPr>
              <w:t>Importe calculado por el sistema</w:t>
            </w:r>
          </w:p>
        </w:tc>
        <w:tc>
          <w:tcPr>
            <w:tcW w:type="dxa" w:w="1984"/>
          </w:tcPr>
          <w:p>
            <w:pPr>
              <w:spacing w:after="0"/>
            </w:pPr>
            <w:r>
              <w:rPr>
                <w:sz w:val="18"/>
              </w:rPr>
              <w:t>Ventas</w:t>
            </w:r>
          </w:p>
        </w:tc>
      </w:tr>
      <w:tr>
        <w:tc>
          <w:tcPr>
            <w:tcW w:type="dxa" w:w="1134"/>
          </w:tcPr>
          <w:p>
            <w:pPr>
              <w:spacing w:after="0"/>
              <w:jc w:val="center"/>
            </w:pPr>
            <w:r>
              <w:rPr>
                <w:sz w:val="18"/>
              </w:rPr>
              <w:t>RN-10</w:t>
            </w:r>
          </w:p>
        </w:tc>
        <w:tc>
          <w:tcPr>
            <w:tcW w:type="dxa" w:w="5953"/>
          </w:tcPr>
          <w:p>
            <w:pPr>
              <w:spacing w:after="0"/>
            </w:pPr>
            <w:r>
              <w:rPr>
                <w:sz w:val="18"/>
              </w:rPr>
              <w:t>Turno de ingreso único</w:t>
            </w:r>
          </w:p>
        </w:tc>
        <w:tc>
          <w:tcPr>
            <w:tcW w:type="dxa" w:w="1984"/>
          </w:tcPr>
          <w:p>
            <w:pPr>
              <w:spacing w:after="0"/>
            </w:pPr>
            <w:r>
              <w:rPr>
                <w:sz w:val="18"/>
              </w:rPr>
              <w:t>Tickets</w:t>
            </w:r>
          </w:p>
        </w:tc>
      </w:tr>
      <w:tr>
        <w:tc>
          <w:tcPr>
            <w:tcW w:type="dxa" w:w="1134"/>
          </w:tcPr>
          <w:p>
            <w:pPr>
              <w:spacing w:after="0"/>
              <w:jc w:val="center"/>
            </w:pPr>
            <w:r>
              <w:rPr>
                <w:sz w:val="18"/>
              </w:rPr>
              <w:t>RN-11</w:t>
            </w:r>
          </w:p>
        </w:tc>
        <w:tc>
          <w:tcPr>
            <w:tcW w:type="dxa" w:w="5953"/>
          </w:tcPr>
          <w:p>
            <w:pPr>
              <w:spacing w:after="0"/>
            </w:pPr>
            <w:r>
              <w:rPr>
                <w:sz w:val="18"/>
              </w:rPr>
              <w:t>Compra atómica y sin duplicados</w:t>
            </w:r>
          </w:p>
        </w:tc>
        <w:tc>
          <w:tcPr>
            <w:tcW w:type="dxa" w:w="1984"/>
          </w:tcPr>
          <w:p>
            <w:pPr>
              <w:spacing w:after="0"/>
            </w:pPr>
            <w:r>
              <w:rPr>
                <w:sz w:val="18"/>
              </w:rPr>
              <w:t>Ventas</w:t>
            </w:r>
          </w:p>
        </w:tc>
      </w:tr>
      <w:tr>
        <w:tc>
          <w:tcPr>
            <w:tcW w:type="dxa" w:w="1134"/>
          </w:tcPr>
          <w:p>
            <w:pPr>
              <w:spacing w:after="0"/>
              <w:jc w:val="center"/>
            </w:pPr>
            <w:r>
              <w:rPr>
                <w:sz w:val="18"/>
              </w:rPr>
              <w:t>RN-12</w:t>
            </w:r>
          </w:p>
        </w:tc>
        <w:tc>
          <w:tcPr>
            <w:tcW w:type="dxa" w:w="5953"/>
          </w:tcPr>
          <w:p>
            <w:pPr>
              <w:spacing w:after="0"/>
            </w:pPr>
            <w:r>
              <w:rPr>
                <w:sz w:val="18"/>
              </w:rPr>
              <w:t>Privacidad de los tickets</w:t>
            </w:r>
          </w:p>
        </w:tc>
        <w:tc>
          <w:tcPr>
            <w:tcW w:type="dxa" w:w="1984"/>
          </w:tcPr>
          <w:p>
            <w:pPr>
              <w:spacing w:after="0"/>
            </w:pPr>
            <w:r>
              <w:rPr>
                <w:sz w:val="18"/>
              </w:rPr>
              <w:t>Ventas</w:t>
            </w:r>
          </w:p>
        </w:tc>
      </w:tr>
      <w:tr>
        <w:tc>
          <w:tcPr>
            <w:tcW w:type="dxa" w:w="1134"/>
          </w:tcPr>
          <w:p>
            <w:pPr>
              <w:spacing w:after="0"/>
              <w:jc w:val="center"/>
            </w:pPr>
            <w:r>
              <w:rPr>
                <w:sz w:val="18"/>
              </w:rPr>
              <w:t>RN-13</w:t>
            </w:r>
          </w:p>
        </w:tc>
        <w:tc>
          <w:tcPr>
            <w:tcW w:type="dxa" w:w="5953"/>
          </w:tcPr>
          <w:p>
            <w:pPr>
              <w:spacing w:after="0"/>
            </w:pPr>
            <w:r>
              <w:rPr>
                <w:sz w:val="18"/>
              </w:rPr>
              <w:t>Compra de invitado sin cuenta</w:t>
            </w:r>
          </w:p>
        </w:tc>
        <w:tc>
          <w:tcPr>
            <w:tcW w:type="dxa" w:w="1984"/>
          </w:tcPr>
          <w:p>
            <w:pPr>
              <w:spacing w:after="0"/>
            </w:pPr>
            <w:r>
              <w:rPr>
                <w:sz w:val="18"/>
              </w:rPr>
              <w:t>Ventas</w:t>
            </w:r>
          </w:p>
        </w:tc>
      </w:tr>
      <w:tr>
        <w:tc>
          <w:tcPr>
            <w:tcW w:type="dxa" w:w="1134"/>
          </w:tcPr>
          <w:p>
            <w:pPr>
              <w:spacing w:after="0"/>
              <w:jc w:val="center"/>
            </w:pPr>
            <w:r>
              <w:rPr>
                <w:sz w:val="18"/>
              </w:rPr>
              <w:t>RN-14</w:t>
            </w:r>
          </w:p>
        </w:tc>
        <w:tc>
          <w:tcPr>
            <w:tcW w:type="dxa" w:w="5953"/>
          </w:tcPr>
          <w:p>
            <w:pPr>
              <w:spacing w:after="0"/>
            </w:pPr>
            <w:r>
              <w:rPr>
                <w:sz w:val="18"/>
              </w:rPr>
              <w:t>Administración exclusiva</w:t>
            </w:r>
          </w:p>
        </w:tc>
        <w:tc>
          <w:tcPr>
            <w:tcW w:type="dxa" w:w="1984"/>
          </w:tcPr>
          <w:p>
            <w:pPr>
              <w:spacing w:after="0"/>
            </w:pPr>
            <w:r>
              <w:rPr>
                <w:sz w:val="18"/>
              </w:rPr>
              <w:t>Administración</w:t>
            </w:r>
          </w:p>
        </w:tc>
      </w:tr>
    </w:tbl>
    <w:p>
      <w:pPr>
        <w:spacing w:after="0"/>
      </w:pPr>
    </w:p>
    <w:tbl>
      <w:tblPr>
        <w:tblStyle w:val="TableGrid"/>
        <w:jc w:val="center"/>
        <w:tblLook w:firstColumn="1" w:firstRow="1" w:lastColumn="0" w:lastRow="0" w:noHBand="0" w:noVBand="1" w:val="04A0"/>
        <w:tblW w:w="9072" w:type="dxa"/>
        <w:tblLayout w:type="fixed"/>
      </w:tblPr>
      <w:tblGrid>
        <w:gridCol w:w="2268"/>
        <w:gridCol w:w="6804"/>
      </w:tblGrid>
      <w:tr>
        <w:trPr>
          <w:tblHeader w:val="true"/>
        </w:trPr>
        <w:tc>
          <w:tcPr>
            <w:tcW w:type="dxa" w:w="9071"/>
            <w:gridSpan w:val="2"/>
            <w:shd w:val="clear" w:fill="D9D9D9"/>
          </w:tcPr>
          <w:p>
            <w:pPr>
              <w:spacing w:after="0"/>
            </w:pPr>
            <w:r>
              <w:rPr>
                <w:b/>
                <w:sz w:val="18"/>
              </w:rPr>
              <w:t>RN-01 · Acceso solo con cuenta activa</w:t>
            </w:r>
          </w:p>
        </w:tc>
      </w:tr>
      <w:tr>
        <w:tc>
          <w:tcPr>
            <w:tcW w:type="dxa" w:w="2268"/>
          </w:tcPr>
          <w:p>
            <w:pPr>
              <w:spacing w:after="0"/>
            </w:pPr>
            <w:r>
              <w:rPr>
                <w:b/>
                <w:sz w:val="18"/>
              </w:rPr>
              <w:t>Enunciado formal</w:t>
            </w:r>
          </w:p>
        </w:tc>
        <w:tc>
          <w:tcPr>
            <w:tcW w:type="dxa" w:w="6803"/>
          </w:tcPr>
          <w:p>
            <w:pPr>
              <w:spacing w:after="0"/>
            </w:pPr>
            <w:r>
              <w:rPr>
                <w:sz w:val="18"/>
              </w:rPr>
              <w:t>Solo pueden acceder al sistema las cuentas activas con correo y contraseña válidos; las cuentas desactivadas no pueden iniciar sesión.</w:t>
            </w:r>
          </w:p>
        </w:tc>
      </w:tr>
      <w:tr>
        <w:tc>
          <w:tcPr>
            <w:tcW w:type="dxa" w:w="2268"/>
          </w:tcPr>
          <w:p>
            <w:pPr>
              <w:spacing w:after="0"/>
            </w:pPr>
            <w:r>
              <w:rPr>
                <w:b/>
                <w:sz w:val="18"/>
              </w:rPr>
              <w:t>Justificación de negocio</w:t>
            </w:r>
          </w:p>
        </w:tc>
        <w:tc>
          <w:tcPr>
            <w:tcW w:type="dxa" w:w="6803"/>
          </w:tcPr>
          <w:p>
            <w:pPr>
              <w:spacing w:after="0"/>
            </w:pPr>
            <w:r>
              <w:rPr>
                <w:sz w:val="18"/>
              </w:rPr>
              <w:t>Impide que clientes o empleados dados de baja sigan operando o consultando información del cine.</w:t>
            </w:r>
          </w:p>
        </w:tc>
      </w:tr>
      <w:tr>
        <w:tc>
          <w:tcPr>
            <w:tcW w:type="dxa" w:w="2268"/>
          </w:tcPr>
          <w:p>
            <w:pPr>
              <w:spacing w:after="0"/>
            </w:pPr>
            <w:r>
              <w:rPr>
                <w:b/>
                <w:sz w:val="18"/>
              </w:rPr>
              <w:t>Impacto en el sistema</w:t>
            </w:r>
          </w:p>
        </w:tc>
        <w:tc>
          <w:tcPr>
            <w:tcW w:type="dxa" w:w="6803"/>
          </w:tcPr>
          <w:p>
            <w:pPr>
              <w:spacing w:after="0"/>
            </w:pPr>
            <w:r>
              <w:rPr>
                <w:sz w:val="18"/>
              </w:rPr>
              <w:t>Login de clientes y acceso administrativo (funcionalidades 19 y 21).</w:t>
            </w:r>
          </w:p>
        </w:tc>
      </w:tr>
      <w:tr>
        <w:tc>
          <w:tcPr>
            <w:tcW w:type="dxa" w:w="2268"/>
          </w:tcPr>
          <w:p>
            <w:pPr>
              <w:spacing w:after="0"/>
            </w:pPr>
            <w:r>
              <w:rPr>
                <w:b/>
                <w:sz w:val="18"/>
              </w:rPr>
              <w:t>Validación técnica</w:t>
            </w:r>
          </w:p>
        </w:tc>
        <w:tc>
          <w:tcPr>
            <w:tcW w:type="dxa" w:w="6803"/>
          </w:tcPr>
          <w:p>
            <w:pPr>
              <w:spacing w:after="0"/>
            </w:pPr>
            <w:r>
              <w:rPr>
                <w:sz w:val="18"/>
              </w:rPr>
              <w:t>AuthService.autenticar consulta solo usuarios con activo = TRUE (UsuarioRepository.buscarActivoPorCorreo).</w:t>
            </w:r>
          </w:p>
        </w:tc>
      </w:tr>
      <w:tr>
        <w:tc>
          <w:tcPr>
            <w:tcW w:type="dxa" w:w="2268"/>
          </w:tcPr>
          <w:p>
            <w:pPr>
              <w:spacing w:after="0"/>
            </w:pPr>
            <w:r>
              <w:rPr>
                <w:b/>
                <w:sz w:val="18"/>
              </w:rPr>
              <w:t>Caso de prueba</w:t>
            </w:r>
          </w:p>
        </w:tc>
        <w:tc>
          <w:tcPr>
            <w:tcW w:type="dxa" w:w="6803"/>
          </w:tcPr>
          <w:p>
            <w:pPr>
              <w:spacing w:after="0"/>
            </w:pPr>
            <w:r>
              <w:rPr>
                <w:sz w:val="18"/>
              </w:rPr>
              <w:t>Cumple: cliente@cineamazonas.pe, activo, con contraseña correcta, ingresa a la cartelera. Viola: la misma cuenta con activo = FALSE recibe “Correo o contraseña incorrectos”.</w:t>
            </w:r>
          </w:p>
        </w:tc>
      </w:tr>
    </w:tbl>
    <w:p>
      <w:pPr>
        <w:spacing w:after="0"/>
      </w:pPr>
    </w:p>
    <w:tbl>
      <w:tblPr>
        <w:tblStyle w:val="TableGrid"/>
        <w:jc w:val="center"/>
        <w:tblLook w:firstColumn="1" w:firstRow="1" w:lastColumn="0" w:lastRow="0" w:noHBand="0" w:noVBand="1" w:val="04A0"/>
        <w:tblW w:w="9072" w:type="dxa"/>
        <w:tblLayout w:type="fixed"/>
      </w:tblPr>
      <w:tblGrid>
        <w:gridCol w:w="2268"/>
        <w:gridCol w:w="6804"/>
      </w:tblGrid>
      <w:tr>
        <w:trPr>
          <w:tblHeader w:val="true"/>
        </w:trPr>
        <w:tc>
          <w:tcPr>
            <w:tcW w:type="dxa" w:w="9071"/>
            <w:gridSpan w:val="2"/>
            <w:shd w:val="clear" w:fill="D9D9D9"/>
          </w:tcPr>
          <w:p>
            <w:pPr>
              <w:spacing w:after="0"/>
            </w:pPr>
            <w:r>
              <w:rPr>
                <w:b/>
                <w:sz w:val="18"/>
              </w:rPr>
              <w:t>RN-02 · Separación de roles</w:t>
            </w:r>
          </w:p>
        </w:tc>
      </w:tr>
      <w:tr>
        <w:tc>
          <w:tcPr>
            <w:tcW w:type="dxa" w:w="2268"/>
          </w:tcPr>
          <w:p>
            <w:pPr>
              <w:spacing w:after="0"/>
            </w:pPr>
            <w:r>
              <w:rPr>
                <w:b/>
                <w:sz w:val="18"/>
              </w:rPr>
              <w:t>Enunciado formal</w:t>
            </w:r>
          </w:p>
        </w:tc>
        <w:tc>
          <w:tcPr>
            <w:tcW w:type="dxa" w:w="6803"/>
          </w:tcPr>
          <w:p>
            <w:pPr>
              <w:spacing w:after="0"/>
            </w:pPr>
            <w:r>
              <w:rPr>
                <w:sz w:val="18"/>
              </w:rPr>
              <w:t>El sistema maneja dos roles, USER (cliente) y ADMIN (administrador). Cada acceso rechaza las cuentas del otro rol y el panel administrativo exige una sesión ADMIN.</w:t>
            </w:r>
          </w:p>
        </w:tc>
      </w:tr>
      <w:tr>
        <w:tc>
          <w:tcPr>
            <w:tcW w:type="dxa" w:w="2268"/>
          </w:tcPr>
          <w:p>
            <w:pPr>
              <w:spacing w:after="0"/>
            </w:pPr>
            <w:r>
              <w:rPr>
                <w:b/>
                <w:sz w:val="18"/>
              </w:rPr>
              <w:t>Justificación de negocio</w:t>
            </w:r>
          </w:p>
        </w:tc>
        <w:tc>
          <w:tcPr>
            <w:tcW w:type="dxa" w:w="6803"/>
          </w:tcPr>
          <w:p>
            <w:pPr>
              <w:spacing w:after="0"/>
            </w:pPr>
            <w:r>
              <w:rPr>
                <w:sz w:val="18"/>
              </w:rPr>
              <w:t>Evita que un cliente modifique el catálogo o vea información comercial reservada.</w:t>
            </w:r>
          </w:p>
        </w:tc>
      </w:tr>
      <w:tr>
        <w:tc>
          <w:tcPr>
            <w:tcW w:type="dxa" w:w="2268"/>
          </w:tcPr>
          <w:p>
            <w:pPr>
              <w:spacing w:after="0"/>
            </w:pPr>
            <w:r>
              <w:rPr>
                <w:b/>
                <w:sz w:val="18"/>
              </w:rPr>
              <w:t>Impacto en el sistema</w:t>
            </w:r>
          </w:p>
        </w:tc>
        <w:tc>
          <w:tcPr>
            <w:tcW w:type="dxa" w:w="6803"/>
          </w:tcPr>
          <w:p>
            <w:pPr>
              <w:spacing w:after="0"/>
            </w:pPr>
            <w:r>
              <w:rPr>
                <w:sz w:val="18"/>
              </w:rPr>
              <w:t>Login, acceso administrativo, panel y dashboard (funcionalidades 1 a 18 y 24).</w:t>
            </w:r>
          </w:p>
        </w:tc>
      </w:tr>
      <w:tr>
        <w:tc>
          <w:tcPr>
            <w:tcW w:type="dxa" w:w="2268"/>
          </w:tcPr>
          <w:p>
            <w:pPr>
              <w:spacing w:after="0"/>
            </w:pPr>
            <w:r>
              <w:rPr>
                <w:b/>
                <w:sz w:val="18"/>
              </w:rPr>
              <w:t>Validación técnica</w:t>
            </w:r>
          </w:p>
        </w:tc>
        <w:tc>
          <w:tcPr>
            <w:tcW w:type="dxa" w:w="6803"/>
          </w:tcPr>
          <w:p>
            <w:pPr>
              <w:spacing w:after="0"/>
            </w:pPr>
            <w:r>
              <w:rPr>
                <w:sz w:val="18"/>
              </w:rPr>
              <w:t>AuthController compara el rol de la cuenta con el acceso usado (/login USER, /admin/login ADMIN) y responde 403; AdminController verifica el rol ADMIN en la sesión.</w:t>
            </w:r>
          </w:p>
        </w:tc>
      </w:tr>
      <w:tr>
        <w:tc>
          <w:tcPr>
            <w:tcW w:type="dxa" w:w="2268"/>
          </w:tcPr>
          <w:p>
            <w:pPr>
              <w:spacing w:after="0"/>
            </w:pPr>
            <w:r>
              <w:rPr>
                <w:b/>
                <w:sz w:val="18"/>
              </w:rPr>
              <w:t>Caso de prueba</w:t>
            </w:r>
          </w:p>
        </w:tc>
        <w:tc>
          <w:tcPr>
            <w:tcW w:type="dxa" w:w="6803"/>
          </w:tcPr>
          <w:p>
            <w:pPr>
              <w:spacing w:after="0"/>
            </w:pPr>
            <w:r>
              <w:rPr>
                <w:sz w:val="18"/>
              </w:rPr>
              <w:t>Cumple: admin@cineamazonas.pe en /admin/login entra al panel. Viola: la misma cuenta en /login recibe “Esta cuenta no corresponde a este acceso”.</w:t>
            </w:r>
          </w:p>
        </w:tc>
      </w:tr>
    </w:tbl>
    <w:p>
      <w:pPr>
        <w:spacing w:after="0"/>
      </w:pPr>
    </w:p>
    <w:tbl>
      <w:tblPr>
        <w:tblStyle w:val="TableGrid"/>
        <w:jc w:val="center"/>
        <w:tblLook w:firstColumn="1" w:firstRow="1" w:lastColumn="0" w:lastRow="0" w:noHBand="0" w:noVBand="1" w:val="04A0"/>
        <w:tblW w:w="9072" w:type="dxa"/>
        <w:tblLayout w:type="fixed"/>
      </w:tblPr>
      <w:tblGrid>
        <w:gridCol w:w="2268"/>
        <w:gridCol w:w="6804"/>
      </w:tblGrid>
      <w:tr>
        <w:trPr>
          <w:tblHeader w:val="true"/>
        </w:trPr>
        <w:tc>
          <w:tcPr>
            <w:tcW w:type="dxa" w:w="9071"/>
            <w:gridSpan w:val="2"/>
            <w:shd w:val="clear" w:fill="D9D9D9"/>
          </w:tcPr>
          <w:p>
            <w:pPr>
              <w:spacing w:after="0"/>
            </w:pPr>
            <w:r>
              <w:rPr>
                <w:b/>
                <w:sz w:val="18"/>
              </w:rPr>
              <w:t>RN-03 · Registro público de clientes</w:t>
            </w:r>
          </w:p>
        </w:tc>
      </w:tr>
      <w:tr>
        <w:tc>
          <w:tcPr>
            <w:tcW w:type="dxa" w:w="2268"/>
          </w:tcPr>
          <w:p>
            <w:pPr>
              <w:spacing w:after="0"/>
            </w:pPr>
            <w:r>
              <w:rPr>
                <w:b/>
                <w:sz w:val="18"/>
              </w:rPr>
              <w:t>Enunciado formal</w:t>
            </w:r>
          </w:p>
        </w:tc>
        <w:tc>
          <w:tcPr>
            <w:tcW w:type="dxa" w:w="6803"/>
          </w:tcPr>
          <w:p>
            <w:pPr>
              <w:spacing w:after="0"/>
            </w:pPr>
            <w:r>
              <w:rPr>
                <w:sz w:val="18"/>
              </w:rPr>
              <w:t>El registro público de usuarios siempre crea una cuenta con rol USER. El correo debe tener formato válido y ser único; la contraseña debe tener entre 8 y 128 caracteres.</w:t>
            </w:r>
          </w:p>
        </w:tc>
      </w:tr>
      <w:tr>
        <w:tc>
          <w:tcPr>
            <w:tcW w:type="dxa" w:w="2268"/>
          </w:tcPr>
          <w:p>
            <w:pPr>
              <w:spacing w:after="0"/>
            </w:pPr>
            <w:r>
              <w:rPr>
                <w:b/>
                <w:sz w:val="18"/>
              </w:rPr>
              <w:t>Justificación de negocio</w:t>
            </w:r>
          </w:p>
        </w:tc>
        <w:tc>
          <w:tcPr>
            <w:tcW w:type="dxa" w:w="6803"/>
          </w:tcPr>
          <w:p>
            <w:pPr>
              <w:spacing w:after="0"/>
            </w:pPr>
            <w:r>
              <w:rPr>
                <w:sz w:val="18"/>
              </w:rPr>
              <w:t>Nadie puede autoasignarse permisos de administrador y cada cliente se identifica por un único correo.</w:t>
            </w:r>
          </w:p>
        </w:tc>
      </w:tr>
      <w:tr>
        <w:tc>
          <w:tcPr>
            <w:tcW w:type="dxa" w:w="2268"/>
          </w:tcPr>
          <w:p>
            <w:pPr>
              <w:spacing w:after="0"/>
            </w:pPr>
            <w:r>
              <w:rPr>
                <w:b/>
                <w:sz w:val="18"/>
              </w:rPr>
              <w:t>Impacto en el sistema</w:t>
            </w:r>
          </w:p>
        </w:tc>
        <w:tc>
          <w:tcPr>
            <w:tcW w:type="dxa" w:w="6803"/>
          </w:tcPr>
          <w:p>
            <w:pPr>
              <w:spacing w:after="0"/>
            </w:pPr>
            <w:r>
              <w:rPr>
                <w:sz w:val="18"/>
              </w:rPr>
              <w:t>Registro de usuarios (funcionalidad 17).</w:t>
            </w:r>
          </w:p>
        </w:tc>
      </w:tr>
      <w:tr>
        <w:tc>
          <w:tcPr>
            <w:tcW w:type="dxa" w:w="2268"/>
          </w:tcPr>
          <w:p>
            <w:pPr>
              <w:spacing w:after="0"/>
            </w:pPr>
            <w:r>
              <w:rPr>
                <w:b/>
                <w:sz w:val="18"/>
              </w:rPr>
              <w:t>Validación técnica</w:t>
            </w:r>
          </w:p>
        </w:tc>
        <w:tc>
          <w:tcPr>
            <w:tcW w:type="dxa" w:w="6803"/>
          </w:tcPr>
          <w:p>
            <w:pPr>
              <w:spacing w:after="0"/>
            </w:pPr>
            <w:r>
              <w:rPr>
                <w:sz w:val="18"/>
              </w:rPr>
              <w:t>AuthService.validarRegistro valida formato y longitud; el INSERT fija rol = 'USER'; la columna correo es UNIQUE.</w:t>
            </w:r>
          </w:p>
        </w:tc>
      </w:tr>
      <w:tr>
        <w:tc>
          <w:tcPr>
            <w:tcW w:type="dxa" w:w="2268"/>
          </w:tcPr>
          <w:p>
            <w:pPr>
              <w:spacing w:after="0"/>
            </w:pPr>
            <w:r>
              <w:rPr>
                <w:b/>
                <w:sz w:val="18"/>
              </w:rPr>
              <w:t>Caso de prueba</w:t>
            </w:r>
          </w:p>
        </w:tc>
        <w:tc>
          <w:tcPr>
            <w:tcW w:type="dxa" w:w="6803"/>
          </w:tcPr>
          <w:p>
            <w:pPr>
              <w:spacing w:after="0"/>
            </w:pPr>
            <w:r>
              <w:rPr>
                <w:sz w:val="18"/>
              </w:rPr>
              <w:t>Cumple: nuevo@correo.com con clave de 10 caracteres crea una cuenta USER. Viola: un correo ya registrado o una clave de 5 caracteres muestran el error del campo.</w:t>
            </w:r>
          </w:p>
        </w:tc>
      </w:tr>
    </w:tbl>
    <w:p>
      <w:pPr>
        <w:spacing w:after="0"/>
      </w:pPr>
    </w:p>
    <w:tbl>
      <w:tblPr>
        <w:tblStyle w:val="TableGrid"/>
        <w:jc w:val="center"/>
        <w:tblLook w:firstColumn="1" w:firstRow="1" w:lastColumn="0" w:lastRow="0" w:noHBand="0" w:noVBand="1" w:val="04A0"/>
        <w:tblW w:w="9072" w:type="dxa"/>
        <w:tblLayout w:type="fixed"/>
      </w:tblPr>
      <w:tblGrid>
        <w:gridCol w:w="2268"/>
        <w:gridCol w:w="6804"/>
      </w:tblGrid>
      <w:tr>
        <w:trPr>
          <w:tblHeader w:val="true"/>
        </w:trPr>
        <w:tc>
          <w:tcPr>
            <w:tcW w:type="dxa" w:w="9071"/>
            <w:gridSpan w:val="2"/>
            <w:shd w:val="clear" w:fill="D9D9D9"/>
          </w:tcPr>
          <w:p>
            <w:pPr>
              <w:spacing w:after="0"/>
            </w:pPr>
            <w:r>
              <w:rPr>
                <w:b/>
                <w:sz w:val="18"/>
              </w:rPr>
              <w:t>RN-04 · Protección de contraseñas</w:t>
            </w:r>
          </w:p>
        </w:tc>
      </w:tr>
      <w:tr>
        <w:tc>
          <w:tcPr>
            <w:tcW w:type="dxa" w:w="2268"/>
          </w:tcPr>
          <w:p>
            <w:pPr>
              <w:spacing w:after="0"/>
            </w:pPr>
            <w:r>
              <w:rPr>
                <w:b/>
                <w:sz w:val="18"/>
              </w:rPr>
              <w:t>Enunciado formal</w:t>
            </w:r>
          </w:p>
        </w:tc>
        <w:tc>
          <w:tcPr>
            <w:tcW w:type="dxa" w:w="6803"/>
          </w:tcPr>
          <w:p>
            <w:pPr>
              <w:spacing w:after="0"/>
            </w:pPr>
            <w:r>
              <w:rPr>
                <w:sz w:val="18"/>
              </w:rPr>
              <w:t>Las contraseñas de los usuarios nunca se almacenan ni se muestran en texto legible.</w:t>
            </w:r>
          </w:p>
        </w:tc>
      </w:tr>
      <w:tr>
        <w:tc>
          <w:tcPr>
            <w:tcW w:type="dxa" w:w="2268"/>
          </w:tcPr>
          <w:p>
            <w:pPr>
              <w:spacing w:after="0"/>
            </w:pPr>
            <w:r>
              <w:rPr>
                <w:b/>
                <w:sz w:val="18"/>
              </w:rPr>
              <w:t>Justificación de negocio</w:t>
            </w:r>
          </w:p>
        </w:tc>
        <w:tc>
          <w:tcPr>
            <w:tcW w:type="dxa" w:w="6803"/>
          </w:tcPr>
          <w:p>
            <w:pPr>
              <w:spacing w:after="0"/>
            </w:pPr>
            <w:r>
              <w:rPr>
                <w:sz w:val="18"/>
              </w:rPr>
              <w:t>Protege a los clientes si la base de datos se expone y cumple buenas prácticas de protección de datos personales.</w:t>
            </w:r>
          </w:p>
        </w:tc>
      </w:tr>
      <w:tr>
        <w:tc>
          <w:tcPr>
            <w:tcW w:type="dxa" w:w="2268"/>
          </w:tcPr>
          <w:p>
            <w:pPr>
              <w:spacing w:after="0"/>
            </w:pPr>
            <w:r>
              <w:rPr>
                <w:b/>
                <w:sz w:val="18"/>
              </w:rPr>
              <w:t>Impacto en el sistema</w:t>
            </w:r>
          </w:p>
        </w:tc>
        <w:tc>
          <w:tcPr>
            <w:tcW w:type="dxa" w:w="6803"/>
          </w:tcPr>
          <w:p>
            <w:pPr>
              <w:spacing w:after="0"/>
            </w:pPr>
            <w:r>
              <w:rPr>
                <w:sz w:val="18"/>
              </w:rPr>
              <w:t>Registro y login (funcionalidades 17, 19 y 21).</w:t>
            </w:r>
          </w:p>
        </w:tc>
      </w:tr>
      <w:tr>
        <w:tc>
          <w:tcPr>
            <w:tcW w:type="dxa" w:w="2268"/>
          </w:tcPr>
          <w:p>
            <w:pPr>
              <w:spacing w:after="0"/>
            </w:pPr>
            <w:r>
              <w:rPr>
                <w:b/>
                <w:sz w:val="18"/>
              </w:rPr>
              <w:t>Validación técnica</w:t>
            </w:r>
          </w:p>
        </w:tc>
        <w:tc>
          <w:tcPr>
            <w:tcW w:type="dxa" w:w="6803"/>
          </w:tcPr>
          <w:p>
            <w:pPr>
              <w:spacing w:after="0"/>
            </w:pPr>
            <w:r>
              <w:rPr>
                <w:sz w:val="18"/>
              </w:rPr>
              <w:t>AuthService guarda “sal:resumen” calculado con PBKDF2WithHmacSHA256 y una sal aleatoria por usuario; al ingresar recalcula y compara.</w:t>
            </w:r>
          </w:p>
        </w:tc>
      </w:tr>
      <w:tr>
        <w:tc>
          <w:tcPr>
            <w:tcW w:type="dxa" w:w="2268"/>
          </w:tcPr>
          <w:p>
            <w:pPr>
              <w:spacing w:after="0"/>
            </w:pPr>
            <w:r>
              <w:rPr>
                <w:b/>
                <w:sz w:val="18"/>
              </w:rPr>
              <w:t>Caso de prueba</w:t>
            </w:r>
          </w:p>
        </w:tc>
        <w:tc>
          <w:tcPr>
            <w:tcW w:type="dxa" w:w="6803"/>
          </w:tcPr>
          <w:p>
            <w:pPr>
              <w:spacing w:after="0"/>
            </w:pPr>
            <w:r>
              <w:rPr>
                <w:sz w:val="18"/>
              </w:rPr>
              <w:t>Cumple: la columna clave de cliente@cineamazonas.pe contiene un resumen hexadecimal. Viola: buscar el texto “Cliente123!” en la tabla usuarios no devuelve resultados.</w:t>
            </w:r>
          </w:p>
        </w:tc>
      </w:tr>
    </w:tbl>
    <w:p>
      <w:pPr>
        <w:spacing w:after="0"/>
      </w:pPr>
    </w:p>
    <w:tbl>
      <w:tblPr>
        <w:tblStyle w:val="TableGrid"/>
        <w:jc w:val="center"/>
        <w:tblLook w:firstColumn="1" w:firstRow="1" w:lastColumn="0" w:lastRow="0" w:noHBand="0" w:noVBand="1" w:val="04A0"/>
        <w:tblW w:w="9072" w:type="dxa"/>
        <w:tblLayout w:type="fixed"/>
      </w:tblPr>
      <w:tblGrid>
        <w:gridCol w:w="2268"/>
        <w:gridCol w:w="6804"/>
      </w:tblGrid>
      <w:tr>
        <w:trPr>
          <w:tblHeader w:val="true"/>
        </w:trPr>
        <w:tc>
          <w:tcPr>
            <w:tcW w:type="dxa" w:w="9071"/>
            <w:gridSpan w:val="2"/>
            <w:shd w:val="clear" w:fill="D9D9D9"/>
          </w:tcPr>
          <w:p>
            <w:pPr>
              <w:spacing w:after="0"/>
            </w:pPr>
            <w:r>
              <w:rPr>
                <w:b/>
                <w:sz w:val="18"/>
              </w:rPr>
              <w:t>RN-05 · Bajas lógicas del catálogo</w:t>
            </w:r>
          </w:p>
        </w:tc>
      </w:tr>
      <w:tr>
        <w:tc>
          <w:tcPr>
            <w:tcW w:type="dxa" w:w="2268"/>
          </w:tcPr>
          <w:p>
            <w:pPr>
              <w:spacing w:after="0"/>
            </w:pPr>
            <w:r>
              <w:rPr>
                <w:b/>
                <w:sz w:val="18"/>
              </w:rPr>
              <w:t>Enunciado formal</w:t>
            </w:r>
          </w:p>
        </w:tc>
        <w:tc>
          <w:tcPr>
            <w:tcW w:type="dxa" w:w="6803"/>
          </w:tcPr>
          <w:p>
            <w:pPr>
              <w:spacing w:after="0"/>
            </w:pPr>
            <w:r>
              <w:rPr>
                <w:sz w:val="18"/>
              </w:rPr>
              <w:t>Solo se muestran en la cartelera las películas, géneros y salas activos. Las bajas son lógicas (campo activo): no se borra el historial.</w:t>
            </w:r>
          </w:p>
        </w:tc>
      </w:tr>
      <w:tr>
        <w:tc>
          <w:tcPr>
            <w:tcW w:type="dxa" w:w="2268"/>
          </w:tcPr>
          <w:p>
            <w:pPr>
              <w:spacing w:after="0"/>
            </w:pPr>
            <w:r>
              <w:rPr>
                <w:b/>
                <w:sz w:val="18"/>
              </w:rPr>
              <w:t>Justificación de negocio</w:t>
            </w:r>
          </w:p>
        </w:tc>
        <w:tc>
          <w:tcPr>
            <w:tcW w:type="dxa" w:w="6803"/>
          </w:tcPr>
          <w:p>
            <w:pPr>
              <w:spacing w:after="0"/>
            </w:pPr>
            <w:r>
              <w:rPr>
                <w:sz w:val="18"/>
              </w:rPr>
              <w:t>Conserva el historial de ventas y tickets aunque una película o sala deje de ofrecerse.</w:t>
            </w:r>
          </w:p>
        </w:tc>
      </w:tr>
      <w:tr>
        <w:tc>
          <w:tcPr>
            <w:tcW w:type="dxa" w:w="2268"/>
          </w:tcPr>
          <w:p>
            <w:pPr>
              <w:spacing w:after="0"/>
            </w:pPr>
            <w:r>
              <w:rPr>
                <w:b/>
                <w:sz w:val="18"/>
              </w:rPr>
              <w:t>Impacto en el sistema</w:t>
            </w:r>
          </w:p>
        </w:tc>
        <w:tc>
          <w:tcPr>
            <w:tcW w:type="dxa" w:w="6803"/>
          </w:tcPr>
          <w:p>
            <w:pPr>
              <w:spacing w:after="0"/>
            </w:pPr>
            <w:r>
              <w:rPr>
                <w:sz w:val="18"/>
              </w:rPr>
              <w:t>Cartelera, panel administrativo y desactivaciones (funcionalidades 2, 4, 8, 12 y 20).</w:t>
            </w:r>
          </w:p>
        </w:tc>
      </w:tr>
      <w:tr>
        <w:tc>
          <w:tcPr>
            <w:tcW w:type="dxa" w:w="2268"/>
          </w:tcPr>
          <w:p>
            <w:pPr>
              <w:spacing w:after="0"/>
            </w:pPr>
            <w:r>
              <w:rPr>
                <w:b/>
                <w:sz w:val="18"/>
              </w:rPr>
              <w:t>Validación técnica</w:t>
            </w:r>
          </w:p>
        </w:tc>
        <w:tc>
          <w:tcPr>
            <w:tcW w:type="dxa" w:w="6803"/>
          </w:tcPr>
          <w:p>
            <w:pPr>
              <w:spacing w:after="0"/>
            </w:pPr>
            <w:r>
              <w:rPr>
                <w:sz w:val="18"/>
              </w:rPr>
              <w:t>Todas las tablas tienen el campo activo; las consultas de cartelera filtran activo = TRUE; no se ejecutan DELETE sobre el catálogo.</w:t>
            </w:r>
          </w:p>
        </w:tc>
      </w:tr>
      <w:tr>
        <w:tc>
          <w:tcPr>
            <w:tcW w:type="dxa" w:w="2268"/>
          </w:tcPr>
          <w:p>
            <w:pPr>
              <w:spacing w:after="0"/>
            </w:pPr>
            <w:r>
              <w:rPr>
                <w:b/>
                <w:sz w:val="18"/>
              </w:rPr>
              <w:t>Caso de prueba</w:t>
            </w:r>
          </w:p>
        </w:tc>
        <w:tc>
          <w:tcPr>
            <w:tcW w:type="dxa" w:w="6803"/>
          </w:tcPr>
          <w:p>
            <w:pPr>
              <w:spacing w:after="0"/>
            </w:pPr>
            <w:r>
              <w:rPr>
                <w:sz w:val="18"/>
              </w:rPr>
              <w:t>Cumple: al desactivar una película deja de verse en la cartelera y sus tickets siguen en Mis tickets. Viola: borrar físicamente una película con funciones falla por la clave foránea.</w:t>
            </w:r>
          </w:p>
        </w:tc>
      </w:tr>
    </w:tbl>
    <w:p>
      <w:pPr>
        <w:spacing w:after="0"/>
      </w:pPr>
    </w:p>
    <w:tbl>
      <w:tblPr>
        <w:tblStyle w:val="TableGrid"/>
        <w:jc w:val="center"/>
        <w:tblLook w:firstColumn="1" w:firstRow="1" w:lastColumn="0" w:lastRow="0" w:noHBand="0" w:noVBand="1" w:val="04A0"/>
        <w:tblW w:w="9072" w:type="dxa"/>
        <w:tblLayout w:type="fixed"/>
      </w:tblPr>
      <w:tblGrid>
        <w:gridCol w:w="2268"/>
        <w:gridCol w:w="6804"/>
      </w:tblGrid>
      <w:tr>
        <w:trPr>
          <w:tblHeader w:val="true"/>
        </w:trPr>
        <w:tc>
          <w:tcPr>
            <w:tcW w:type="dxa" w:w="9071"/>
            <w:gridSpan w:val="2"/>
            <w:shd w:val="clear" w:fill="D9D9D9"/>
          </w:tcPr>
          <w:p>
            <w:pPr>
              <w:spacing w:after="0"/>
            </w:pPr>
            <w:r>
              <w:rPr>
                <w:b/>
                <w:sz w:val="18"/>
              </w:rPr>
              <w:t>RN-06 · Película correctamente clasificada</w:t>
            </w:r>
          </w:p>
        </w:tc>
      </w:tr>
      <w:tr>
        <w:tc>
          <w:tcPr>
            <w:tcW w:type="dxa" w:w="2268"/>
          </w:tcPr>
          <w:p>
            <w:pPr>
              <w:spacing w:after="0"/>
            </w:pPr>
            <w:r>
              <w:rPr>
                <w:b/>
                <w:sz w:val="18"/>
              </w:rPr>
              <w:t>Enunciado formal</w:t>
            </w:r>
          </w:p>
        </w:tc>
        <w:tc>
          <w:tcPr>
            <w:tcW w:type="dxa" w:w="6803"/>
          </w:tcPr>
          <w:p>
            <w:pPr>
              <w:spacing w:after="0"/>
            </w:pPr>
            <w:r>
              <w:rPr>
                <w:sz w:val="18"/>
              </w:rPr>
              <w:t>Cada película pertenece a un género, tiene duración mayor a cero y una clasificación (por ejemplo ATP, +14).</w:t>
            </w:r>
          </w:p>
        </w:tc>
      </w:tr>
      <w:tr>
        <w:tc>
          <w:tcPr>
            <w:tcW w:type="dxa" w:w="2268"/>
          </w:tcPr>
          <w:p>
            <w:pPr>
              <w:spacing w:after="0"/>
            </w:pPr>
            <w:r>
              <w:rPr>
                <w:b/>
                <w:sz w:val="18"/>
              </w:rPr>
              <w:t>Justificación de negocio</w:t>
            </w:r>
          </w:p>
        </w:tc>
        <w:tc>
          <w:tcPr>
            <w:tcW w:type="dxa" w:w="6803"/>
          </w:tcPr>
          <w:p>
            <w:pPr>
              <w:spacing w:after="0"/>
            </w:pPr>
            <w:r>
              <w:rPr>
                <w:sz w:val="18"/>
              </w:rPr>
              <w:t>El cliente necesita saber el tipo de película, su duración y si es apta para su edad.</w:t>
            </w:r>
          </w:p>
        </w:tc>
      </w:tr>
      <w:tr>
        <w:tc>
          <w:tcPr>
            <w:tcW w:type="dxa" w:w="2268"/>
          </w:tcPr>
          <w:p>
            <w:pPr>
              <w:spacing w:after="0"/>
            </w:pPr>
            <w:r>
              <w:rPr>
                <w:b/>
                <w:sz w:val="18"/>
              </w:rPr>
              <w:t>Impacto en el sistema</w:t>
            </w:r>
          </w:p>
        </w:tc>
        <w:tc>
          <w:tcPr>
            <w:tcW w:type="dxa" w:w="6803"/>
          </w:tcPr>
          <w:p>
            <w:pPr>
              <w:spacing w:after="0"/>
            </w:pPr>
            <w:r>
              <w:rPr>
                <w:sz w:val="18"/>
              </w:rPr>
              <w:t>Registro y actualización de películas (funcionalidades 1 y 3); cartelera.</w:t>
            </w:r>
          </w:p>
        </w:tc>
      </w:tr>
      <w:tr>
        <w:tc>
          <w:tcPr>
            <w:tcW w:type="dxa" w:w="2268"/>
          </w:tcPr>
          <w:p>
            <w:pPr>
              <w:spacing w:after="0"/>
            </w:pPr>
            <w:r>
              <w:rPr>
                <w:b/>
                <w:sz w:val="18"/>
              </w:rPr>
              <w:t>Validación técnica</w:t>
            </w:r>
          </w:p>
        </w:tc>
        <w:tc>
          <w:tcPr>
            <w:tcW w:type="dxa" w:w="6803"/>
          </w:tcPr>
          <w:p>
            <w:pPr>
              <w:spacing w:after="0"/>
            </w:pPr>
            <w:r>
              <w:rPr>
                <w:sz w:val="18"/>
              </w:rPr>
              <w:t>peliculas.genero_id NOT NULL con clave foránea a generos; CHECK (minutos &gt; 0); clasificacion NOT NULL.</w:t>
            </w:r>
          </w:p>
        </w:tc>
      </w:tr>
      <w:tr>
        <w:tc>
          <w:tcPr>
            <w:tcW w:type="dxa" w:w="2268"/>
          </w:tcPr>
          <w:p>
            <w:pPr>
              <w:spacing w:after="0"/>
            </w:pPr>
            <w:r>
              <w:rPr>
                <w:b/>
                <w:sz w:val="18"/>
              </w:rPr>
              <w:t>Caso de prueba</w:t>
            </w:r>
          </w:p>
        </w:tc>
        <w:tc>
          <w:tcPr>
            <w:tcW w:type="dxa" w:w="6803"/>
          </w:tcPr>
          <w:p>
            <w:pPr>
              <w:spacing w:after="0"/>
            </w:pPr>
            <w:r>
              <w:rPr>
                <w:sz w:val="18"/>
              </w:rPr>
              <w:t>Cumple: “Spider-Man”, Acción, 148 min, +14 se registra. Viola: una película con 0 minutos es rechazada por la restricción CHECK.</w:t>
            </w:r>
          </w:p>
        </w:tc>
      </w:tr>
    </w:tbl>
    <w:p>
      <w:pPr>
        <w:spacing w:after="0"/>
      </w:pPr>
    </w:p>
    <w:tbl>
      <w:tblPr>
        <w:tblStyle w:val="TableGrid"/>
        <w:jc w:val="center"/>
        <w:tblLook w:firstColumn="1" w:firstRow="1" w:lastColumn="0" w:lastRow="0" w:noHBand="0" w:noVBand="1" w:val="04A0"/>
        <w:tblW w:w="9072" w:type="dxa"/>
        <w:tblLayout w:type="fixed"/>
      </w:tblPr>
      <w:tblGrid>
        <w:gridCol w:w="2268"/>
        <w:gridCol w:w="6804"/>
      </w:tblGrid>
      <w:tr>
        <w:trPr>
          <w:tblHeader w:val="true"/>
        </w:trPr>
        <w:tc>
          <w:tcPr>
            <w:tcW w:type="dxa" w:w="9071"/>
            <w:gridSpan w:val="2"/>
            <w:shd w:val="clear" w:fill="D9D9D9"/>
          </w:tcPr>
          <w:p>
            <w:pPr>
              <w:spacing w:after="0"/>
            </w:pPr>
            <w:r>
              <w:rPr>
                <w:b/>
                <w:sz w:val="18"/>
              </w:rPr>
              <w:t>RN-07 · Función completa y con precio válido</w:t>
            </w:r>
          </w:p>
        </w:tc>
      </w:tr>
      <w:tr>
        <w:tc>
          <w:tcPr>
            <w:tcW w:type="dxa" w:w="2268"/>
          </w:tcPr>
          <w:p>
            <w:pPr>
              <w:spacing w:after="0"/>
            </w:pPr>
            <w:r>
              <w:rPr>
                <w:b/>
                <w:sz w:val="18"/>
              </w:rPr>
              <w:t>Enunciado formal</w:t>
            </w:r>
          </w:p>
        </w:tc>
        <w:tc>
          <w:tcPr>
            <w:tcW w:type="dxa" w:w="6803"/>
          </w:tcPr>
          <w:p>
            <w:pPr>
              <w:spacing w:after="0"/>
            </w:pPr>
            <w:r>
              <w:rPr>
                <w:sz w:val="18"/>
              </w:rPr>
              <w:t>Cada función se programa para una película, una sala, una fecha y una hora, con un precio mayor o igual a cero.</w:t>
            </w:r>
          </w:p>
        </w:tc>
      </w:tr>
      <w:tr>
        <w:tc>
          <w:tcPr>
            <w:tcW w:type="dxa" w:w="2268"/>
          </w:tcPr>
          <w:p>
            <w:pPr>
              <w:spacing w:after="0"/>
            </w:pPr>
            <w:r>
              <w:rPr>
                <w:b/>
                <w:sz w:val="18"/>
              </w:rPr>
              <w:t>Justificación de negocio</w:t>
            </w:r>
          </w:p>
        </w:tc>
        <w:tc>
          <w:tcPr>
            <w:tcW w:type="dxa" w:w="6803"/>
          </w:tcPr>
          <w:p>
            <w:pPr>
              <w:spacing w:after="0"/>
            </w:pPr>
            <w:r>
              <w:rPr>
                <w:sz w:val="18"/>
              </w:rPr>
              <w:t>Sin estos datos no se puede vender ni controlar el aforo de una función.</w:t>
            </w:r>
          </w:p>
        </w:tc>
      </w:tr>
      <w:tr>
        <w:tc>
          <w:tcPr>
            <w:tcW w:type="dxa" w:w="2268"/>
          </w:tcPr>
          <w:p>
            <w:pPr>
              <w:spacing w:after="0"/>
            </w:pPr>
            <w:r>
              <w:rPr>
                <w:b/>
                <w:sz w:val="18"/>
              </w:rPr>
              <w:t>Impacto en el sistema</w:t>
            </w:r>
          </w:p>
        </w:tc>
        <w:tc>
          <w:tcPr>
            <w:tcW w:type="dxa" w:w="6803"/>
          </w:tcPr>
          <w:p>
            <w:pPr>
              <w:spacing w:after="0"/>
            </w:pPr>
            <w:r>
              <w:rPr>
                <w:sz w:val="18"/>
              </w:rPr>
              <w:t>Programación de funciones (funcionalidades 13 a 16); cartelera y compra.</w:t>
            </w:r>
          </w:p>
        </w:tc>
      </w:tr>
      <w:tr>
        <w:tc>
          <w:tcPr>
            <w:tcW w:type="dxa" w:w="2268"/>
          </w:tcPr>
          <w:p>
            <w:pPr>
              <w:spacing w:after="0"/>
            </w:pPr>
            <w:r>
              <w:rPr>
                <w:b/>
                <w:sz w:val="18"/>
              </w:rPr>
              <w:t>Validación técnica</w:t>
            </w:r>
          </w:p>
        </w:tc>
        <w:tc>
          <w:tcPr>
            <w:tcW w:type="dxa" w:w="6803"/>
          </w:tcPr>
          <w:p>
            <w:pPr>
              <w:spacing w:after="0"/>
            </w:pPr>
            <w:r>
              <w:rPr>
                <w:sz w:val="18"/>
              </w:rPr>
              <w:t>funciones.pelicula_id y sala_id NOT NULL con claves foráneas; fecha y hora NOT NULL; CHECK (precio &gt;= 0).</w:t>
            </w:r>
          </w:p>
        </w:tc>
      </w:tr>
      <w:tr>
        <w:tc>
          <w:tcPr>
            <w:tcW w:type="dxa" w:w="2268"/>
          </w:tcPr>
          <w:p>
            <w:pPr>
              <w:spacing w:after="0"/>
            </w:pPr>
            <w:r>
              <w:rPr>
                <w:b/>
                <w:sz w:val="18"/>
              </w:rPr>
              <w:t>Caso de prueba</w:t>
            </w:r>
          </w:p>
        </w:tc>
        <w:tc>
          <w:tcPr>
            <w:tcW w:type="dxa" w:w="6803"/>
          </w:tcPr>
          <w:p>
            <w:pPr>
              <w:spacing w:after="0"/>
            </w:pPr>
            <w:r>
              <w:rPr>
                <w:sz w:val="18"/>
              </w:rPr>
              <w:t>Cumple: Spider-Man, Sala 3, hoy 8:00 PM, S/ 15.00. Viola: una función con precio −5 es rechazada.</w:t>
            </w:r>
          </w:p>
        </w:tc>
      </w:tr>
    </w:tbl>
    <w:p>
      <w:pPr>
        <w:spacing w:after="0"/>
      </w:pPr>
    </w:p>
    <w:tbl>
      <w:tblPr>
        <w:tblStyle w:val="TableGrid"/>
        <w:jc w:val="center"/>
        <w:tblLook w:firstColumn="1" w:firstRow="1" w:lastColumn="0" w:lastRow="0" w:noHBand="0" w:noVBand="1" w:val="04A0"/>
        <w:tblW w:w="9072" w:type="dxa"/>
        <w:tblLayout w:type="fixed"/>
      </w:tblPr>
      <w:tblGrid>
        <w:gridCol w:w="2268"/>
        <w:gridCol w:w="6804"/>
      </w:tblGrid>
      <w:tr>
        <w:trPr>
          <w:tblHeader w:val="true"/>
        </w:trPr>
        <w:tc>
          <w:tcPr>
            <w:tcW w:type="dxa" w:w="9071"/>
            <w:gridSpan w:val="2"/>
            <w:shd w:val="clear" w:fill="D9D9D9"/>
          </w:tcPr>
          <w:p>
            <w:pPr>
              <w:spacing w:after="0"/>
            </w:pPr>
            <w:r>
              <w:rPr>
                <w:b/>
                <w:sz w:val="18"/>
              </w:rPr>
              <w:t>RN-08 · Venta limitada al aforo</w:t>
            </w:r>
          </w:p>
        </w:tc>
      </w:tr>
      <w:tr>
        <w:tc>
          <w:tcPr>
            <w:tcW w:type="dxa" w:w="2268"/>
          </w:tcPr>
          <w:p>
            <w:pPr>
              <w:spacing w:after="0"/>
            </w:pPr>
            <w:r>
              <w:rPr>
                <w:b/>
                <w:sz w:val="18"/>
              </w:rPr>
              <w:t>Enunciado formal</w:t>
            </w:r>
          </w:p>
        </w:tc>
        <w:tc>
          <w:tcPr>
            <w:tcW w:type="dxa" w:w="6803"/>
          </w:tcPr>
          <w:p>
            <w:pPr>
              <w:spacing w:after="0"/>
            </w:pPr>
            <w:r>
              <w:rPr>
                <w:sz w:val="18"/>
              </w:rPr>
              <w:t>La venta de entradas de una función no puede superar el aforo de su sala. El sistema vuelve a comprobar la disponibilidad al confirmar la compra.</w:t>
            </w:r>
          </w:p>
        </w:tc>
      </w:tr>
      <w:tr>
        <w:tc>
          <w:tcPr>
            <w:tcW w:type="dxa" w:w="2268"/>
          </w:tcPr>
          <w:p>
            <w:pPr>
              <w:spacing w:after="0"/>
            </w:pPr>
            <w:r>
              <w:rPr>
                <w:b/>
                <w:sz w:val="18"/>
              </w:rPr>
              <w:t>Justificación de negocio</w:t>
            </w:r>
          </w:p>
        </w:tc>
        <w:tc>
          <w:tcPr>
            <w:tcW w:type="dxa" w:w="6803"/>
          </w:tcPr>
          <w:p>
            <w:pPr>
              <w:spacing w:after="0"/>
            </w:pPr>
            <w:r>
              <w:rPr>
                <w:sz w:val="18"/>
              </w:rPr>
              <w:t>Evita la sobreventa: ningún cliente llega a una sala llena con una entrada pagada.</w:t>
            </w:r>
          </w:p>
        </w:tc>
      </w:tr>
      <w:tr>
        <w:tc>
          <w:tcPr>
            <w:tcW w:type="dxa" w:w="2268"/>
          </w:tcPr>
          <w:p>
            <w:pPr>
              <w:spacing w:after="0"/>
            </w:pPr>
            <w:r>
              <w:rPr>
                <w:b/>
                <w:sz w:val="18"/>
              </w:rPr>
              <w:t>Impacto en el sistema</w:t>
            </w:r>
          </w:p>
        </w:tc>
        <w:tc>
          <w:tcPr>
            <w:tcW w:type="dxa" w:w="6803"/>
          </w:tcPr>
          <w:p>
            <w:pPr>
              <w:spacing w:after="0"/>
            </w:pPr>
            <w:r>
              <w:rPr>
                <w:sz w:val="18"/>
              </w:rPr>
              <w:t>Compra de entradas y control de disponibilidad (funcionalidades 20 y 23).</w:t>
            </w:r>
          </w:p>
        </w:tc>
      </w:tr>
      <w:tr>
        <w:tc>
          <w:tcPr>
            <w:tcW w:type="dxa" w:w="2268"/>
          </w:tcPr>
          <w:p>
            <w:pPr>
              <w:spacing w:after="0"/>
            </w:pPr>
            <w:r>
              <w:rPr>
                <w:b/>
                <w:sz w:val="18"/>
              </w:rPr>
              <w:t>Validación técnica</w:t>
            </w:r>
          </w:p>
        </w:tc>
        <w:tc>
          <w:tcPr>
            <w:tcW w:type="dxa" w:w="6803"/>
          </w:tcPr>
          <w:p>
            <w:pPr>
              <w:spacing w:after="0"/>
            </w:pPr>
            <w:r>
              <w:rPr>
                <w:sz w:val="18"/>
              </w:rPr>
              <w:t>CompraService.validarCantidad compara con aforo − ocupación; al confirmar, la función se bloquea con SELECT … FOR UPDATE dentro de la transacción.</w:t>
            </w:r>
          </w:p>
        </w:tc>
      </w:tr>
      <w:tr>
        <w:tc>
          <w:tcPr>
            <w:tcW w:type="dxa" w:w="2268"/>
          </w:tcPr>
          <w:p>
            <w:pPr>
              <w:spacing w:after="0"/>
            </w:pPr>
            <w:r>
              <w:rPr>
                <w:b/>
                <w:sz w:val="18"/>
              </w:rPr>
              <w:t>Caso de prueba</w:t>
            </w:r>
          </w:p>
        </w:tc>
        <w:tc>
          <w:tcPr>
            <w:tcW w:type="dxa" w:w="6803"/>
          </w:tcPr>
          <w:p>
            <w:pPr>
              <w:spacing w:after="0"/>
            </w:pPr>
            <w:r>
              <w:rPr>
                <w:sz w:val="18"/>
              </w:rPr>
              <w:t>Cumple: Sala 2 (aforo 65) con 60 entradas vendidas acepta una compra de 5. Viola: una compra de 6 muestra “No hay suficientes entradas disponibles para esta función”.</w:t>
            </w:r>
          </w:p>
        </w:tc>
      </w:tr>
    </w:tbl>
    <w:p>
      <w:pPr>
        <w:spacing w:after="0"/>
      </w:pPr>
    </w:p>
    <w:tbl>
      <w:tblPr>
        <w:tblStyle w:val="TableGrid"/>
        <w:jc w:val="center"/>
        <w:tblLook w:firstColumn="1" w:firstRow="1" w:lastColumn="0" w:lastRow="0" w:noHBand="0" w:noVBand="1" w:val="04A0"/>
        <w:tblW w:w="9072" w:type="dxa"/>
        <w:tblLayout w:type="fixed"/>
      </w:tblPr>
      <w:tblGrid>
        <w:gridCol w:w="2268"/>
        <w:gridCol w:w="6804"/>
      </w:tblGrid>
      <w:tr>
        <w:trPr>
          <w:tblHeader w:val="true"/>
        </w:trPr>
        <w:tc>
          <w:tcPr>
            <w:tcW w:type="dxa" w:w="9071"/>
            <w:gridSpan w:val="2"/>
            <w:shd w:val="clear" w:fill="D9D9D9"/>
          </w:tcPr>
          <w:p>
            <w:pPr>
              <w:spacing w:after="0"/>
            </w:pPr>
            <w:r>
              <w:rPr>
                <w:b/>
                <w:sz w:val="18"/>
              </w:rPr>
              <w:t>RN-09 · Importe calculado por el sistema</w:t>
            </w:r>
          </w:p>
        </w:tc>
      </w:tr>
      <w:tr>
        <w:tc>
          <w:tcPr>
            <w:tcW w:type="dxa" w:w="2268"/>
          </w:tcPr>
          <w:p>
            <w:pPr>
              <w:spacing w:after="0"/>
            </w:pPr>
            <w:r>
              <w:rPr>
                <w:b/>
                <w:sz w:val="18"/>
              </w:rPr>
              <w:t>Enunciado formal</w:t>
            </w:r>
          </w:p>
        </w:tc>
        <w:tc>
          <w:tcPr>
            <w:tcW w:type="dxa" w:w="6803"/>
          </w:tcPr>
          <w:p>
            <w:pPr>
              <w:spacing w:after="0"/>
            </w:pPr>
            <w:r>
              <w:rPr>
                <w:sz w:val="18"/>
              </w:rPr>
              <w:t>El importe de la compra se calcula como el precio de la función multiplicado por la cantidad de entradas.</w:t>
            </w:r>
          </w:p>
        </w:tc>
      </w:tr>
      <w:tr>
        <w:tc>
          <w:tcPr>
            <w:tcW w:type="dxa" w:w="2268"/>
          </w:tcPr>
          <w:p>
            <w:pPr>
              <w:spacing w:after="0"/>
            </w:pPr>
            <w:r>
              <w:rPr>
                <w:b/>
                <w:sz w:val="18"/>
              </w:rPr>
              <w:t>Justificación de negocio</w:t>
            </w:r>
          </w:p>
        </w:tc>
        <w:tc>
          <w:tcPr>
            <w:tcW w:type="dxa" w:w="6803"/>
          </w:tcPr>
          <w:p>
            <w:pPr>
              <w:spacing w:after="0"/>
            </w:pPr>
            <w:r>
              <w:rPr>
                <w:sz w:val="18"/>
              </w:rPr>
              <w:t>Garantiza cobros correctos y evita que el cliente altere el precio.</w:t>
            </w:r>
          </w:p>
        </w:tc>
      </w:tr>
      <w:tr>
        <w:tc>
          <w:tcPr>
            <w:tcW w:type="dxa" w:w="2268"/>
          </w:tcPr>
          <w:p>
            <w:pPr>
              <w:spacing w:after="0"/>
            </w:pPr>
            <w:r>
              <w:rPr>
                <w:b/>
                <w:sz w:val="18"/>
              </w:rPr>
              <w:t>Impacto en el sistema</w:t>
            </w:r>
          </w:p>
        </w:tc>
        <w:tc>
          <w:tcPr>
            <w:tcW w:type="dxa" w:w="6803"/>
          </w:tcPr>
          <w:p>
            <w:pPr>
              <w:spacing w:after="0"/>
            </w:pPr>
            <w:r>
              <w:rPr>
                <w:sz w:val="18"/>
              </w:rPr>
              <w:t>Confirmación y registro de la compra (funcionalidad 20).</w:t>
            </w:r>
          </w:p>
        </w:tc>
      </w:tr>
      <w:tr>
        <w:tc>
          <w:tcPr>
            <w:tcW w:type="dxa" w:w="2268"/>
          </w:tcPr>
          <w:p>
            <w:pPr>
              <w:spacing w:after="0"/>
            </w:pPr>
            <w:r>
              <w:rPr>
                <w:b/>
                <w:sz w:val="18"/>
              </w:rPr>
              <w:t>Validación técnica</w:t>
            </w:r>
          </w:p>
        </w:tc>
        <w:tc>
          <w:tcPr>
            <w:tcW w:type="dxa" w:w="6803"/>
          </w:tcPr>
          <w:p>
            <w:pPr>
              <w:spacing w:after="0"/>
            </w:pPr>
            <w:r>
              <w:rPr>
                <w:sz w:val="18"/>
              </w:rPr>
              <w:t>CompraService.calcularTotal usa el precio leído de la base de datos, no un valor enviado por el formulario.</w:t>
            </w:r>
          </w:p>
        </w:tc>
      </w:tr>
      <w:tr>
        <w:tc>
          <w:tcPr>
            <w:tcW w:type="dxa" w:w="2268"/>
          </w:tcPr>
          <w:p>
            <w:pPr>
              <w:spacing w:after="0"/>
            </w:pPr>
            <w:r>
              <w:rPr>
                <w:b/>
                <w:sz w:val="18"/>
              </w:rPr>
              <w:t>Caso de prueba</w:t>
            </w:r>
          </w:p>
        </w:tc>
        <w:tc>
          <w:tcPr>
            <w:tcW w:type="dxa" w:w="6803"/>
          </w:tcPr>
          <w:p>
            <w:pPr>
              <w:spacing w:after="0"/>
            </w:pPr>
            <w:r>
              <w:rPr>
                <w:sz w:val="18"/>
              </w:rPr>
              <w:t>Cumple: 3 entradas de S/ 12.00 suman S/ 36.00. Viola: modificar el formulario para enviar otro precio no cambia el total registrado.</w:t>
            </w:r>
          </w:p>
        </w:tc>
      </w:tr>
    </w:tbl>
    <w:p>
      <w:pPr>
        <w:spacing w:after="0"/>
      </w:pPr>
    </w:p>
    <w:tbl>
      <w:tblPr>
        <w:tblStyle w:val="TableGrid"/>
        <w:jc w:val="center"/>
        <w:tblLook w:firstColumn="1" w:firstRow="1" w:lastColumn="0" w:lastRow="0" w:noHBand="0" w:noVBand="1" w:val="04A0"/>
        <w:tblW w:w="9072" w:type="dxa"/>
        <w:tblLayout w:type="fixed"/>
      </w:tblPr>
      <w:tblGrid>
        <w:gridCol w:w="2268"/>
        <w:gridCol w:w="6804"/>
      </w:tblGrid>
      <w:tr>
        <w:trPr>
          <w:tblHeader w:val="true"/>
        </w:trPr>
        <w:tc>
          <w:tcPr>
            <w:tcW w:type="dxa" w:w="9071"/>
            <w:gridSpan w:val="2"/>
            <w:shd w:val="clear" w:fill="D9D9D9"/>
          </w:tcPr>
          <w:p>
            <w:pPr>
              <w:spacing w:after="0"/>
            </w:pPr>
            <w:r>
              <w:rPr>
                <w:b/>
                <w:sz w:val="18"/>
              </w:rPr>
              <w:t>RN-10 · Turno de ingreso único</w:t>
            </w:r>
          </w:p>
        </w:tc>
      </w:tr>
      <w:tr>
        <w:tc>
          <w:tcPr>
            <w:tcW w:type="dxa" w:w="2268"/>
          </w:tcPr>
          <w:p>
            <w:pPr>
              <w:spacing w:after="0"/>
            </w:pPr>
            <w:r>
              <w:rPr>
                <w:b/>
                <w:sz w:val="18"/>
              </w:rPr>
              <w:t>Enunciado formal</w:t>
            </w:r>
          </w:p>
        </w:tc>
        <w:tc>
          <w:tcPr>
            <w:tcW w:type="dxa" w:w="6803"/>
          </w:tcPr>
          <w:p>
            <w:pPr>
              <w:spacing w:after="0"/>
            </w:pPr>
            <w:r>
              <w:rPr>
                <w:sz w:val="18"/>
              </w:rPr>
              <w:t>Cada ticket recibe un número correlativo único dentro de su función (turno de ingreso). No pueden existir dos tickets con el mismo número en una misma función.</w:t>
            </w:r>
          </w:p>
        </w:tc>
      </w:tr>
      <w:tr>
        <w:tc>
          <w:tcPr>
            <w:tcW w:type="dxa" w:w="2268"/>
          </w:tcPr>
          <w:p>
            <w:pPr>
              <w:spacing w:after="0"/>
            </w:pPr>
            <w:r>
              <w:rPr>
                <w:b/>
                <w:sz w:val="18"/>
              </w:rPr>
              <w:t>Justificación de negocio</w:t>
            </w:r>
          </w:p>
        </w:tc>
        <w:tc>
          <w:tcPr>
            <w:tcW w:type="dxa" w:w="6803"/>
          </w:tcPr>
          <w:p>
            <w:pPr>
              <w:spacing w:after="0"/>
            </w:pPr>
            <w:r>
              <w:rPr>
                <w:sz w:val="18"/>
              </w:rPr>
              <w:t>Ordena el ingreso a la sala, ya que no se venden butacas numeradas.</w:t>
            </w:r>
          </w:p>
        </w:tc>
      </w:tr>
      <w:tr>
        <w:tc>
          <w:tcPr>
            <w:tcW w:type="dxa" w:w="2268"/>
          </w:tcPr>
          <w:p>
            <w:pPr>
              <w:spacing w:after="0"/>
            </w:pPr>
            <w:r>
              <w:rPr>
                <w:b/>
                <w:sz w:val="18"/>
              </w:rPr>
              <w:t>Impacto en el sistema</w:t>
            </w:r>
          </w:p>
        </w:tc>
        <w:tc>
          <w:tcPr>
            <w:tcW w:type="dxa" w:w="6803"/>
          </w:tcPr>
          <w:p>
            <w:pPr>
              <w:spacing w:after="0"/>
            </w:pPr>
            <w:r>
              <w:rPr>
                <w:sz w:val="18"/>
              </w:rPr>
              <w:t>Generación y emisión de tickets (funcionalidades 21 y 25).</w:t>
            </w:r>
          </w:p>
        </w:tc>
      </w:tr>
      <w:tr>
        <w:tc>
          <w:tcPr>
            <w:tcW w:type="dxa" w:w="2268"/>
          </w:tcPr>
          <w:p>
            <w:pPr>
              <w:spacing w:after="0"/>
            </w:pPr>
            <w:r>
              <w:rPr>
                <w:b/>
                <w:sz w:val="18"/>
              </w:rPr>
              <w:t>Validación técnica</w:t>
            </w:r>
          </w:p>
        </w:tc>
        <w:tc>
          <w:tcPr>
            <w:tcW w:type="dxa" w:w="6803"/>
          </w:tcPr>
          <w:p>
            <w:pPr>
              <w:spacing w:after="0"/>
            </w:pPr>
            <w:r>
              <w:rPr>
                <w:sz w:val="18"/>
              </w:rPr>
              <w:t>El turno se calcula como último turno + 1 con la función bloqueada; índice único (funcion_id, turno) en la tabla tickets.</w:t>
            </w:r>
          </w:p>
        </w:tc>
      </w:tr>
      <w:tr>
        <w:tc>
          <w:tcPr>
            <w:tcW w:type="dxa" w:w="2268"/>
          </w:tcPr>
          <w:p>
            <w:pPr>
              <w:spacing w:after="0"/>
            </w:pPr>
            <w:r>
              <w:rPr>
                <w:b/>
                <w:sz w:val="18"/>
              </w:rPr>
              <w:t>Caso de prueba</w:t>
            </w:r>
          </w:p>
        </w:tc>
        <w:tc>
          <w:tcPr>
            <w:tcW w:type="dxa" w:w="6803"/>
          </w:tcPr>
          <w:p>
            <w:pPr>
              <w:spacing w:after="0"/>
            </w:pPr>
            <w:r>
              <w:rPr>
                <w:sz w:val="18"/>
              </w:rPr>
              <w:t>Cumple: una compra de 2 y luego una de 3 reciben los turnos 1-2 y 3-5. Viola: insertar otro ticket con el turno 3 en la misma función lanza error de clave duplicada.</w:t>
            </w:r>
          </w:p>
        </w:tc>
      </w:tr>
    </w:tbl>
    <w:p>
      <w:pPr>
        <w:spacing w:after="0"/>
      </w:pPr>
    </w:p>
    <w:tbl>
      <w:tblPr>
        <w:tblStyle w:val="TableGrid"/>
        <w:jc w:val="center"/>
        <w:tblLook w:firstColumn="1" w:firstRow="1" w:lastColumn="0" w:lastRow="0" w:noHBand="0" w:noVBand="1" w:val="04A0"/>
        <w:tblW w:w="9072" w:type="dxa"/>
        <w:tblLayout w:type="fixed"/>
      </w:tblPr>
      <w:tblGrid>
        <w:gridCol w:w="2268"/>
        <w:gridCol w:w="6804"/>
      </w:tblGrid>
      <w:tr>
        <w:trPr>
          <w:tblHeader w:val="true"/>
        </w:trPr>
        <w:tc>
          <w:tcPr>
            <w:tcW w:type="dxa" w:w="9071"/>
            <w:gridSpan w:val="2"/>
            <w:shd w:val="clear" w:fill="D9D9D9"/>
          </w:tcPr>
          <w:p>
            <w:pPr>
              <w:spacing w:after="0"/>
            </w:pPr>
            <w:r>
              <w:rPr>
                <w:b/>
                <w:sz w:val="18"/>
              </w:rPr>
              <w:t>RN-11 · Compra atómica y sin duplicados</w:t>
            </w:r>
          </w:p>
        </w:tc>
      </w:tr>
      <w:tr>
        <w:tc>
          <w:tcPr>
            <w:tcW w:type="dxa" w:w="2268"/>
          </w:tcPr>
          <w:p>
            <w:pPr>
              <w:spacing w:after="0"/>
            </w:pPr>
            <w:r>
              <w:rPr>
                <w:b/>
                <w:sz w:val="18"/>
              </w:rPr>
              <w:t>Enunciado formal</w:t>
            </w:r>
          </w:p>
        </w:tc>
        <w:tc>
          <w:tcPr>
            <w:tcW w:type="dxa" w:w="6803"/>
          </w:tcPr>
          <w:p>
            <w:pPr>
              <w:spacing w:after="0"/>
            </w:pPr>
            <w:r>
              <w:rPr>
                <w:sz w:val="18"/>
              </w:rPr>
              <w:t>La compra se registra en una sola transacción: se guardan todas las entradas o ninguna. Reenviar el mismo formulario no duplica entradas.</w:t>
            </w:r>
          </w:p>
        </w:tc>
      </w:tr>
      <w:tr>
        <w:tc>
          <w:tcPr>
            <w:tcW w:type="dxa" w:w="2268"/>
          </w:tcPr>
          <w:p>
            <w:pPr>
              <w:spacing w:after="0"/>
            </w:pPr>
            <w:r>
              <w:rPr>
                <w:b/>
                <w:sz w:val="18"/>
              </w:rPr>
              <w:t>Justificación de negocio</w:t>
            </w:r>
          </w:p>
        </w:tc>
        <w:tc>
          <w:tcPr>
            <w:tcW w:type="dxa" w:w="6803"/>
          </w:tcPr>
          <w:p>
            <w:pPr>
              <w:spacing w:after="0"/>
            </w:pPr>
            <w:r>
              <w:rPr>
                <w:sz w:val="18"/>
              </w:rPr>
              <w:t>Evita cobros o tickets parciales y compras repetidas por un doble clic o una recarga de página.</w:t>
            </w:r>
          </w:p>
        </w:tc>
      </w:tr>
      <w:tr>
        <w:tc>
          <w:tcPr>
            <w:tcW w:type="dxa" w:w="2268"/>
          </w:tcPr>
          <w:p>
            <w:pPr>
              <w:spacing w:after="0"/>
            </w:pPr>
            <w:r>
              <w:rPr>
                <w:b/>
                <w:sz w:val="18"/>
              </w:rPr>
              <w:t>Impacto en el sistema</w:t>
            </w:r>
          </w:p>
        </w:tc>
        <w:tc>
          <w:tcPr>
            <w:tcW w:type="dxa" w:w="6803"/>
          </w:tcPr>
          <w:p>
            <w:pPr>
              <w:spacing w:after="0"/>
            </w:pPr>
            <w:r>
              <w:rPr>
                <w:sz w:val="18"/>
              </w:rPr>
              <w:t>Registro de la compra y emisión de tickets (funcionalidades 20, 21 y 25).</w:t>
            </w:r>
          </w:p>
        </w:tc>
      </w:tr>
      <w:tr>
        <w:tc>
          <w:tcPr>
            <w:tcW w:type="dxa" w:w="2268"/>
          </w:tcPr>
          <w:p>
            <w:pPr>
              <w:spacing w:after="0"/>
            </w:pPr>
            <w:r>
              <w:rPr>
                <w:b/>
                <w:sz w:val="18"/>
              </w:rPr>
              <w:t>Validación técnica</w:t>
            </w:r>
          </w:p>
        </w:tc>
        <w:tc>
          <w:tcPr>
            <w:tcW w:type="dxa" w:w="6803"/>
          </w:tcPr>
          <w:p>
            <w:pPr>
              <w:spacing w:after="0"/>
            </w:pPr>
            <w:r>
              <w:rPr>
                <w:sz w:val="18"/>
              </w:rPr>
              <w:t>@Transactional en CompraService.registrarCompra; cada compra tiene un código único (clave primaria de compras) y se verifica con compraExiste antes de registrar.</w:t>
            </w:r>
          </w:p>
        </w:tc>
      </w:tr>
      <w:tr>
        <w:tc>
          <w:tcPr>
            <w:tcW w:type="dxa" w:w="2268"/>
          </w:tcPr>
          <w:p>
            <w:pPr>
              <w:spacing w:after="0"/>
            </w:pPr>
            <w:r>
              <w:rPr>
                <w:b/>
                <w:sz w:val="18"/>
              </w:rPr>
              <w:t>Caso de prueba</w:t>
            </w:r>
          </w:p>
        </w:tc>
        <w:tc>
          <w:tcPr>
            <w:tcW w:type="dxa" w:w="6803"/>
          </w:tcPr>
          <w:p>
            <w:pPr>
              <w:spacing w:after="0"/>
            </w:pPr>
            <w:r>
              <w:rPr>
                <w:sz w:val="18"/>
              </w:rPr>
              <w:t>Cumple: reenviar el formulario de una compra ya registrada muestra las mismas entradas. Viola: si falla la inserción de la tercera entrada, no queda guardada ninguna.</w:t>
            </w:r>
          </w:p>
        </w:tc>
      </w:tr>
    </w:tbl>
    <w:p>
      <w:pPr>
        <w:spacing w:after="0"/>
      </w:pPr>
    </w:p>
    <w:tbl>
      <w:tblPr>
        <w:tblStyle w:val="TableGrid"/>
        <w:jc w:val="center"/>
        <w:tblLook w:firstColumn="1" w:firstRow="1" w:lastColumn="0" w:lastRow="0" w:noHBand="0" w:noVBand="1" w:val="04A0"/>
        <w:tblW w:w="9072" w:type="dxa"/>
        <w:tblLayout w:type="fixed"/>
      </w:tblPr>
      <w:tblGrid>
        <w:gridCol w:w="2268"/>
        <w:gridCol w:w="6804"/>
      </w:tblGrid>
      <w:tr>
        <w:trPr>
          <w:tblHeader w:val="true"/>
        </w:trPr>
        <w:tc>
          <w:tcPr>
            <w:tcW w:type="dxa" w:w="9071"/>
            <w:gridSpan w:val="2"/>
            <w:shd w:val="clear" w:fill="D9D9D9"/>
          </w:tcPr>
          <w:p>
            <w:pPr>
              <w:spacing w:after="0"/>
            </w:pPr>
            <w:r>
              <w:rPr>
                <w:b/>
                <w:sz w:val="18"/>
              </w:rPr>
              <w:t>RN-12 · Privacidad de los tickets</w:t>
            </w:r>
          </w:p>
        </w:tc>
      </w:tr>
      <w:tr>
        <w:tc>
          <w:tcPr>
            <w:tcW w:type="dxa" w:w="2268"/>
          </w:tcPr>
          <w:p>
            <w:pPr>
              <w:spacing w:after="0"/>
            </w:pPr>
            <w:r>
              <w:rPr>
                <w:b/>
                <w:sz w:val="18"/>
              </w:rPr>
              <w:t>Enunciado formal</w:t>
            </w:r>
          </w:p>
        </w:tc>
        <w:tc>
          <w:tcPr>
            <w:tcW w:type="dxa" w:w="6803"/>
          </w:tcPr>
          <w:p>
            <w:pPr>
              <w:spacing w:after="0"/>
            </w:pPr>
            <w:r>
              <w:rPr>
                <w:sz w:val="18"/>
              </w:rPr>
              <w:t>Un cliente con sesión consulta únicamente sus propias entradas en Mis tickets. Un cliente sin sesión debe ingresar o continuar como invitado para confirmar la compra.</w:t>
            </w:r>
          </w:p>
        </w:tc>
      </w:tr>
      <w:tr>
        <w:tc>
          <w:tcPr>
            <w:tcW w:type="dxa" w:w="2268"/>
          </w:tcPr>
          <w:p>
            <w:pPr>
              <w:spacing w:after="0"/>
            </w:pPr>
            <w:r>
              <w:rPr>
                <w:b/>
                <w:sz w:val="18"/>
              </w:rPr>
              <w:t>Justificación de negocio</w:t>
            </w:r>
          </w:p>
        </w:tc>
        <w:tc>
          <w:tcPr>
            <w:tcW w:type="dxa" w:w="6803"/>
          </w:tcPr>
          <w:p>
            <w:pPr>
              <w:spacing w:after="0"/>
            </w:pPr>
            <w:r>
              <w:rPr>
                <w:sz w:val="18"/>
              </w:rPr>
              <w:t>Protege la información de compra de cada cliente.</w:t>
            </w:r>
          </w:p>
        </w:tc>
      </w:tr>
      <w:tr>
        <w:tc>
          <w:tcPr>
            <w:tcW w:type="dxa" w:w="2268"/>
          </w:tcPr>
          <w:p>
            <w:pPr>
              <w:spacing w:after="0"/>
            </w:pPr>
            <w:r>
              <w:rPr>
                <w:b/>
                <w:sz w:val="18"/>
              </w:rPr>
              <w:t>Impacto en el sistema</w:t>
            </w:r>
          </w:p>
        </w:tc>
        <w:tc>
          <w:tcPr>
            <w:tcW w:type="dxa" w:w="6803"/>
          </w:tcPr>
          <w:p>
            <w:pPr>
              <w:spacing w:after="0"/>
            </w:pPr>
            <w:r>
              <w:rPr>
                <w:sz w:val="18"/>
              </w:rPr>
              <w:t>Mis tickets y confirmación de compra (funcionalidades 20 y 22).</w:t>
            </w:r>
          </w:p>
        </w:tc>
      </w:tr>
      <w:tr>
        <w:tc>
          <w:tcPr>
            <w:tcW w:type="dxa" w:w="2268"/>
          </w:tcPr>
          <w:p>
            <w:pPr>
              <w:spacing w:after="0"/>
            </w:pPr>
            <w:r>
              <w:rPr>
                <w:b/>
                <w:sz w:val="18"/>
              </w:rPr>
              <w:t>Validación técnica</w:t>
            </w:r>
          </w:p>
        </w:tc>
        <w:tc>
          <w:tcPr>
            <w:tcW w:type="dxa" w:w="6803"/>
          </w:tcPr>
          <w:p>
            <w:pPr>
              <w:spacing w:after="0"/>
            </w:pPr>
            <w:r>
              <w:rPr>
                <w:sz w:val="18"/>
              </w:rPr>
              <w:t>NavegacionController exige rol USER y filtra por el usuarioId de la sesión; CarteleraController redirige a /login si no hay sesión ni modo invitado.</w:t>
            </w:r>
          </w:p>
        </w:tc>
      </w:tr>
      <w:tr>
        <w:tc>
          <w:tcPr>
            <w:tcW w:type="dxa" w:w="2268"/>
          </w:tcPr>
          <w:p>
            <w:pPr>
              <w:spacing w:after="0"/>
            </w:pPr>
            <w:r>
              <w:rPr>
                <w:b/>
                <w:sz w:val="18"/>
              </w:rPr>
              <w:t>Caso de prueba</w:t>
            </w:r>
          </w:p>
        </w:tc>
        <w:tc>
          <w:tcPr>
            <w:tcW w:type="dxa" w:w="6803"/>
          </w:tcPr>
          <w:p>
            <w:pPr>
              <w:spacing w:after="0"/>
            </w:pPr>
            <w:r>
              <w:rPr>
                <w:sz w:val="18"/>
              </w:rPr>
              <w:t>Cumple: el cliente demo ve solo sus tickets. Viola: abrir /mis-tickets sin sesión redirige al login.</w:t>
            </w:r>
          </w:p>
        </w:tc>
      </w:tr>
    </w:tbl>
    <w:p>
      <w:pPr>
        <w:spacing w:after="0"/>
      </w:pPr>
    </w:p>
    <w:tbl>
      <w:tblPr>
        <w:tblStyle w:val="TableGrid"/>
        <w:jc w:val="center"/>
        <w:tblLook w:firstColumn="1" w:firstRow="1" w:lastColumn="0" w:lastRow="0" w:noHBand="0" w:noVBand="1" w:val="04A0"/>
        <w:tblW w:w="9072" w:type="dxa"/>
        <w:tblLayout w:type="fixed"/>
      </w:tblPr>
      <w:tblGrid>
        <w:gridCol w:w="2268"/>
        <w:gridCol w:w="6804"/>
      </w:tblGrid>
      <w:tr>
        <w:trPr>
          <w:tblHeader w:val="true"/>
        </w:trPr>
        <w:tc>
          <w:tcPr>
            <w:tcW w:type="dxa" w:w="9071"/>
            <w:gridSpan w:val="2"/>
            <w:shd w:val="clear" w:fill="D9D9D9"/>
          </w:tcPr>
          <w:p>
            <w:pPr>
              <w:spacing w:after="0"/>
            </w:pPr>
            <w:r>
              <w:rPr>
                <w:b/>
                <w:sz w:val="18"/>
              </w:rPr>
              <w:t>RN-13 · Compra de invitado sin cuenta</w:t>
            </w:r>
          </w:p>
        </w:tc>
      </w:tr>
      <w:tr>
        <w:tc>
          <w:tcPr>
            <w:tcW w:type="dxa" w:w="2268"/>
          </w:tcPr>
          <w:p>
            <w:pPr>
              <w:spacing w:after="0"/>
            </w:pPr>
            <w:r>
              <w:rPr>
                <w:b/>
                <w:sz w:val="18"/>
              </w:rPr>
              <w:t>Enunciado formal</w:t>
            </w:r>
          </w:p>
        </w:tc>
        <w:tc>
          <w:tcPr>
            <w:tcW w:type="dxa" w:w="6803"/>
          </w:tcPr>
          <w:p>
            <w:pPr>
              <w:spacing w:after="0"/>
            </w:pPr>
            <w:r>
              <w:rPr>
                <w:sz w:val="18"/>
              </w:rPr>
              <w:t>La compra de un invitado no crea usuario: el comprobante solo es accesible desde la sesión del navegador donde se hizo la compra.</w:t>
            </w:r>
          </w:p>
        </w:tc>
      </w:tr>
      <w:tr>
        <w:tc>
          <w:tcPr>
            <w:tcW w:type="dxa" w:w="2268"/>
          </w:tcPr>
          <w:p>
            <w:pPr>
              <w:spacing w:after="0"/>
            </w:pPr>
            <w:r>
              <w:rPr>
                <w:b/>
                <w:sz w:val="18"/>
              </w:rPr>
              <w:t>Justificación de negocio</w:t>
            </w:r>
          </w:p>
        </w:tc>
        <w:tc>
          <w:tcPr>
            <w:tcW w:type="dxa" w:w="6803"/>
          </w:tcPr>
          <w:p>
            <w:pPr>
              <w:spacing w:after="0"/>
            </w:pPr>
            <w:r>
              <w:rPr>
                <w:sz w:val="18"/>
              </w:rPr>
              <w:t>Permite comprar rápido sin registrarse, sin exponer el comprobante a terceros.</w:t>
            </w:r>
          </w:p>
        </w:tc>
      </w:tr>
      <w:tr>
        <w:tc>
          <w:tcPr>
            <w:tcW w:type="dxa" w:w="2268"/>
          </w:tcPr>
          <w:p>
            <w:pPr>
              <w:spacing w:after="0"/>
            </w:pPr>
            <w:r>
              <w:rPr>
                <w:b/>
                <w:sz w:val="18"/>
              </w:rPr>
              <w:t>Impacto en el sistema</w:t>
            </w:r>
          </w:p>
        </w:tc>
        <w:tc>
          <w:tcPr>
            <w:tcW w:type="dxa" w:w="6803"/>
          </w:tcPr>
          <w:p>
            <w:pPr>
              <w:spacing w:after="0"/>
            </w:pPr>
            <w:r>
              <w:rPr>
                <w:sz w:val="18"/>
              </w:rPr>
              <w:t>Compra como invitado y comprobante (funcionalidades 20 y 25).</w:t>
            </w:r>
          </w:p>
        </w:tc>
      </w:tr>
      <w:tr>
        <w:tc>
          <w:tcPr>
            <w:tcW w:type="dxa" w:w="2268"/>
          </w:tcPr>
          <w:p>
            <w:pPr>
              <w:spacing w:after="0"/>
            </w:pPr>
            <w:r>
              <w:rPr>
                <w:b/>
                <w:sz w:val="18"/>
              </w:rPr>
              <w:t>Validación técnica</w:t>
            </w:r>
          </w:p>
        </w:tc>
        <w:tc>
          <w:tcPr>
            <w:tcW w:type="dxa" w:w="6803"/>
          </w:tcPr>
          <w:p>
            <w:pPr>
              <w:spacing w:after="0"/>
            </w:pPr>
            <w:r>
              <w:rPr>
                <w:sz w:val="18"/>
              </w:rPr>
              <w:t>La compra se guarda con usuario_id nulo y un identificador aleatorio de invitado; TicketService.comprobanteInvitado compara ese identificador con el de la sesión.</w:t>
            </w:r>
          </w:p>
        </w:tc>
      </w:tr>
      <w:tr>
        <w:tc>
          <w:tcPr>
            <w:tcW w:type="dxa" w:w="2268"/>
          </w:tcPr>
          <w:p>
            <w:pPr>
              <w:spacing w:after="0"/>
            </w:pPr>
            <w:r>
              <w:rPr>
                <w:b/>
                <w:sz w:val="18"/>
              </w:rPr>
              <w:t>Caso de prueba</w:t>
            </w:r>
          </w:p>
        </w:tc>
        <w:tc>
          <w:tcPr>
            <w:tcW w:type="dxa" w:w="6803"/>
          </w:tcPr>
          <w:p>
            <w:pPr>
              <w:spacing w:after="0"/>
            </w:pPr>
            <w:r>
              <w:rPr>
                <w:sz w:val="18"/>
              </w:rPr>
              <w:t>Cumple: el mismo navegador ve su comprobante. Viola: otro navegador que abre el mismo código no accede al comprobante.</w:t>
            </w:r>
          </w:p>
        </w:tc>
      </w:tr>
    </w:tbl>
    <w:p>
      <w:pPr>
        <w:spacing w:after="0"/>
      </w:pPr>
    </w:p>
    <w:tbl>
      <w:tblPr>
        <w:tblStyle w:val="TableGrid"/>
        <w:jc w:val="center"/>
        <w:tblLook w:firstColumn="1" w:firstRow="1" w:lastColumn="0" w:lastRow="0" w:noHBand="0" w:noVBand="1" w:val="04A0"/>
        <w:tblW w:w="9072" w:type="dxa"/>
        <w:tblLayout w:type="fixed"/>
      </w:tblPr>
      <w:tblGrid>
        <w:gridCol w:w="2268"/>
        <w:gridCol w:w="6804"/>
      </w:tblGrid>
      <w:tr>
        <w:trPr>
          <w:tblHeader w:val="true"/>
        </w:trPr>
        <w:tc>
          <w:tcPr>
            <w:tcW w:type="dxa" w:w="9071"/>
            <w:gridSpan w:val="2"/>
            <w:shd w:val="clear" w:fill="D9D9D9"/>
          </w:tcPr>
          <w:p>
            <w:pPr>
              <w:spacing w:after="0"/>
            </w:pPr>
            <w:r>
              <w:rPr>
                <w:b/>
                <w:sz w:val="18"/>
              </w:rPr>
              <w:t>RN-14 · Administración exclusiva</w:t>
            </w:r>
          </w:p>
        </w:tc>
      </w:tr>
      <w:tr>
        <w:tc>
          <w:tcPr>
            <w:tcW w:type="dxa" w:w="2268"/>
          </w:tcPr>
          <w:p>
            <w:pPr>
              <w:spacing w:after="0"/>
            </w:pPr>
            <w:r>
              <w:rPr>
                <w:b/>
                <w:sz w:val="18"/>
              </w:rPr>
              <w:t>Enunciado formal</w:t>
            </w:r>
          </w:p>
        </w:tc>
        <w:tc>
          <w:tcPr>
            <w:tcW w:type="dxa" w:w="6803"/>
          </w:tcPr>
          <w:p>
            <w:pPr>
              <w:spacing w:after="0"/>
            </w:pPr>
            <w:r>
              <w:rPr>
                <w:sz w:val="18"/>
              </w:rPr>
              <w:t>El dashboard y la gestión del catálogo son exclusivos del administrador.</w:t>
            </w:r>
          </w:p>
        </w:tc>
      </w:tr>
      <w:tr>
        <w:tc>
          <w:tcPr>
            <w:tcW w:type="dxa" w:w="2268"/>
          </w:tcPr>
          <w:p>
            <w:pPr>
              <w:spacing w:after="0"/>
            </w:pPr>
            <w:r>
              <w:rPr>
                <w:b/>
                <w:sz w:val="18"/>
              </w:rPr>
              <w:t>Justificación de negocio</w:t>
            </w:r>
          </w:p>
        </w:tc>
        <w:tc>
          <w:tcPr>
            <w:tcW w:type="dxa" w:w="6803"/>
          </w:tcPr>
          <w:p>
            <w:pPr>
              <w:spacing w:after="0"/>
            </w:pPr>
            <w:r>
              <w:rPr>
                <w:sz w:val="18"/>
              </w:rPr>
              <w:t>La información comercial y la configuración del cine solo deben estar en manos del responsable del negocio.</w:t>
            </w:r>
          </w:p>
        </w:tc>
      </w:tr>
      <w:tr>
        <w:tc>
          <w:tcPr>
            <w:tcW w:type="dxa" w:w="2268"/>
          </w:tcPr>
          <w:p>
            <w:pPr>
              <w:spacing w:after="0"/>
            </w:pPr>
            <w:r>
              <w:rPr>
                <w:b/>
                <w:sz w:val="18"/>
              </w:rPr>
              <w:t>Impacto en el sistema</w:t>
            </w:r>
          </w:p>
        </w:tc>
        <w:tc>
          <w:tcPr>
            <w:tcW w:type="dxa" w:w="6803"/>
          </w:tcPr>
          <w:p>
            <w:pPr>
              <w:spacing w:after="0"/>
            </w:pPr>
            <w:r>
              <w:rPr>
                <w:sz w:val="18"/>
              </w:rPr>
              <w:t>Panel administrativo y dashboard (funcionalidades 1 a 18 y 24).</w:t>
            </w:r>
          </w:p>
        </w:tc>
      </w:tr>
      <w:tr>
        <w:tc>
          <w:tcPr>
            <w:tcW w:type="dxa" w:w="2268"/>
          </w:tcPr>
          <w:p>
            <w:pPr>
              <w:spacing w:after="0"/>
            </w:pPr>
            <w:r>
              <w:rPr>
                <w:b/>
                <w:sz w:val="18"/>
              </w:rPr>
              <w:t>Validación técnica</w:t>
            </w:r>
          </w:p>
        </w:tc>
        <w:tc>
          <w:tcPr>
            <w:tcW w:type="dxa" w:w="6803"/>
          </w:tcPr>
          <w:p>
            <w:pPr>
              <w:spacing w:after="0"/>
            </w:pPr>
            <w:r>
              <w:rPr>
                <w:sz w:val="18"/>
              </w:rPr>
              <w:t>AdminController redirige a /admin/login si la sesión no tiene rol ADMIN; no hay enlaces administrativos en las pantallas públicas.</w:t>
            </w:r>
          </w:p>
        </w:tc>
      </w:tr>
      <w:tr>
        <w:tc>
          <w:tcPr>
            <w:tcW w:type="dxa" w:w="2268"/>
          </w:tcPr>
          <w:p>
            <w:pPr>
              <w:spacing w:after="0"/>
            </w:pPr>
            <w:r>
              <w:rPr>
                <w:b/>
                <w:sz w:val="18"/>
              </w:rPr>
              <w:t>Caso de prueba</w:t>
            </w:r>
          </w:p>
        </w:tc>
        <w:tc>
          <w:tcPr>
            <w:tcW w:type="dxa" w:w="6803"/>
          </w:tcPr>
          <w:p>
            <w:pPr>
              <w:spacing w:after="0"/>
            </w:pPr>
            <w:r>
              <w:rPr>
                <w:sz w:val="18"/>
              </w:rPr>
              <w:t>Cumple: el administrador ve el dashboard. Viola: un cliente USER que escribe /admin es enviado al acceso administrativo.</w:t>
            </w:r>
          </w:p>
        </w:tc>
      </w:tr>
    </w:tbl>
    <w:p>
      <w:pPr>
        <w:spacing w:after="0"/>
      </w:pPr>
    </w:p>
    <w:p>
      <w:pPr>
        <w:pStyle w:val="Heading1"/>
      </w:pPr>
      <w:r>
        <w:t>10. Productos y entregables</w:t>
      </w:r>
    </w:p>
    <w:p>
      <w:pPr>
        <w:jc w:val="both"/>
      </w:pPr>
      <w:r>
        <w:t xml:space="preserve">Los diagramas se elaboraron con PlantUML, una herramienta basada en código. Sus fuentes están en la carpeta </w:t>
      </w:r>
      <w:r>
        <w:rPr>
          <w:rFonts w:ascii="Consolas" w:hAnsi="Consolas"/>
          <w:sz w:val="20"/>
        </w:rPr>
        <w:t>docs/diagramas</w:t>
      </w:r>
      <w:r>
        <w:t xml:space="preserve"> del repositorio del proyecto.</w:t>
      </w:r>
    </w:p>
    <w:p>
      <w:pPr>
        <w:pStyle w:val="Heading2"/>
      </w:pPr>
      <w:r>
        <w:t>10.1 Diagrama entidad-relación</w:t>
      </w:r>
    </w:p>
    <w:p>
      <w:pPr>
        <w:keepNext/>
        <w:jc w:val="center"/>
      </w:pPr>
      <w:r>
        <w:drawing>
          <wp:inline xmlns:a="http://schemas.openxmlformats.org/drawingml/2006/main" xmlns:pic="http://schemas.openxmlformats.org/drawingml/2006/picture">
            <wp:extent cx="4215690" cy="6839999"/>
            <wp:docPr id="8" name="Picture 8"/>
            <wp:cNvGraphicFramePr>
              <a:graphicFrameLocks noChangeAspect="1"/>
            </wp:cNvGraphicFramePr>
            <a:graphic>
              <a:graphicData uri="http://schemas.openxmlformats.org/drawingml/2006/picture">
                <pic:pic>
                  <pic:nvPicPr>
                    <pic:cNvPr id="0" name="er.png"/>
                    <pic:cNvPicPr/>
                  </pic:nvPicPr>
                  <pic:blipFill>
                    <a:blip r:embed="rId16"/>
                    <a:stretch>
                      <a:fillRect/>
                    </a:stretch>
                  </pic:blipFill>
                  <pic:spPr>
                    <a:xfrm>
                      <a:off x="0" y="0"/>
                      <a:ext cx="4215690" cy="6839999"/>
                    </a:xfrm>
                    <a:prstGeom prst="rect"/>
                  </pic:spPr>
                </pic:pic>
              </a:graphicData>
            </a:graphic>
          </wp:inline>
        </w:drawing>
      </w:r>
    </w:p>
    <w:p>
      <w:pPr>
        <w:jc w:val="center"/>
      </w:pPr>
      <w:r>
        <w:rPr>
          <w:b/>
          <w:sz w:val="18"/>
        </w:rPr>
        <w:t xml:space="preserve">Figura 7. </w:t>
      </w:r>
      <w:r>
        <w:rPr>
          <w:sz w:val="18"/>
        </w:rPr>
        <w:t>Diagrama entidad-relación de TicketCine (fuente: docs/diagramas/er.puml).</w:t>
      </w:r>
    </w:p>
    <w:p>
      <w:pPr>
        <w:jc w:val="both"/>
      </w:pPr>
      <w:r>
        <w:t>Un género clasifica muchas películas; una película se proyecta en muchas funciones y una sala alberga muchas funciones. Cada función registra muchas compras y emite muchos tickets; cada compra contiene uno o más tickets. Un usuario puede realizar compras y poseer tickets, pero esa relación es opcional porque las compras de invitado no tienen usuario.</w:t>
      </w:r>
    </w:p>
    <w:p>
      <w:pPr>
        <w:pStyle w:val="Heading2"/>
      </w:pPr>
      <w:r>
        <w:t>10.2 Diccionario de datos</w:t>
      </w:r>
    </w:p>
    <w:p>
      <w:pPr>
        <w:spacing w:before="120"/>
      </w:pPr>
      <w:r>
        <w:rPr>
          <w:b/>
        </w:rPr>
        <w:t>Tabla usuarios</w:t>
      </w:r>
    </w:p>
    <w:p>
      <w:pPr>
        <w:jc w:val="both"/>
      </w:pPr>
      <w:r>
        <w:t>Personas que acceden al sistema: clientes (USER) y administradores (ADMIN).</w:t>
      </w:r>
    </w:p>
    <w:tbl>
      <w:tblPr>
        <w:tblStyle w:val="TableGrid"/>
        <w:jc w:val="center"/>
        <w:tblLook w:firstColumn="1" w:firstRow="1" w:lastColumn="0" w:lastRow="0" w:noHBand="0" w:noVBand="1" w:val="04A0"/>
        <w:tblW w:w="9072" w:type="dxa"/>
        <w:tblLayout w:type="fixed"/>
      </w:tblPr>
      <w:tblGrid>
        <w:gridCol w:w="1701"/>
        <w:gridCol w:w="1587"/>
        <w:gridCol w:w="2494"/>
        <w:gridCol w:w="3288"/>
      </w:tblGrid>
      <w:tr>
        <w:trPr>
          <w:tblHeader w:val="true"/>
        </w:trPr>
        <w:tc>
          <w:tcPr>
            <w:tcW w:type="dxa" w:w="1701"/>
            <w:shd w:val="clear" w:fill="D9D9D9"/>
          </w:tcPr>
          <w:p>
            <w:pPr>
              <w:spacing w:after="0"/>
            </w:pPr>
            <w:r>
              <w:rPr>
                <w:b/>
                <w:sz w:val="17"/>
              </w:rPr>
              <w:t>Atributo</w:t>
            </w:r>
          </w:p>
        </w:tc>
        <w:tc>
          <w:tcPr>
            <w:tcW w:type="dxa" w:w="1587"/>
            <w:shd w:val="clear" w:fill="D9D9D9"/>
          </w:tcPr>
          <w:p>
            <w:pPr>
              <w:spacing w:after="0"/>
            </w:pPr>
            <w:r>
              <w:rPr>
                <w:b/>
                <w:sz w:val="17"/>
              </w:rPr>
              <w:t>Tipo</w:t>
            </w:r>
          </w:p>
        </w:tc>
        <w:tc>
          <w:tcPr>
            <w:tcW w:type="dxa" w:w="2494"/>
            <w:shd w:val="clear" w:fill="D9D9D9"/>
          </w:tcPr>
          <w:p>
            <w:pPr>
              <w:spacing w:after="0"/>
            </w:pPr>
            <w:r>
              <w:rPr>
                <w:b/>
                <w:sz w:val="17"/>
              </w:rPr>
              <w:t>Restricciones</w:t>
            </w:r>
          </w:p>
        </w:tc>
        <w:tc>
          <w:tcPr>
            <w:tcW w:type="dxa" w:w="3288"/>
            <w:shd w:val="clear" w:fill="D9D9D9"/>
          </w:tcPr>
          <w:p>
            <w:pPr>
              <w:spacing w:after="0"/>
            </w:pPr>
            <w:r>
              <w:rPr>
                <w:b/>
                <w:sz w:val="17"/>
              </w:rPr>
              <w:t>Descripción</w:t>
            </w:r>
          </w:p>
        </w:tc>
      </w:tr>
      <w:tr>
        <w:tc>
          <w:tcPr>
            <w:tcW w:type="dxa" w:w="1701"/>
          </w:tcPr>
          <w:p>
            <w:pPr>
              <w:spacing w:after="0"/>
            </w:pPr>
            <w:r>
              <w:rPr>
                <w:sz w:val="17"/>
              </w:rPr>
              <w:t>id</w:t>
            </w:r>
          </w:p>
        </w:tc>
        <w:tc>
          <w:tcPr>
            <w:tcW w:type="dxa" w:w="1587"/>
          </w:tcPr>
          <w:p>
            <w:pPr>
              <w:spacing w:after="0"/>
            </w:pPr>
            <w:r>
              <w:rPr>
                <w:sz w:val="17"/>
              </w:rPr>
              <w:t>BIGINT</w:t>
            </w:r>
          </w:p>
        </w:tc>
        <w:tc>
          <w:tcPr>
            <w:tcW w:type="dxa" w:w="2494"/>
          </w:tcPr>
          <w:p>
            <w:pPr>
              <w:spacing w:after="0"/>
            </w:pPr>
            <w:r>
              <w:rPr>
                <w:sz w:val="17"/>
              </w:rPr>
              <w:t>PK, autoincremental</w:t>
            </w:r>
          </w:p>
        </w:tc>
        <w:tc>
          <w:tcPr>
            <w:tcW w:type="dxa" w:w="3288"/>
          </w:tcPr>
          <w:p>
            <w:pPr>
              <w:spacing w:after="0"/>
            </w:pPr>
            <w:r>
              <w:rPr>
                <w:sz w:val="17"/>
              </w:rPr>
              <w:t>Identificador del usuario.</w:t>
            </w:r>
          </w:p>
        </w:tc>
      </w:tr>
      <w:tr>
        <w:tc>
          <w:tcPr>
            <w:tcW w:type="dxa" w:w="1701"/>
          </w:tcPr>
          <w:p>
            <w:pPr>
              <w:spacing w:after="0"/>
            </w:pPr>
            <w:r>
              <w:rPr>
                <w:sz w:val="17"/>
              </w:rPr>
              <w:t>nombre</w:t>
            </w:r>
          </w:p>
        </w:tc>
        <w:tc>
          <w:tcPr>
            <w:tcW w:type="dxa" w:w="1587"/>
          </w:tcPr>
          <w:p>
            <w:pPr>
              <w:spacing w:after="0"/>
            </w:pPr>
            <w:r>
              <w:rPr>
                <w:sz w:val="17"/>
              </w:rPr>
              <w:t>VARCHAR(100)</w:t>
            </w:r>
          </w:p>
        </w:tc>
        <w:tc>
          <w:tcPr>
            <w:tcW w:type="dxa" w:w="2494"/>
          </w:tcPr>
          <w:p>
            <w:pPr>
              <w:spacing w:after="0"/>
            </w:pPr>
            <w:r>
              <w:rPr>
                <w:sz w:val="17"/>
              </w:rPr>
              <w:t>NOT NULL</w:t>
            </w:r>
          </w:p>
        </w:tc>
        <w:tc>
          <w:tcPr>
            <w:tcW w:type="dxa" w:w="3288"/>
          </w:tcPr>
          <w:p>
            <w:pPr>
              <w:spacing w:after="0"/>
            </w:pPr>
            <w:r>
              <w:rPr>
                <w:sz w:val="17"/>
              </w:rPr>
              <w:t>Nombre completo.</w:t>
            </w:r>
          </w:p>
        </w:tc>
      </w:tr>
      <w:tr>
        <w:tc>
          <w:tcPr>
            <w:tcW w:type="dxa" w:w="1701"/>
          </w:tcPr>
          <w:p>
            <w:pPr>
              <w:spacing w:after="0"/>
            </w:pPr>
            <w:r>
              <w:rPr>
                <w:sz w:val="17"/>
              </w:rPr>
              <w:t>correo</w:t>
            </w:r>
          </w:p>
        </w:tc>
        <w:tc>
          <w:tcPr>
            <w:tcW w:type="dxa" w:w="1587"/>
          </w:tcPr>
          <w:p>
            <w:pPr>
              <w:spacing w:after="0"/>
            </w:pPr>
            <w:r>
              <w:rPr>
                <w:sz w:val="17"/>
              </w:rPr>
              <w:t>VARCHAR(254)</w:t>
            </w:r>
          </w:p>
        </w:tc>
        <w:tc>
          <w:tcPr>
            <w:tcW w:type="dxa" w:w="2494"/>
          </w:tcPr>
          <w:p>
            <w:pPr>
              <w:spacing w:after="0"/>
            </w:pPr>
            <w:r>
              <w:rPr>
                <w:sz w:val="17"/>
              </w:rPr>
              <w:t>NOT NULL, UNIQUE</w:t>
            </w:r>
          </w:p>
        </w:tc>
        <w:tc>
          <w:tcPr>
            <w:tcW w:type="dxa" w:w="3288"/>
          </w:tcPr>
          <w:p>
            <w:pPr>
              <w:spacing w:after="0"/>
            </w:pPr>
            <w:r>
              <w:rPr>
                <w:sz w:val="17"/>
              </w:rPr>
              <w:t>Correo con el que inicia sesión.</w:t>
            </w:r>
          </w:p>
        </w:tc>
      </w:tr>
      <w:tr>
        <w:tc>
          <w:tcPr>
            <w:tcW w:type="dxa" w:w="1701"/>
          </w:tcPr>
          <w:p>
            <w:pPr>
              <w:spacing w:after="0"/>
            </w:pPr>
            <w:r>
              <w:rPr>
                <w:sz w:val="17"/>
              </w:rPr>
              <w:t>clave</w:t>
            </w:r>
          </w:p>
        </w:tc>
        <w:tc>
          <w:tcPr>
            <w:tcW w:type="dxa" w:w="1587"/>
          </w:tcPr>
          <w:p>
            <w:pPr>
              <w:spacing w:after="0"/>
            </w:pPr>
            <w:r>
              <w:rPr>
                <w:sz w:val="17"/>
              </w:rPr>
              <w:t>VARCHAR(200)</w:t>
            </w:r>
          </w:p>
        </w:tc>
        <w:tc>
          <w:tcPr>
            <w:tcW w:type="dxa" w:w="2494"/>
          </w:tcPr>
          <w:p>
            <w:pPr>
              <w:spacing w:after="0"/>
            </w:pPr>
            <w:r>
              <w:rPr>
                <w:sz w:val="17"/>
              </w:rPr>
              <w:t>NOT NULL</w:t>
            </w:r>
          </w:p>
        </w:tc>
        <w:tc>
          <w:tcPr>
            <w:tcW w:type="dxa" w:w="3288"/>
          </w:tcPr>
          <w:p>
            <w:pPr>
              <w:spacing w:after="0"/>
            </w:pPr>
            <w:r>
              <w:rPr>
                <w:sz w:val="17"/>
              </w:rPr>
              <w:t>Sal y resumen PBKDF2 de la contraseña.</w:t>
            </w:r>
          </w:p>
        </w:tc>
      </w:tr>
      <w:tr>
        <w:tc>
          <w:tcPr>
            <w:tcW w:type="dxa" w:w="1701"/>
          </w:tcPr>
          <w:p>
            <w:pPr>
              <w:spacing w:after="0"/>
            </w:pPr>
            <w:r>
              <w:rPr>
                <w:sz w:val="17"/>
              </w:rPr>
              <w:t>rol</w:t>
            </w:r>
          </w:p>
        </w:tc>
        <w:tc>
          <w:tcPr>
            <w:tcW w:type="dxa" w:w="1587"/>
          </w:tcPr>
          <w:p>
            <w:pPr>
              <w:spacing w:after="0"/>
            </w:pPr>
            <w:r>
              <w:rPr>
                <w:sz w:val="17"/>
              </w:rPr>
              <w:t>VARCHAR(10)</w:t>
            </w:r>
          </w:p>
        </w:tc>
        <w:tc>
          <w:tcPr>
            <w:tcW w:type="dxa" w:w="2494"/>
          </w:tcPr>
          <w:p>
            <w:pPr>
              <w:spacing w:after="0"/>
            </w:pPr>
            <w:r>
              <w:rPr>
                <w:sz w:val="17"/>
              </w:rPr>
              <w:t>NOT NULL, ADMIN o USER</w:t>
            </w:r>
          </w:p>
        </w:tc>
        <w:tc>
          <w:tcPr>
            <w:tcW w:type="dxa" w:w="3288"/>
          </w:tcPr>
          <w:p>
            <w:pPr>
              <w:spacing w:after="0"/>
            </w:pPr>
            <w:r>
              <w:rPr>
                <w:sz w:val="17"/>
              </w:rPr>
              <w:t>Rol que define los permisos.</w:t>
            </w:r>
          </w:p>
        </w:tc>
      </w:tr>
      <w:tr>
        <w:tc>
          <w:tcPr>
            <w:tcW w:type="dxa" w:w="1701"/>
          </w:tcPr>
          <w:p>
            <w:pPr>
              <w:spacing w:after="0"/>
            </w:pPr>
            <w:r>
              <w:rPr>
                <w:sz w:val="17"/>
              </w:rPr>
              <w:t>activo</w:t>
            </w:r>
          </w:p>
        </w:tc>
        <w:tc>
          <w:tcPr>
            <w:tcW w:type="dxa" w:w="1587"/>
          </w:tcPr>
          <w:p>
            <w:pPr>
              <w:spacing w:after="0"/>
            </w:pPr>
            <w:r>
              <w:rPr>
                <w:sz w:val="17"/>
              </w:rPr>
              <w:t>BOOLEAN</w:t>
            </w:r>
          </w:p>
        </w:tc>
        <w:tc>
          <w:tcPr>
            <w:tcW w:type="dxa" w:w="2494"/>
          </w:tcPr>
          <w:p>
            <w:pPr>
              <w:spacing w:after="0"/>
            </w:pPr>
            <w:r>
              <w:rPr>
                <w:sz w:val="17"/>
              </w:rPr>
              <w:t>NOT NULL, por defecto TRUE</w:t>
            </w:r>
          </w:p>
        </w:tc>
        <w:tc>
          <w:tcPr>
            <w:tcW w:type="dxa" w:w="3288"/>
          </w:tcPr>
          <w:p>
            <w:pPr>
              <w:spacing w:after="0"/>
            </w:pPr>
            <w:r>
              <w:rPr>
                <w:sz w:val="17"/>
              </w:rPr>
              <w:t>Indica si la cuenta puede usarse (baja lógica).</w:t>
            </w:r>
          </w:p>
        </w:tc>
      </w:tr>
    </w:tbl>
    <w:p>
      <w:pPr>
        <w:spacing w:after="0"/>
      </w:pPr>
    </w:p>
    <w:p>
      <w:pPr>
        <w:spacing w:before="120"/>
      </w:pPr>
      <w:r>
        <w:rPr>
          <w:b/>
        </w:rPr>
        <w:t>Tabla generos</w:t>
      </w:r>
    </w:p>
    <w:p>
      <w:pPr>
        <w:jc w:val="both"/>
      </w:pPr>
      <w:r>
        <w:t>Categorías del catálogo de películas.</w:t>
      </w:r>
    </w:p>
    <w:tbl>
      <w:tblPr>
        <w:tblStyle w:val="TableGrid"/>
        <w:jc w:val="center"/>
        <w:tblLook w:firstColumn="1" w:firstRow="1" w:lastColumn="0" w:lastRow="0" w:noHBand="0" w:noVBand="1" w:val="04A0"/>
        <w:tblW w:w="9072" w:type="dxa"/>
        <w:tblLayout w:type="fixed"/>
      </w:tblPr>
      <w:tblGrid>
        <w:gridCol w:w="1701"/>
        <w:gridCol w:w="1587"/>
        <w:gridCol w:w="2494"/>
        <w:gridCol w:w="3288"/>
      </w:tblGrid>
      <w:tr>
        <w:trPr>
          <w:tblHeader w:val="true"/>
        </w:trPr>
        <w:tc>
          <w:tcPr>
            <w:tcW w:type="dxa" w:w="1701"/>
            <w:shd w:val="clear" w:fill="D9D9D9"/>
          </w:tcPr>
          <w:p>
            <w:pPr>
              <w:spacing w:after="0"/>
            </w:pPr>
            <w:r>
              <w:rPr>
                <w:b/>
                <w:sz w:val="17"/>
              </w:rPr>
              <w:t>Atributo</w:t>
            </w:r>
          </w:p>
        </w:tc>
        <w:tc>
          <w:tcPr>
            <w:tcW w:type="dxa" w:w="1587"/>
            <w:shd w:val="clear" w:fill="D9D9D9"/>
          </w:tcPr>
          <w:p>
            <w:pPr>
              <w:spacing w:after="0"/>
            </w:pPr>
            <w:r>
              <w:rPr>
                <w:b/>
                <w:sz w:val="17"/>
              </w:rPr>
              <w:t>Tipo</w:t>
            </w:r>
          </w:p>
        </w:tc>
        <w:tc>
          <w:tcPr>
            <w:tcW w:type="dxa" w:w="2494"/>
            <w:shd w:val="clear" w:fill="D9D9D9"/>
          </w:tcPr>
          <w:p>
            <w:pPr>
              <w:spacing w:after="0"/>
            </w:pPr>
            <w:r>
              <w:rPr>
                <w:b/>
                <w:sz w:val="17"/>
              </w:rPr>
              <w:t>Restricciones</w:t>
            </w:r>
          </w:p>
        </w:tc>
        <w:tc>
          <w:tcPr>
            <w:tcW w:type="dxa" w:w="3288"/>
            <w:shd w:val="clear" w:fill="D9D9D9"/>
          </w:tcPr>
          <w:p>
            <w:pPr>
              <w:spacing w:after="0"/>
            </w:pPr>
            <w:r>
              <w:rPr>
                <w:b/>
                <w:sz w:val="17"/>
              </w:rPr>
              <w:t>Descripción</w:t>
            </w:r>
          </w:p>
        </w:tc>
      </w:tr>
      <w:tr>
        <w:tc>
          <w:tcPr>
            <w:tcW w:type="dxa" w:w="1701"/>
          </w:tcPr>
          <w:p>
            <w:pPr>
              <w:spacing w:after="0"/>
            </w:pPr>
            <w:r>
              <w:rPr>
                <w:sz w:val="17"/>
              </w:rPr>
              <w:t>id</w:t>
            </w:r>
          </w:p>
        </w:tc>
        <w:tc>
          <w:tcPr>
            <w:tcW w:type="dxa" w:w="1587"/>
          </w:tcPr>
          <w:p>
            <w:pPr>
              <w:spacing w:after="0"/>
            </w:pPr>
            <w:r>
              <w:rPr>
                <w:sz w:val="17"/>
              </w:rPr>
              <w:t>INT</w:t>
            </w:r>
          </w:p>
        </w:tc>
        <w:tc>
          <w:tcPr>
            <w:tcW w:type="dxa" w:w="2494"/>
          </w:tcPr>
          <w:p>
            <w:pPr>
              <w:spacing w:after="0"/>
            </w:pPr>
            <w:r>
              <w:rPr>
                <w:sz w:val="17"/>
              </w:rPr>
              <w:t>PK</w:t>
            </w:r>
          </w:p>
        </w:tc>
        <w:tc>
          <w:tcPr>
            <w:tcW w:type="dxa" w:w="3288"/>
          </w:tcPr>
          <w:p>
            <w:pPr>
              <w:spacing w:after="0"/>
            </w:pPr>
            <w:r>
              <w:rPr>
                <w:sz w:val="17"/>
              </w:rPr>
              <w:t>Identificador del género.</w:t>
            </w:r>
          </w:p>
        </w:tc>
      </w:tr>
      <w:tr>
        <w:tc>
          <w:tcPr>
            <w:tcW w:type="dxa" w:w="1701"/>
          </w:tcPr>
          <w:p>
            <w:pPr>
              <w:spacing w:after="0"/>
            </w:pPr>
            <w:r>
              <w:rPr>
                <w:sz w:val="17"/>
              </w:rPr>
              <w:t>nombre</w:t>
            </w:r>
          </w:p>
        </w:tc>
        <w:tc>
          <w:tcPr>
            <w:tcW w:type="dxa" w:w="1587"/>
          </w:tcPr>
          <w:p>
            <w:pPr>
              <w:spacing w:after="0"/>
            </w:pPr>
            <w:r>
              <w:rPr>
                <w:sz w:val="17"/>
              </w:rPr>
              <w:t>VARCHAR(80)</w:t>
            </w:r>
          </w:p>
        </w:tc>
        <w:tc>
          <w:tcPr>
            <w:tcW w:type="dxa" w:w="2494"/>
          </w:tcPr>
          <w:p>
            <w:pPr>
              <w:spacing w:after="0"/>
            </w:pPr>
            <w:r>
              <w:rPr>
                <w:sz w:val="17"/>
              </w:rPr>
              <w:t>NOT NULL, UNIQUE</w:t>
            </w:r>
          </w:p>
        </w:tc>
        <w:tc>
          <w:tcPr>
            <w:tcW w:type="dxa" w:w="3288"/>
          </w:tcPr>
          <w:p>
            <w:pPr>
              <w:spacing w:after="0"/>
            </w:pPr>
            <w:r>
              <w:rPr>
                <w:sz w:val="17"/>
              </w:rPr>
              <w:t>Nombre del género (Acción, Animación…).</w:t>
            </w:r>
          </w:p>
        </w:tc>
      </w:tr>
      <w:tr>
        <w:tc>
          <w:tcPr>
            <w:tcW w:type="dxa" w:w="1701"/>
          </w:tcPr>
          <w:p>
            <w:pPr>
              <w:spacing w:after="0"/>
            </w:pPr>
            <w:r>
              <w:rPr>
                <w:sz w:val="17"/>
              </w:rPr>
              <w:t>activo</w:t>
            </w:r>
          </w:p>
        </w:tc>
        <w:tc>
          <w:tcPr>
            <w:tcW w:type="dxa" w:w="1587"/>
          </w:tcPr>
          <w:p>
            <w:pPr>
              <w:spacing w:after="0"/>
            </w:pPr>
            <w:r>
              <w:rPr>
                <w:sz w:val="17"/>
              </w:rPr>
              <w:t>BOOLEAN</w:t>
            </w:r>
          </w:p>
        </w:tc>
        <w:tc>
          <w:tcPr>
            <w:tcW w:type="dxa" w:w="2494"/>
          </w:tcPr>
          <w:p>
            <w:pPr>
              <w:spacing w:after="0"/>
            </w:pPr>
            <w:r>
              <w:rPr>
                <w:sz w:val="17"/>
              </w:rPr>
              <w:t>NOT NULL, por defecto TRUE</w:t>
            </w:r>
          </w:p>
        </w:tc>
        <w:tc>
          <w:tcPr>
            <w:tcW w:type="dxa" w:w="3288"/>
          </w:tcPr>
          <w:p>
            <w:pPr>
              <w:spacing w:after="0"/>
            </w:pPr>
            <w:r>
              <w:rPr>
                <w:sz w:val="17"/>
              </w:rPr>
              <w:t>Baja lógica del género.</w:t>
            </w:r>
          </w:p>
        </w:tc>
      </w:tr>
    </w:tbl>
    <w:p>
      <w:pPr>
        <w:spacing w:after="0"/>
      </w:pPr>
    </w:p>
    <w:p>
      <w:pPr>
        <w:spacing w:before="120"/>
      </w:pPr>
      <w:r>
        <w:rPr>
          <w:b/>
        </w:rPr>
        <w:t>Tabla peliculas</w:t>
      </w:r>
    </w:p>
    <w:p>
      <w:pPr>
        <w:jc w:val="both"/>
      </w:pPr>
      <w:r>
        <w:t>Productos del catálogo: películas que el cine exhibe.</w:t>
      </w:r>
    </w:p>
    <w:tbl>
      <w:tblPr>
        <w:tblStyle w:val="TableGrid"/>
        <w:jc w:val="center"/>
        <w:tblLook w:firstColumn="1" w:firstRow="1" w:lastColumn="0" w:lastRow="0" w:noHBand="0" w:noVBand="1" w:val="04A0"/>
        <w:tblW w:w="9072" w:type="dxa"/>
        <w:tblLayout w:type="fixed"/>
      </w:tblPr>
      <w:tblGrid>
        <w:gridCol w:w="1701"/>
        <w:gridCol w:w="1587"/>
        <w:gridCol w:w="2494"/>
        <w:gridCol w:w="3288"/>
      </w:tblGrid>
      <w:tr>
        <w:trPr>
          <w:tblHeader w:val="true"/>
        </w:trPr>
        <w:tc>
          <w:tcPr>
            <w:tcW w:type="dxa" w:w="1701"/>
            <w:shd w:val="clear" w:fill="D9D9D9"/>
          </w:tcPr>
          <w:p>
            <w:pPr>
              <w:spacing w:after="0"/>
            </w:pPr>
            <w:r>
              <w:rPr>
                <w:b/>
                <w:sz w:val="17"/>
              </w:rPr>
              <w:t>Atributo</w:t>
            </w:r>
          </w:p>
        </w:tc>
        <w:tc>
          <w:tcPr>
            <w:tcW w:type="dxa" w:w="1587"/>
            <w:shd w:val="clear" w:fill="D9D9D9"/>
          </w:tcPr>
          <w:p>
            <w:pPr>
              <w:spacing w:after="0"/>
            </w:pPr>
            <w:r>
              <w:rPr>
                <w:b/>
                <w:sz w:val="17"/>
              </w:rPr>
              <w:t>Tipo</w:t>
            </w:r>
          </w:p>
        </w:tc>
        <w:tc>
          <w:tcPr>
            <w:tcW w:type="dxa" w:w="2494"/>
            <w:shd w:val="clear" w:fill="D9D9D9"/>
          </w:tcPr>
          <w:p>
            <w:pPr>
              <w:spacing w:after="0"/>
            </w:pPr>
            <w:r>
              <w:rPr>
                <w:b/>
                <w:sz w:val="17"/>
              </w:rPr>
              <w:t>Restricciones</w:t>
            </w:r>
          </w:p>
        </w:tc>
        <w:tc>
          <w:tcPr>
            <w:tcW w:type="dxa" w:w="3288"/>
            <w:shd w:val="clear" w:fill="D9D9D9"/>
          </w:tcPr>
          <w:p>
            <w:pPr>
              <w:spacing w:after="0"/>
            </w:pPr>
            <w:r>
              <w:rPr>
                <w:b/>
                <w:sz w:val="17"/>
              </w:rPr>
              <w:t>Descripción</w:t>
            </w:r>
          </w:p>
        </w:tc>
      </w:tr>
      <w:tr>
        <w:tc>
          <w:tcPr>
            <w:tcW w:type="dxa" w:w="1701"/>
          </w:tcPr>
          <w:p>
            <w:pPr>
              <w:spacing w:after="0"/>
            </w:pPr>
            <w:r>
              <w:rPr>
                <w:sz w:val="17"/>
              </w:rPr>
              <w:t>id</w:t>
            </w:r>
          </w:p>
        </w:tc>
        <w:tc>
          <w:tcPr>
            <w:tcW w:type="dxa" w:w="1587"/>
          </w:tcPr>
          <w:p>
            <w:pPr>
              <w:spacing w:after="0"/>
            </w:pPr>
            <w:r>
              <w:rPr>
                <w:sz w:val="17"/>
              </w:rPr>
              <w:t>INT</w:t>
            </w:r>
          </w:p>
        </w:tc>
        <w:tc>
          <w:tcPr>
            <w:tcW w:type="dxa" w:w="2494"/>
          </w:tcPr>
          <w:p>
            <w:pPr>
              <w:spacing w:after="0"/>
            </w:pPr>
            <w:r>
              <w:rPr>
                <w:sz w:val="17"/>
              </w:rPr>
              <w:t>PK</w:t>
            </w:r>
          </w:p>
        </w:tc>
        <w:tc>
          <w:tcPr>
            <w:tcW w:type="dxa" w:w="3288"/>
          </w:tcPr>
          <w:p>
            <w:pPr>
              <w:spacing w:after="0"/>
            </w:pPr>
            <w:r>
              <w:rPr>
                <w:sz w:val="17"/>
              </w:rPr>
              <w:t>Identificador de la película.</w:t>
            </w:r>
          </w:p>
        </w:tc>
      </w:tr>
      <w:tr>
        <w:tc>
          <w:tcPr>
            <w:tcW w:type="dxa" w:w="1701"/>
          </w:tcPr>
          <w:p>
            <w:pPr>
              <w:spacing w:after="0"/>
            </w:pPr>
            <w:r>
              <w:rPr>
                <w:sz w:val="17"/>
              </w:rPr>
              <w:t>nombre</w:t>
            </w:r>
          </w:p>
        </w:tc>
        <w:tc>
          <w:tcPr>
            <w:tcW w:type="dxa" w:w="1587"/>
          </w:tcPr>
          <w:p>
            <w:pPr>
              <w:spacing w:after="0"/>
            </w:pPr>
            <w:r>
              <w:rPr>
                <w:sz w:val="17"/>
              </w:rPr>
              <w:t>VARCHAR(150)</w:t>
            </w:r>
          </w:p>
        </w:tc>
        <w:tc>
          <w:tcPr>
            <w:tcW w:type="dxa" w:w="2494"/>
          </w:tcPr>
          <w:p>
            <w:pPr>
              <w:spacing w:after="0"/>
            </w:pPr>
            <w:r>
              <w:rPr>
                <w:sz w:val="17"/>
              </w:rPr>
              <w:t>NOT NULL</w:t>
            </w:r>
          </w:p>
        </w:tc>
        <w:tc>
          <w:tcPr>
            <w:tcW w:type="dxa" w:w="3288"/>
          </w:tcPr>
          <w:p>
            <w:pPr>
              <w:spacing w:after="0"/>
            </w:pPr>
            <w:r>
              <w:rPr>
                <w:sz w:val="17"/>
              </w:rPr>
              <w:t>Título de la película.</w:t>
            </w:r>
          </w:p>
        </w:tc>
      </w:tr>
      <w:tr>
        <w:tc>
          <w:tcPr>
            <w:tcW w:type="dxa" w:w="1701"/>
          </w:tcPr>
          <w:p>
            <w:pPr>
              <w:spacing w:after="0"/>
            </w:pPr>
            <w:r>
              <w:rPr>
                <w:sz w:val="17"/>
              </w:rPr>
              <w:t>genero_id</w:t>
            </w:r>
          </w:p>
        </w:tc>
        <w:tc>
          <w:tcPr>
            <w:tcW w:type="dxa" w:w="1587"/>
          </w:tcPr>
          <w:p>
            <w:pPr>
              <w:spacing w:after="0"/>
            </w:pPr>
            <w:r>
              <w:rPr>
                <w:sz w:val="17"/>
              </w:rPr>
              <w:t>INT</w:t>
            </w:r>
          </w:p>
        </w:tc>
        <w:tc>
          <w:tcPr>
            <w:tcW w:type="dxa" w:w="2494"/>
          </w:tcPr>
          <w:p>
            <w:pPr>
              <w:spacing w:after="0"/>
            </w:pPr>
            <w:r>
              <w:rPr>
                <w:sz w:val="17"/>
              </w:rPr>
              <w:t>NOT NULL, FK → generos</w:t>
            </w:r>
          </w:p>
        </w:tc>
        <w:tc>
          <w:tcPr>
            <w:tcW w:type="dxa" w:w="3288"/>
          </w:tcPr>
          <w:p>
            <w:pPr>
              <w:spacing w:after="0"/>
            </w:pPr>
            <w:r>
              <w:rPr>
                <w:sz w:val="17"/>
              </w:rPr>
              <w:t>Género al que pertenece.</w:t>
            </w:r>
          </w:p>
        </w:tc>
      </w:tr>
      <w:tr>
        <w:tc>
          <w:tcPr>
            <w:tcW w:type="dxa" w:w="1701"/>
          </w:tcPr>
          <w:p>
            <w:pPr>
              <w:spacing w:after="0"/>
            </w:pPr>
            <w:r>
              <w:rPr>
                <w:sz w:val="17"/>
              </w:rPr>
              <w:t>minutos</w:t>
            </w:r>
          </w:p>
        </w:tc>
        <w:tc>
          <w:tcPr>
            <w:tcW w:type="dxa" w:w="1587"/>
          </w:tcPr>
          <w:p>
            <w:pPr>
              <w:spacing w:after="0"/>
            </w:pPr>
            <w:r>
              <w:rPr>
                <w:sz w:val="17"/>
              </w:rPr>
              <w:t>INT</w:t>
            </w:r>
          </w:p>
        </w:tc>
        <w:tc>
          <w:tcPr>
            <w:tcW w:type="dxa" w:w="2494"/>
          </w:tcPr>
          <w:p>
            <w:pPr>
              <w:spacing w:after="0"/>
            </w:pPr>
            <w:r>
              <w:rPr>
                <w:sz w:val="17"/>
              </w:rPr>
              <w:t>NOT NULL, &gt; 0</w:t>
            </w:r>
          </w:p>
        </w:tc>
        <w:tc>
          <w:tcPr>
            <w:tcW w:type="dxa" w:w="3288"/>
          </w:tcPr>
          <w:p>
            <w:pPr>
              <w:spacing w:after="0"/>
            </w:pPr>
            <w:r>
              <w:rPr>
                <w:sz w:val="17"/>
              </w:rPr>
              <w:t>Duración en minutos.</w:t>
            </w:r>
          </w:p>
        </w:tc>
      </w:tr>
      <w:tr>
        <w:tc>
          <w:tcPr>
            <w:tcW w:type="dxa" w:w="1701"/>
          </w:tcPr>
          <w:p>
            <w:pPr>
              <w:spacing w:after="0"/>
            </w:pPr>
            <w:r>
              <w:rPr>
                <w:sz w:val="17"/>
              </w:rPr>
              <w:t>clasificacion</w:t>
            </w:r>
          </w:p>
        </w:tc>
        <w:tc>
          <w:tcPr>
            <w:tcW w:type="dxa" w:w="1587"/>
          </w:tcPr>
          <w:p>
            <w:pPr>
              <w:spacing w:after="0"/>
            </w:pPr>
            <w:r>
              <w:rPr>
                <w:sz w:val="17"/>
              </w:rPr>
              <w:t>VARCHAR(10)</w:t>
            </w:r>
          </w:p>
        </w:tc>
        <w:tc>
          <w:tcPr>
            <w:tcW w:type="dxa" w:w="2494"/>
          </w:tcPr>
          <w:p>
            <w:pPr>
              <w:spacing w:after="0"/>
            </w:pPr>
            <w:r>
              <w:rPr>
                <w:sz w:val="17"/>
              </w:rPr>
              <w:t>NOT NULL</w:t>
            </w:r>
          </w:p>
        </w:tc>
        <w:tc>
          <w:tcPr>
            <w:tcW w:type="dxa" w:w="3288"/>
          </w:tcPr>
          <w:p>
            <w:pPr>
              <w:spacing w:after="0"/>
            </w:pPr>
            <w:r>
              <w:rPr>
                <w:sz w:val="17"/>
              </w:rPr>
              <w:t>Clasificación por edad (ATP, +14…).</w:t>
            </w:r>
          </w:p>
        </w:tc>
      </w:tr>
      <w:tr>
        <w:tc>
          <w:tcPr>
            <w:tcW w:type="dxa" w:w="1701"/>
          </w:tcPr>
          <w:p>
            <w:pPr>
              <w:spacing w:after="0"/>
            </w:pPr>
            <w:r>
              <w:rPr>
                <w:sz w:val="17"/>
              </w:rPr>
              <w:t>sinopsis</w:t>
            </w:r>
          </w:p>
        </w:tc>
        <w:tc>
          <w:tcPr>
            <w:tcW w:type="dxa" w:w="1587"/>
          </w:tcPr>
          <w:p>
            <w:pPr>
              <w:spacing w:after="0"/>
            </w:pPr>
            <w:r>
              <w:rPr>
                <w:sz w:val="17"/>
              </w:rPr>
              <w:t>VARCHAR(500)</w:t>
            </w:r>
          </w:p>
        </w:tc>
        <w:tc>
          <w:tcPr>
            <w:tcW w:type="dxa" w:w="2494"/>
          </w:tcPr>
          <w:p>
            <w:pPr>
              <w:spacing w:after="0"/>
            </w:pPr>
            <w:r>
              <w:rPr>
                <w:sz w:val="17"/>
              </w:rPr>
              <w:t>NOT NULL</w:t>
            </w:r>
          </w:p>
        </w:tc>
        <w:tc>
          <w:tcPr>
            <w:tcW w:type="dxa" w:w="3288"/>
          </w:tcPr>
          <w:p>
            <w:pPr>
              <w:spacing w:after="0"/>
            </w:pPr>
            <w:r>
              <w:rPr>
                <w:sz w:val="17"/>
              </w:rPr>
              <w:t>Resumen que se muestra en la cartelera.</w:t>
            </w:r>
          </w:p>
        </w:tc>
      </w:tr>
      <w:tr>
        <w:tc>
          <w:tcPr>
            <w:tcW w:type="dxa" w:w="1701"/>
          </w:tcPr>
          <w:p>
            <w:pPr>
              <w:spacing w:after="0"/>
            </w:pPr>
            <w:r>
              <w:rPr>
                <w:sz w:val="17"/>
              </w:rPr>
              <w:t>estilo</w:t>
            </w:r>
          </w:p>
        </w:tc>
        <w:tc>
          <w:tcPr>
            <w:tcW w:type="dxa" w:w="1587"/>
          </w:tcPr>
          <w:p>
            <w:pPr>
              <w:spacing w:after="0"/>
            </w:pPr>
            <w:r>
              <w:rPr>
                <w:sz w:val="17"/>
              </w:rPr>
              <w:t>VARCHAR(30)</w:t>
            </w:r>
          </w:p>
        </w:tc>
        <w:tc>
          <w:tcPr>
            <w:tcW w:type="dxa" w:w="2494"/>
          </w:tcPr>
          <w:p>
            <w:pPr>
              <w:spacing w:after="0"/>
            </w:pPr>
            <w:r>
              <w:rPr>
                <w:sz w:val="17"/>
              </w:rPr>
              <w:t>NOT NULL</w:t>
            </w:r>
          </w:p>
        </w:tc>
        <w:tc>
          <w:tcPr>
            <w:tcW w:type="dxa" w:w="3288"/>
          </w:tcPr>
          <w:p>
            <w:pPr>
              <w:spacing w:after="0"/>
            </w:pPr>
            <w:r>
              <w:rPr>
                <w:sz w:val="17"/>
              </w:rPr>
              <w:t>Estilo visual del afiche en la cartelera.</w:t>
            </w:r>
          </w:p>
        </w:tc>
      </w:tr>
      <w:tr>
        <w:tc>
          <w:tcPr>
            <w:tcW w:type="dxa" w:w="1701"/>
          </w:tcPr>
          <w:p>
            <w:pPr>
              <w:spacing w:after="0"/>
            </w:pPr>
            <w:r>
              <w:rPr>
                <w:sz w:val="17"/>
              </w:rPr>
              <w:t>poster</w:t>
            </w:r>
          </w:p>
        </w:tc>
        <w:tc>
          <w:tcPr>
            <w:tcW w:type="dxa" w:w="1587"/>
          </w:tcPr>
          <w:p>
            <w:pPr>
              <w:spacing w:after="0"/>
            </w:pPr>
            <w:r>
              <w:rPr>
                <w:sz w:val="17"/>
              </w:rPr>
              <w:t>VARCHAR(80)</w:t>
            </w:r>
          </w:p>
        </w:tc>
        <w:tc>
          <w:tcPr>
            <w:tcW w:type="dxa" w:w="2494"/>
          </w:tcPr>
          <w:p>
            <w:pPr>
              <w:spacing w:after="0"/>
            </w:pPr>
            <w:r>
              <w:rPr>
                <w:sz w:val="17"/>
              </w:rPr>
              <w:t>NOT NULL</w:t>
            </w:r>
          </w:p>
        </w:tc>
        <w:tc>
          <w:tcPr>
            <w:tcW w:type="dxa" w:w="3288"/>
          </w:tcPr>
          <w:p>
            <w:pPr>
              <w:spacing w:after="0"/>
            </w:pPr>
            <w:r>
              <w:rPr>
                <w:sz w:val="17"/>
              </w:rPr>
              <w:t>Texto principal del afiche.</w:t>
            </w:r>
          </w:p>
        </w:tc>
      </w:tr>
      <w:tr>
        <w:tc>
          <w:tcPr>
            <w:tcW w:type="dxa" w:w="1701"/>
          </w:tcPr>
          <w:p>
            <w:pPr>
              <w:spacing w:after="0"/>
            </w:pPr>
            <w:r>
              <w:rPr>
                <w:sz w:val="17"/>
              </w:rPr>
              <w:t>subtitulo</w:t>
            </w:r>
          </w:p>
        </w:tc>
        <w:tc>
          <w:tcPr>
            <w:tcW w:type="dxa" w:w="1587"/>
          </w:tcPr>
          <w:p>
            <w:pPr>
              <w:spacing w:after="0"/>
            </w:pPr>
            <w:r>
              <w:rPr>
                <w:sz w:val="17"/>
              </w:rPr>
              <w:t>VARCHAR(80)</w:t>
            </w:r>
          </w:p>
        </w:tc>
        <w:tc>
          <w:tcPr>
            <w:tcW w:type="dxa" w:w="2494"/>
          </w:tcPr>
          <w:p>
            <w:pPr>
              <w:spacing w:after="0"/>
            </w:pPr>
            <w:r>
              <w:rPr>
                <w:sz w:val="17"/>
              </w:rPr>
              <w:t>NOT NULL</w:t>
            </w:r>
          </w:p>
        </w:tc>
        <w:tc>
          <w:tcPr>
            <w:tcW w:type="dxa" w:w="3288"/>
          </w:tcPr>
          <w:p>
            <w:pPr>
              <w:spacing w:after="0"/>
            </w:pPr>
            <w:r>
              <w:rPr>
                <w:sz w:val="17"/>
              </w:rPr>
              <w:t>Texto secundario del afiche.</w:t>
            </w:r>
          </w:p>
        </w:tc>
      </w:tr>
      <w:tr>
        <w:tc>
          <w:tcPr>
            <w:tcW w:type="dxa" w:w="1701"/>
          </w:tcPr>
          <w:p>
            <w:pPr>
              <w:spacing w:after="0"/>
            </w:pPr>
            <w:r>
              <w:rPr>
                <w:sz w:val="17"/>
              </w:rPr>
              <w:t>activo</w:t>
            </w:r>
          </w:p>
        </w:tc>
        <w:tc>
          <w:tcPr>
            <w:tcW w:type="dxa" w:w="1587"/>
          </w:tcPr>
          <w:p>
            <w:pPr>
              <w:spacing w:after="0"/>
            </w:pPr>
            <w:r>
              <w:rPr>
                <w:sz w:val="17"/>
              </w:rPr>
              <w:t>BOOLEAN</w:t>
            </w:r>
          </w:p>
        </w:tc>
        <w:tc>
          <w:tcPr>
            <w:tcW w:type="dxa" w:w="2494"/>
          </w:tcPr>
          <w:p>
            <w:pPr>
              <w:spacing w:after="0"/>
            </w:pPr>
            <w:r>
              <w:rPr>
                <w:sz w:val="17"/>
              </w:rPr>
              <w:t>NOT NULL, por defecto TRUE</w:t>
            </w:r>
          </w:p>
        </w:tc>
        <w:tc>
          <w:tcPr>
            <w:tcW w:type="dxa" w:w="3288"/>
          </w:tcPr>
          <w:p>
            <w:pPr>
              <w:spacing w:after="0"/>
            </w:pPr>
            <w:r>
              <w:rPr>
                <w:sz w:val="17"/>
              </w:rPr>
              <w:t>Baja lógica de la película.</w:t>
            </w:r>
          </w:p>
        </w:tc>
      </w:tr>
    </w:tbl>
    <w:p>
      <w:pPr>
        <w:spacing w:after="0"/>
      </w:pPr>
    </w:p>
    <w:p>
      <w:pPr>
        <w:spacing w:before="120"/>
      </w:pPr>
      <w:r>
        <w:rPr>
          <w:b/>
        </w:rPr>
        <w:t>Tabla salas</w:t>
      </w:r>
    </w:p>
    <w:p>
      <w:pPr>
        <w:jc w:val="both"/>
      </w:pPr>
      <w:r>
        <w:t>Salas de proyección del cine.</w:t>
      </w:r>
    </w:p>
    <w:tbl>
      <w:tblPr>
        <w:tblStyle w:val="TableGrid"/>
        <w:jc w:val="center"/>
        <w:tblLook w:firstColumn="1" w:firstRow="1" w:lastColumn="0" w:lastRow="0" w:noHBand="0" w:noVBand="1" w:val="04A0"/>
        <w:tblW w:w="9072" w:type="dxa"/>
        <w:tblLayout w:type="fixed"/>
      </w:tblPr>
      <w:tblGrid>
        <w:gridCol w:w="1701"/>
        <w:gridCol w:w="1587"/>
        <w:gridCol w:w="2494"/>
        <w:gridCol w:w="3288"/>
      </w:tblGrid>
      <w:tr>
        <w:trPr>
          <w:tblHeader w:val="true"/>
        </w:trPr>
        <w:tc>
          <w:tcPr>
            <w:tcW w:type="dxa" w:w="1701"/>
            <w:shd w:val="clear" w:fill="D9D9D9"/>
          </w:tcPr>
          <w:p>
            <w:pPr>
              <w:spacing w:after="0"/>
            </w:pPr>
            <w:r>
              <w:rPr>
                <w:b/>
                <w:sz w:val="17"/>
              </w:rPr>
              <w:t>Atributo</w:t>
            </w:r>
          </w:p>
        </w:tc>
        <w:tc>
          <w:tcPr>
            <w:tcW w:type="dxa" w:w="1587"/>
            <w:shd w:val="clear" w:fill="D9D9D9"/>
          </w:tcPr>
          <w:p>
            <w:pPr>
              <w:spacing w:after="0"/>
            </w:pPr>
            <w:r>
              <w:rPr>
                <w:b/>
                <w:sz w:val="17"/>
              </w:rPr>
              <w:t>Tipo</w:t>
            </w:r>
          </w:p>
        </w:tc>
        <w:tc>
          <w:tcPr>
            <w:tcW w:type="dxa" w:w="2494"/>
            <w:shd w:val="clear" w:fill="D9D9D9"/>
          </w:tcPr>
          <w:p>
            <w:pPr>
              <w:spacing w:after="0"/>
            </w:pPr>
            <w:r>
              <w:rPr>
                <w:b/>
                <w:sz w:val="17"/>
              </w:rPr>
              <w:t>Restricciones</w:t>
            </w:r>
          </w:p>
        </w:tc>
        <w:tc>
          <w:tcPr>
            <w:tcW w:type="dxa" w:w="3288"/>
            <w:shd w:val="clear" w:fill="D9D9D9"/>
          </w:tcPr>
          <w:p>
            <w:pPr>
              <w:spacing w:after="0"/>
            </w:pPr>
            <w:r>
              <w:rPr>
                <w:b/>
                <w:sz w:val="17"/>
              </w:rPr>
              <w:t>Descripción</w:t>
            </w:r>
          </w:p>
        </w:tc>
      </w:tr>
      <w:tr>
        <w:tc>
          <w:tcPr>
            <w:tcW w:type="dxa" w:w="1701"/>
          </w:tcPr>
          <w:p>
            <w:pPr>
              <w:spacing w:after="0"/>
            </w:pPr>
            <w:r>
              <w:rPr>
                <w:sz w:val="17"/>
              </w:rPr>
              <w:t>id</w:t>
            </w:r>
          </w:p>
        </w:tc>
        <w:tc>
          <w:tcPr>
            <w:tcW w:type="dxa" w:w="1587"/>
          </w:tcPr>
          <w:p>
            <w:pPr>
              <w:spacing w:after="0"/>
            </w:pPr>
            <w:r>
              <w:rPr>
                <w:sz w:val="17"/>
              </w:rPr>
              <w:t>INT</w:t>
            </w:r>
          </w:p>
        </w:tc>
        <w:tc>
          <w:tcPr>
            <w:tcW w:type="dxa" w:w="2494"/>
          </w:tcPr>
          <w:p>
            <w:pPr>
              <w:spacing w:after="0"/>
            </w:pPr>
            <w:r>
              <w:rPr>
                <w:sz w:val="17"/>
              </w:rPr>
              <w:t>PK</w:t>
            </w:r>
          </w:p>
        </w:tc>
        <w:tc>
          <w:tcPr>
            <w:tcW w:type="dxa" w:w="3288"/>
          </w:tcPr>
          <w:p>
            <w:pPr>
              <w:spacing w:after="0"/>
            </w:pPr>
            <w:r>
              <w:rPr>
                <w:sz w:val="17"/>
              </w:rPr>
              <w:t>Identificador de la sala.</w:t>
            </w:r>
          </w:p>
        </w:tc>
      </w:tr>
      <w:tr>
        <w:tc>
          <w:tcPr>
            <w:tcW w:type="dxa" w:w="1701"/>
          </w:tcPr>
          <w:p>
            <w:pPr>
              <w:spacing w:after="0"/>
            </w:pPr>
            <w:r>
              <w:rPr>
                <w:sz w:val="17"/>
              </w:rPr>
              <w:t>nombre</w:t>
            </w:r>
          </w:p>
        </w:tc>
        <w:tc>
          <w:tcPr>
            <w:tcW w:type="dxa" w:w="1587"/>
          </w:tcPr>
          <w:p>
            <w:pPr>
              <w:spacing w:after="0"/>
            </w:pPr>
            <w:r>
              <w:rPr>
                <w:sz w:val="17"/>
              </w:rPr>
              <w:t>VARCHAR(40)</w:t>
            </w:r>
          </w:p>
        </w:tc>
        <w:tc>
          <w:tcPr>
            <w:tcW w:type="dxa" w:w="2494"/>
          </w:tcPr>
          <w:p>
            <w:pPr>
              <w:spacing w:after="0"/>
            </w:pPr>
            <w:r>
              <w:rPr>
                <w:sz w:val="17"/>
              </w:rPr>
              <w:t>NOT NULL</w:t>
            </w:r>
          </w:p>
        </w:tc>
        <w:tc>
          <w:tcPr>
            <w:tcW w:type="dxa" w:w="3288"/>
          </w:tcPr>
          <w:p>
            <w:pPr>
              <w:spacing w:after="0"/>
            </w:pPr>
            <w:r>
              <w:rPr>
                <w:sz w:val="17"/>
              </w:rPr>
              <w:t>Nombre de la sala.</w:t>
            </w:r>
          </w:p>
        </w:tc>
      </w:tr>
      <w:tr>
        <w:tc>
          <w:tcPr>
            <w:tcW w:type="dxa" w:w="1701"/>
          </w:tcPr>
          <w:p>
            <w:pPr>
              <w:spacing w:after="0"/>
            </w:pPr>
            <w:r>
              <w:rPr>
                <w:sz w:val="17"/>
              </w:rPr>
              <w:t>aforo</w:t>
            </w:r>
          </w:p>
        </w:tc>
        <w:tc>
          <w:tcPr>
            <w:tcW w:type="dxa" w:w="1587"/>
          </w:tcPr>
          <w:p>
            <w:pPr>
              <w:spacing w:after="0"/>
            </w:pPr>
            <w:r>
              <w:rPr>
                <w:sz w:val="17"/>
              </w:rPr>
              <w:t>INT</w:t>
            </w:r>
          </w:p>
        </w:tc>
        <w:tc>
          <w:tcPr>
            <w:tcW w:type="dxa" w:w="2494"/>
          </w:tcPr>
          <w:p>
            <w:pPr>
              <w:spacing w:after="0"/>
            </w:pPr>
            <w:r>
              <w:rPr>
                <w:sz w:val="17"/>
              </w:rPr>
              <w:t>NOT NULL, &gt; 0</w:t>
            </w:r>
          </w:p>
        </w:tc>
        <w:tc>
          <w:tcPr>
            <w:tcW w:type="dxa" w:w="3288"/>
          </w:tcPr>
          <w:p>
            <w:pPr>
              <w:spacing w:after="0"/>
            </w:pPr>
            <w:r>
              <w:rPr>
                <w:sz w:val="17"/>
              </w:rPr>
              <w:t>Capacidad máxima de personas.</w:t>
            </w:r>
          </w:p>
        </w:tc>
      </w:tr>
      <w:tr>
        <w:tc>
          <w:tcPr>
            <w:tcW w:type="dxa" w:w="1701"/>
          </w:tcPr>
          <w:p>
            <w:pPr>
              <w:spacing w:after="0"/>
            </w:pPr>
            <w:r>
              <w:rPr>
                <w:sz w:val="17"/>
              </w:rPr>
              <w:t>activo</w:t>
            </w:r>
          </w:p>
        </w:tc>
        <w:tc>
          <w:tcPr>
            <w:tcW w:type="dxa" w:w="1587"/>
          </w:tcPr>
          <w:p>
            <w:pPr>
              <w:spacing w:after="0"/>
            </w:pPr>
            <w:r>
              <w:rPr>
                <w:sz w:val="17"/>
              </w:rPr>
              <w:t>BOOLEAN</w:t>
            </w:r>
          </w:p>
        </w:tc>
        <w:tc>
          <w:tcPr>
            <w:tcW w:type="dxa" w:w="2494"/>
          </w:tcPr>
          <w:p>
            <w:pPr>
              <w:spacing w:after="0"/>
            </w:pPr>
            <w:r>
              <w:rPr>
                <w:sz w:val="17"/>
              </w:rPr>
              <w:t>NOT NULL, por defecto TRUE</w:t>
            </w:r>
          </w:p>
        </w:tc>
        <w:tc>
          <w:tcPr>
            <w:tcW w:type="dxa" w:w="3288"/>
          </w:tcPr>
          <w:p>
            <w:pPr>
              <w:spacing w:after="0"/>
            </w:pPr>
            <w:r>
              <w:rPr>
                <w:sz w:val="17"/>
              </w:rPr>
              <w:t>Baja lógica de la sala.</w:t>
            </w:r>
          </w:p>
        </w:tc>
      </w:tr>
    </w:tbl>
    <w:p>
      <w:pPr>
        <w:spacing w:after="0"/>
      </w:pPr>
    </w:p>
    <w:p>
      <w:pPr>
        <w:spacing w:before="120"/>
      </w:pPr>
      <w:r>
        <w:rPr>
          <w:b/>
        </w:rPr>
        <w:t>Tabla funciones</w:t>
      </w:r>
    </w:p>
    <w:p>
      <w:pPr>
        <w:jc w:val="both"/>
      </w:pPr>
      <w:r>
        <w:t>Proyección de una película en una sala, fecha y hora.</w:t>
      </w:r>
    </w:p>
    <w:tbl>
      <w:tblPr>
        <w:tblStyle w:val="TableGrid"/>
        <w:jc w:val="center"/>
        <w:tblLook w:firstColumn="1" w:firstRow="1" w:lastColumn="0" w:lastRow="0" w:noHBand="0" w:noVBand="1" w:val="04A0"/>
        <w:tblW w:w="9072" w:type="dxa"/>
        <w:tblLayout w:type="fixed"/>
      </w:tblPr>
      <w:tblGrid>
        <w:gridCol w:w="1701"/>
        <w:gridCol w:w="1587"/>
        <w:gridCol w:w="2494"/>
        <w:gridCol w:w="3288"/>
      </w:tblGrid>
      <w:tr>
        <w:trPr>
          <w:tblHeader w:val="true"/>
        </w:trPr>
        <w:tc>
          <w:tcPr>
            <w:tcW w:type="dxa" w:w="1701"/>
            <w:shd w:val="clear" w:fill="D9D9D9"/>
          </w:tcPr>
          <w:p>
            <w:pPr>
              <w:spacing w:after="0"/>
            </w:pPr>
            <w:r>
              <w:rPr>
                <w:b/>
                <w:sz w:val="17"/>
              </w:rPr>
              <w:t>Atributo</w:t>
            </w:r>
          </w:p>
        </w:tc>
        <w:tc>
          <w:tcPr>
            <w:tcW w:type="dxa" w:w="1587"/>
            <w:shd w:val="clear" w:fill="D9D9D9"/>
          </w:tcPr>
          <w:p>
            <w:pPr>
              <w:spacing w:after="0"/>
            </w:pPr>
            <w:r>
              <w:rPr>
                <w:b/>
                <w:sz w:val="17"/>
              </w:rPr>
              <w:t>Tipo</w:t>
            </w:r>
          </w:p>
        </w:tc>
        <w:tc>
          <w:tcPr>
            <w:tcW w:type="dxa" w:w="2494"/>
            <w:shd w:val="clear" w:fill="D9D9D9"/>
          </w:tcPr>
          <w:p>
            <w:pPr>
              <w:spacing w:after="0"/>
            </w:pPr>
            <w:r>
              <w:rPr>
                <w:b/>
                <w:sz w:val="17"/>
              </w:rPr>
              <w:t>Restricciones</w:t>
            </w:r>
          </w:p>
        </w:tc>
        <w:tc>
          <w:tcPr>
            <w:tcW w:type="dxa" w:w="3288"/>
            <w:shd w:val="clear" w:fill="D9D9D9"/>
          </w:tcPr>
          <w:p>
            <w:pPr>
              <w:spacing w:after="0"/>
            </w:pPr>
            <w:r>
              <w:rPr>
                <w:b/>
                <w:sz w:val="17"/>
              </w:rPr>
              <w:t>Descripción</w:t>
            </w:r>
          </w:p>
        </w:tc>
      </w:tr>
      <w:tr>
        <w:tc>
          <w:tcPr>
            <w:tcW w:type="dxa" w:w="1701"/>
          </w:tcPr>
          <w:p>
            <w:pPr>
              <w:spacing w:after="0"/>
            </w:pPr>
            <w:r>
              <w:rPr>
                <w:sz w:val="17"/>
              </w:rPr>
              <w:t>id</w:t>
            </w:r>
          </w:p>
        </w:tc>
        <w:tc>
          <w:tcPr>
            <w:tcW w:type="dxa" w:w="1587"/>
          </w:tcPr>
          <w:p>
            <w:pPr>
              <w:spacing w:after="0"/>
            </w:pPr>
            <w:r>
              <w:rPr>
                <w:sz w:val="17"/>
              </w:rPr>
              <w:t>INT</w:t>
            </w:r>
          </w:p>
        </w:tc>
        <w:tc>
          <w:tcPr>
            <w:tcW w:type="dxa" w:w="2494"/>
          </w:tcPr>
          <w:p>
            <w:pPr>
              <w:spacing w:after="0"/>
            </w:pPr>
            <w:r>
              <w:rPr>
                <w:sz w:val="17"/>
              </w:rPr>
              <w:t>PK</w:t>
            </w:r>
          </w:p>
        </w:tc>
        <w:tc>
          <w:tcPr>
            <w:tcW w:type="dxa" w:w="3288"/>
          </w:tcPr>
          <w:p>
            <w:pPr>
              <w:spacing w:after="0"/>
            </w:pPr>
            <w:r>
              <w:rPr>
                <w:sz w:val="17"/>
              </w:rPr>
              <w:t>Identificador de la función.</w:t>
            </w:r>
          </w:p>
        </w:tc>
      </w:tr>
      <w:tr>
        <w:tc>
          <w:tcPr>
            <w:tcW w:type="dxa" w:w="1701"/>
          </w:tcPr>
          <w:p>
            <w:pPr>
              <w:spacing w:after="0"/>
            </w:pPr>
            <w:r>
              <w:rPr>
                <w:sz w:val="17"/>
              </w:rPr>
              <w:t>pelicula_id</w:t>
            </w:r>
          </w:p>
        </w:tc>
        <w:tc>
          <w:tcPr>
            <w:tcW w:type="dxa" w:w="1587"/>
          </w:tcPr>
          <w:p>
            <w:pPr>
              <w:spacing w:after="0"/>
            </w:pPr>
            <w:r>
              <w:rPr>
                <w:sz w:val="17"/>
              </w:rPr>
              <w:t>INT</w:t>
            </w:r>
          </w:p>
        </w:tc>
        <w:tc>
          <w:tcPr>
            <w:tcW w:type="dxa" w:w="2494"/>
          </w:tcPr>
          <w:p>
            <w:pPr>
              <w:spacing w:after="0"/>
            </w:pPr>
            <w:r>
              <w:rPr>
                <w:sz w:val="17"/>
              </w:rPr>
              <w:t>NOT NULL, FK → peliculas</w:t>
            </w:r>
          </w:p>
        </w:tc>
        <w:tc>
          <w:tcPr>
            <w:tcW w:type="dxa" w:w="3288"/>
          </w:tcPr>
          <w:p>
            <w:pPr>
              <w:spacing w:after="0"/>
            </w:pPr>
            <w:r>
              <w:rPr>
                <w:sz w:val="17"/>
              </w:rPr>
              <w:t>Película que se proyecta.</w:t>
            </w:r>
          </w:p>
        </w:tc>
      </w:tr>
      <w:tr>
        <w:tc>
          <w:tcPr>
            <w:tcW w:type="dxa" w:w="1701"/>
          </w:tcPr>
          <w:p>
            <w:pPr>
              <w:spacing w:after="0"/>
            </w:pPr>
            <w:r>
              <w:rPr>
                <w:sz w:val="17"/>
              </w:rPr>
              <w:t>sala_id</w:t>
            </w:r>
          </w:p>
        </w:tc>
        <w:tc>
          <w:tcPr>
            <w:tcW w:type="dxa" w:w="1587"/>
          </w:tcPr>
          <w:p>
            <w:pPr>
              <w:spacing w:after="0"/>
            </w:pPr>
            <w:r>
              <w:rPr>
                <w:sz w:val="17"/>
              </w:rPr>
              <w:t>INT</w:t>
            </w:r>
          </w:p>
        </w:tc>
        <w:tc>
          <w:tcPr>
            <w:tcW w:type="dxa" w:w="2494"/>
          </w:tcPr>
          <w:p>
            <w:pPr>
              <w:spacing w:after="0"/>
            </w:pPr>
            <w:r>
              <w:rPr>
                <w:sz w:val="17"/>
              </w:rPr>
              <w:t>NOT NULL, FK → salas</w:t>
            </w:r>
          </w:p>
        </w:tc>
        <w:tc>
          <w:tcPr>
            <w:tcW w:type="dxa" w:w="3288"/>
          </w:tcPr>
          <w:p>
            <w:pPr>
              <w:spacing w:after="0"/>
            </w:pPr>
            <w:r>
              <w:rPr>
                <w:sz w:val="17"/>
              </w:rPr>
              <w:t>Sala donde se proyecta.</w:t>
            </w:r>
          </w:p>
        </w:tc>
      </w:tr>
      <w:tr>
        <w:tc>
          <w:tcPr>
            <w:tcW w:type="dxa" w:w="1701"/>
          </w:tcPr>
          <w:p>
            <w:pPr>
              <w:spacing w:after="0"/>
            </w:pPr>
            <w:r>
              <w:rPr>
                <w:sz w:val="17"/>
              </w:rPr>
              <w:t>fecha</w:t>
            </w:r>
          </w:p>
        </w:tc>
        <w:tc>
          <w:tcPr>
            <w:tcW w:type="dxa" w:w="1587"/>
          </w:tcPr>
          <w:p>
            <w:pPr>
              <w:spacing w:after="0"/>
            </w:pPr>
            <w:r>
              <w:rPr>
                <w:sz w:val="17"/>
              </w:rPr>
              <w:t>DATE</w:t>
            </w:r>
          </w:p>
        </w:tc>
        <w:tc>
          <w:tcPr>
            <w:tcW w:type="dxa" w:w="2494"/>
          </w:tcPr>
          <w:p>
            <w:pPr>
              <w:spacing w:after="0"/>
            </w:pPr>
            <w:r>
              <w:rPr>
                <w:sz w:val="17"/>
              </w:rPr>
              <w:t>NOT NULL</w:t>
            </w:r>
          </w:p>
        </w:tc>
        <w:tc>
          <w:tcPr>
            <w:tcW w:type="dxa" w:w="3288"/>
          </w:tcPr>
          <w:p>
            <w:pPr>
              <w:spacing w:after="0"/>
            </w:pPr>
            <w:r>
              <w:rPr>
                <w:sz w:val="17"/>
              </w:rPr>
              <w:t>Fecha de la función.</w:t>
            </w:r>
          </w:p>
        </w:tc>
      </w:tr>
      <w:tr>
        <w:tc>
          <w:tcPr>
            <w:tcW w:type="dxa" w:w="1701"/>
          </w:tcPr>
          <w:p>
            <w:pPr>
              <w:spacing w:after="0"/>
            </w:pPr>
            <w:r>
              <w:rPr>
                <w:sz w:val="17"/>
              </w:rPr>
              <w:t>hora</w:t>
            </w:r>
          </w:p>
        </w:tc>
        <w:tc>
          <w:tcPr>
            <w:tcW w:type="dxa" w:w="1587"/>
          </w:tcPr>
          <w:p>
            <w:pPr>
              <w:spacing w:after="0"/>
            </w:pPr>
            <w:r>
              <w:rPr>
                <w:sz w:val="17"/>
              </w:rPr>
              <w:t>TIME</w:t>
            </w:r>
          </w:p>
        </w:tc>
        <w:tc>
          <w:tcPr>
            <w:tcW w:type="dxa" w:w="2494"/>
          </w:tcPr>
          <w:p>
            <w:pPr>
              <w:spacing w:after="0"/>
            </w:pPr>
            <w:r>
              <w:rPr>
                <w:sz w:val="17"/>
              </w:rPr>
              <w:t>NOT NULL</w:t>
            </w:r>
          </w:p>
        </w:tc>
        <w:tc>
          <w:tcPr>
            <w:tcW w:type="dxa" w:w="3288"/>
          </w:tcPr>
          <w:p>
            <w:pPr>
              <w:spacing w:after="0"/>
            </w:pPr>
            <w:r>
              <w:rPr>
                <w:sz w:val="17"/>
              </w:rPr>
              <w:t>Hora de inicio.</w:t>
            </w:r>
          </w:p>
        </w:tc>
      </w:tr>
      <w:tr>
        <w:tc>
          <w:tcPr>
            <w:tcW w:type="dxa" w:w="1701"/>
          </w:tcPr>
          <w:p>
            <w:pPr>
              <w:spacing w:after="0"/>
            </w:pPr>
            <w:r>
              <w:rPr>
                <w:sz w:val="17"/>
              </w:rPr>
              <w:t>precio</w:t>
            </w:r>
          </w:p>
        </w:tc>
        <w:tc>
          <w:tcPr>
            <w:tcW w:type="dxa" w:w="1587"/>
          </w:tcPr>
          <w:p>
            <w:pPr>
              <w:spacing w:after="0"/>
            </w:pPr>
            <w:r>
              <w:rPr>
                <w:sz w:val="17"/>
              </w:rPr>
              <w:t>DECIMAL(10,2)</w:t>
            </w:r>
          </w:p>
        </w:tc>
        <w:tc>
          <w:tcPr>
            <w:tcW w:type="dxa" w:w="2494"/>
          </w:tcPr>
          <w:p>
            <w:pPr>
              <w:spacing w:after="0"/>
            </w:pPr>
            <w:r>
              <w:rPr>
                <w:sz w:val="17"/>
              </w:rPr>
              <w:t>NOT NULL, &gt;= 0</w:t>
            </w:r>
          </w:p>
        </w:tc>
        <w:tc>
          <w:tcPr>
            <w:tcW w:type="dxa" w:w="3288"/>
          </w:tcPr>
          <w:p>
            <w:pPr>
              <w:spacing w:after="0"/>
            </w:pPr>
            <w:r>
              <w:rPr>
                <w:sz w:val="17"/>
              </w:rPr>
              <w:t>Precio por entrada en soles.</w:t>
            </w:r>
          </w:p>
        </w:tc>
      </w:tr>
      <w:tr>
        <w:tc>
          <w:tcPr>
            <w:tcW w:type="dxa" w:w="1701"/>
          </w:tcPr>
          <w:p>
            <w:pPr>
              <w:spacing w:after="0"/>
            </w:pPr>
            <w:r>
              <w:rPr>
                <w:sz w:val="17"/>
              </w:rPr>
              <w:t>activo</w:t>
            </w:r>
          </w:p>
        </w:tc>
        <w:tc>
          <w:tcPr>
            <w:tcW w:type="dxa" w:w="1587"/>
          </w:tcPr>
          <w:p>
            <w:pPr>
              <w:spacing w:after="0"/>
            </w:pPr>
            <w:r>
              <w:rPr>
                <w:sz w:val="17"/>
              </w:rPr>
              <w:t>BOOLEAN</w:t>
            </w:r>
          </w:p>
        </w:tc>
        <w:tc>
          <w:tcPr>
            <w:tcW w:type="dxa" w:w="2494"/>
          </w:tcPr>
          <w:p>
            <w:pPr>
              <w:spacing w:after="0"/>
            </w:pPr>
            <w:r>
              <w:rPr>
                <w:sz w:val="17"/>
              </w:rPr>
              <w:t>NOT NULL, por defecto TRUE</w:t>
            </w:r>
          </w:p>
        </w:tc>
        <w:tc>
          <w:tcPr>
            <w:tcW w:type="dxa" w:w="3288"/>
          </w:tcPr>
          <w:p>
            <w:pPr>
              <w:spacing w:after="0"/>
            </w:pPr>
            <w:r>
              <w:rPr>
                <w:sz w:val="17"/>
              </w:rPr>
              <w:t>Indica si la función está vigente o cancelada.</w:t>
            </w:r>
          </w:p>
        </w:tc>
      </w:tr>
    </w:tbl>
    <w:p>
      <w:pPr>
        <w:spacing w:after="0"/>
      </w:pPr>
    </w:p>
    <w:p>
      <w:pPr>
        <w:spacing w:before="120"/>
      </w:pPr>
      <w:r>
        <w:rPr>
          <w:b/>
        </w:rPr>
        <w:t>Tabla compras</w:t>
      </w:r>
    </w:p>
    <w:p>
      <w:pPr>
        <w:jc w:val="both"/>
      </w:pPr>
      <w:r>
        <w:t>Cabecera de una venta de entradas.</w:t>
      </w:r>
    </w:p>
    <w:tbl>
      <w:tblPr>
        <w:tblStyle w:val="TableGrid"/>
        <w:jc w:val="center"/>
        <w:tblLook w:firstColumn="1" w:firstRow="1" w:lastColumn="0" w:lastRow="0" w:noHBand="0" w:noVBand="1" w:val="04A0"/>
        <w:tblW w:w="9072" w:type="dxa"/>
        <w:tblLayout w:type="fixed"/>
      </w:tblPr>
      <w:tblGrid>
        <w:gridCol w:w="1701"/>
        <w:gridCol w:w="1587"/>
        <w:gridCol w:w="2494"/>
        <w:gridCol w:w="3288"/>
      </w:tblGrid>
      <w:tr>
        <w:trPr>
          <w:tblHeader w:val="true"/>
        </w:trPr>
        <w:tc>
          <w:tcPr>
            <w:tcW w:type="dxa" w:w="1701"/>
            <w:shd w:val="clear" w:fill="D9D9D9"/>
          </w:tcPr>
          <w:p>
            <w:pPr>
              <w:spacing w:after="0"/>
            </w:pPr>
            <w:r>
              <w:rPr>
                <w:b/>
                <w:sz w:val="17"/>
              </w:rPr>
              <w:t>Atributo</w:t>
            </w:r>
          </w:p>
        </w:tc>
        <w:tc>
          <w:tcPr>
            <w:tcW w:type="dxa" w:w="1587"/>
            <w:shd w:val="clear" w:fill="D9D9D9"/>
          </w:tcPr>
          <w:p>
            <w:pPr>
              <w:spacing w:after="0"/>
            </w:pPr>
            <w:r>
              <w:rPr>
                <w:b/>
                <w:sz w:val="17"/>
              </w:rPr>
              <w:t>Tipo</w:t>
            </w:r>
          </w:p>
        </w:tc>
        <w:tc>
          <w:tcPr>
            <w:tcW w:type="dxa" w:w="2494"/>
            <w:shd w:val="clear" w:fill="D9D9D9"/>
          </w:tcPr>
          <w:p>
            <w:pPr>
              <w:spacing w:after="0"/>
            </w:pPr>
            <w:r>
              <w:rPr>
                <w:b/>
                <w:sz w:val="17"/>
              </w:rPr>
              <w:t>Restricciones</w:t>
            </w:r>
          </w:p>
        </w:tc>
        <w:tc>
          <w:tcPr>
            <w:tcW w:type="dxa" w:w="3288"/>
            <w:shd w:val="clear" w:fill="D9D9D9"/>
          </w:tcPr>
          <w:p>
            <w:pPr>
              <w:spacing w:after="0"/>
            </w:pPr>
            <w:r>
              <w:rPr>
                <w:b/>
                <w:sz w:val="17"/>
              </w:rPr>
              <w:t>Descripción</w:t>
            </w:r>
          </w:p>
        </w:tc>
      </w:tr>
      <w:tr>
        <w:tc>
          <w:tcPr>
            <w:tcW w:type="dxa" w:w="1701"/>
          </w:tcPr>
          <w:p>
            <w:pPr>
              <w:spacing w:after="0"/>
            </w:pPr>
            <w:r>
              <w:rPr>
                <w:sz w:val="17"/>
              </w:rPr>
              <w:t>id</w:t>
            </w:r>
          </w:p>
        </w:tc>
        <w:tc>
          <w:tcPr>
            <w:tcW w:type="dxa" w:w="1587"/>
          </w:tcPr>
          <w:p>
            <w:pPr>
              <w:spacing w:after="0"/>
            </w:pPr>
            <w:r>
              <w:rPr>
                <w:sz w:val="17"/>
              </w:rPr>
              <w:t>VARCHAR(36)</w:t>
            </w:r>
          </w:p>
        </w:tc>
        <w:tc>
          <w:tcPr>
            <w:tcW w:type="dxa" w:w="2494"/>
          </w:tcPr>
          <w:p>
            <w:pPr>
              <w:spacing w:after="0"/>
            </w:pPr>
            <w:r>
              <w:rPr>
                <w:sz w:val="17"/>
              </w:rPr>
              <w:t>PK</w:t>
            </w:r>
          </w:p>
        </w:tc>
        <w:tc>
          <w:tcPr>
            <w:tcW w:type="dxa" w:w="3288"/>
          </w:tcPr>
          <w:p>
            <w:pPr>
              <w:spacing w:after="0"/>
            </w:pPr>
            <w:r>
              <w:rPr>
                <w:sz w:val="17"/>
              </w:rPr>
              <w:t>Código único de la compra (UUID).</w:t>
            </w:r>
          </w:p>
        </w:tc>
      </w:tr>
      <w:tr>
        <w:tc>
          <w:tcPr>
            <w:tcW w:type="dxa" w:w="1701"/>
          </w:tcPr>
          <w:p>
            <w:pPr>
              <w:spacing w:after="0"/>
            </w:pPr>
            <w:r>
              <w:rPr>
                <w:sz w:val="17"/>
              </w:rPr>
              <w:t>usuario_id</w:t>
            </w:r>
          </w:p>
        </w:tc>
        <w:tc>
          <w:tcPr>
            <w:tcW w:type="dxa" w:w="1587"/>
          </w:tcPr>
          <w:p>
            <w:pPr>
              <w:spacing w:after="0"/>
            </w:pPr>
            <w:r>
              <w:rPr>
                <w:sz w:val="17"/>
              </w:rPr>
              <w:t>BIGINT</w:t>
            </w:r>
          </w:p>
        </w:tc>
        <w:tc>
          <w:tcPr>
            <w:tcW w:type="dxa" w:w="2494"/>
          </w:tcPr>
          <w:p>
            <w:pPr>
              <w:spacing w:after="0"/>
            </w:pPr>
            <w:r>
              <w:rPr>
                <w:sz w:val="17"/>
              </w:rPr>
              <w:t>FK → usuarios, nulo para invitado</w:t>
            </w:r>
          </w:p>
        </w:tc>
        <w:tc>
          <w:tcPr>
            <w:tcW w:type="dxa" w:w="3288"/>
          </w:tcPr>
          <w:p>
            <w:pPr>
              <w:spacing w:after="0"/>
            </w:pPr>
            <w:r>
              <w:rPr>
                <w:sz w:val="17"/>
              </w:rPr>
              <w:t>Cliente que compró.</w:t>
            </w:r>
          </w:p>
        </w:tc>
      </w:tr>
      <w:tr>
        <w:tc>
          <w:tcPr>
            <w:tcW w:type="dxa" w:w="1701"/>
          </w:tcPr>
          <w:p>
            <w:pPr>
              <w:spacing w:after="0"/>
            </w:pPr>
            <w:r>
              <w:rPr>
                <w:sz w:val="17"/>
              </w:rPr>
              <w:t>funcion_id</w:t>
            </w:r>
          </w:p>
        </w:tc>
        <w:tc>
          <w:tcPr>
            <w:tcW w:type="dxa" w:w="1587"/>
          </w:tcPr>
          <w:p>
            <w:pPr>
              <w:spacing w:after="0"/>
            </w:pPr>
            <w:r>
              <w:rPr>
                <w:sz w:val="17"/>
              </w:rPr>
              <w:t>INT</w:t>
            </w:r>
          </w:p>
        </w:tc>
        <w:tc>
          <w:tcPr>
            <w:tcW w:type="dxa" w:w="2494"/>
          </w:tcPr>
          <w:p>
            <w:pPr>
              <w:spacing w:after="0"/>
            </w:pPr>
            <w:r>
              <w:rPr>
                <w:sz w:val="17"/>
              </w:rPr>
              <w:t>NOT NULL, FK → funciones</w:t>
            </w:r>
          </w:p>
        </w:tc>
        <w:tc>
          <w:tcPr>
            <w:tcW w:type="dxa" w:w="3288"/>
          </w:tcPr>
          <w:p>
            <w:pPr>
              <w:spacing w:after="0"/>
            </w:pPr>
            <w:r>
              <w:rPr>
                <w:sz w:val="17"/>
              </w:rPr>
              <w:t>Función comprada.</w:t>
            </w:r>
          </w:p>
        </w:tc>
      </w:tr>
      <w:tr>
        <w:tc>
          <w:tcPr>
            <w:tcW w:type="dxa" w:w="1701"/>
          </w:tcPr>
          <w:p>
            <w:pPr>
              <w:spacing w:after="0"/>
            </w:pPr>
            <w:r>
              <w:rPr>
                <w:sz w:val="17"/>
              </w:rPr>
              <w:t>cantidad</w:t>
            </w:r>
          </w:p>
        </w:tc>
        <w:tc>
          <w:tcPr>
            <w:tcW w:type="dxa" w:w="1587"/>
          </w:tcPr>
          <w:p>
            <w:pPr>
              <w:spacing w:after="0"/>
            </w:pPr>
            <w:r>
              <w:rPr>
                <w:sz w:val="17"/>
              </w:rPr>
              <w:t>INT</w:t>
            </w:r>
          </w:p>
        </w:tc>
        <w:tc>
          <w:tcPr>
            <w:tcW w:type="dxa" w:w="2494"/>
          </w:tcPr>
          <w:p>
            <w:pPr>
              <w:spacing w:after="0"/>
            </w:pPr>
            <w:r>
              <w:rPr>
                <w:sz w:val="17"/>
              </w:rPr>
              <w:t>NOT NULL, &gt; 0</w:t>
            </w:r>
          </w:p>
        </w:tc>
        <w:tc>
          <w:tcPr>
            <w:tcW w:type="dxa" w:w="3288"/>
          </w:tcPr>
          <w:p>
            <w:pPr>
              <w:spacing w:after="0"/>
            </w:pPr>
            <w:r>
              <w:rPr>
                <w:sz w:val="17"/>
              </w:rPr>
              <w:t>Número de entradas.</w:t>
            </w:r>
          </w:p>
        </w:tc>
      </w:tr>
      <w:tr>
        <w:tc>
          <w:tcPr>
            <w:tcW w:type="dxa" w:w="1701"/>
          </w:tcPr>
          <w:p>
            <w:pPr>
              <w:spacing w:after="0"/>
            </w:pPr>
            <w:r>
              <w:rPr>
                <w:sz w:val="17"/>
              </w:rPr>
              <w:t>total</w:t>
            </w:r>
          </w:p>
        </w:tc>
        <w:tc>
          <w:tcPr>
            <w:tcW w:type="dxa" w:w="1587"/>
          </w:tcPr>
          <w:p>
            <w:pPr>
              <w:spacing w:after="0"/>
            </w:pPr>
            <w:r>
              <w:rPr>
                <w:sz w:val="17"/>
              </w:rPr>
              <w:t>DECIMAL(10,2)</w:t>
            </w:r>
          </w:p>
        </w:tc>
        <w:tc>
          <w:tcPr>
            <w:tcW w:type="dxa" w:w="2494"/>
          </w:tcPr>
          <w:p>
            <w:pPr>
              <w:spacing w:after="0"/>
            </w:pPr>
            <w:r>
              <w:rPr>
                <w:sz w:val="17"/>
              </w:rPr>
              <w:t>NOT NULL, &gt;= 0</w:t>
            </w:r>
          </w:p>
        </w:tc>
        <w:tc>
          <w:tcPr>
            <w:tcW w:type="dxa" w:w="3288"/>
          </w:tcPr>
          <w:p>
            <w:pPr>
              <w:spacing w:after="0"/>
            </w:pPr>
            <w:r>
              <w:rPr>
                <w:sz w:val="17"/>
              </w:rPr>
              <w:t>Importe: precio × cantidad.</w:t>
            </w:r>
          </w:p>
        </w:tc>
      </w:tr>
      <w:tr>
        <w:tc>
          <w:tcPr>
            <w:tcW w:type="dxa" w:w="1701"/>
          </w:tcPr>
          <w:p>
            <w:pPr>
              <w:spacing w:after="0"/>
            </w:pPr>
            <w:r>
              <w:rPr>
                <w:sz w:val="17"/>
              </w:rPr>
              <w:t>fecha</w:t>
            </w:r>
          </w:p>
        </w:tc>
        <w:tc>
          <w:tcPr>
            <w:tcW w:type="dxa" w:w="1587"/>
          </w:tcPr>
          <w:p>
            <w:pPr>
              <w:spacing w:after="0"/>
            </w:pPr>
            <w:r>
              <w:rPr>
                <w:sz w:val="17"/>
              </w:rPr>
              <w:t>TIMESTAMP</w:t>
            </w:r>
          </w:p>
        </w:tc>
        <w:tc>
          <w:tcPr>
            <w:tcW w:type="dxa" w:w="2494"/>
          </w:tcPr>
          <w:p>
            <w:pPr>
              <w:spacing w:after="0"/>
            </w:pPr>
            <w:r>
              <w:rPr>
                <w:sz w:val="17"/>
              </w:rPr>
              <w:t>NOT NULL, por defecto ahora</w:t>
            </w:r>
          </w:p>
        </w:tc>
        <w:tc>
          <w:tcPr>
            <w:tcW w:type="dxa" w:w="3288"/>
          </w:tcPr>
          <w:p>
            <w:pPr>
              <w:spacing w:after="0"/>
            </w:pPr>
            <w:r>
              <w:rPr>
                <w:sz w:val="17"/>
              </w:rPr>
              <w:t>Fecha y hora de la compra.</w:t>
            </w:r>
          </w:p>
        </w:tc>
      </w:tr>
      <w:tr>
        <w:tc>
          <w:tcPr>
            <w:tcW w:type="dxa" w:w="1701"/>
          </w:tcPr>
          <w:p>
            <w:pPr>
              <w:spacing w:after="0"/>
            </w:pPr>
            <w:r>
              <w:rPr>
                <w:sz w:val="17"/>
              </w:rPr>
              <w:t>invitado</w:t>
            </w:r>
          </w:p>
        </w:tc>
        <w:tc>
          <w:tcPr>
            <w:tcW w:type="dxa" w:w="1587"/>
          </w:tcPr>
          <w:p>
            <w:pPr>
              <w:spacing w:after="0"/>
            </w:pPr>
            <w:r>
              <w:rPr>
                <w:sz w:val="17"/>
              </w:rPr>
              <w:t>VARCHAR(36)</w:t>
            </w:r>
          </w:p>
        </w:tc>
        <w:tc>
          <w:tcPr>
            <w:tcW w:type="dxa" w:w="2494"/>
          </w:tcPr>
          <w:p>
            <w:pPr>
              <w:spacing w:after="0"/>
            </w:pPr>
            <w:r>
              <w:rPr>
                <w:sz w:val="17"/>
              </w:rPr>
              <w:t>Opcional</w:t>
            </w:r>
          </w:p>
        </w:tc>
        <w:tc>
          <w:tcPr>
            <w:tcW w:type="dxa" w:w="3288"/>
          </w:tcPr>
          <w:p>
            <w:pPr>
              <w:spacing w:after="0"/>
            </w:pPr>
            <w:r>
              <w:rPr>
                <w:sz w:val="17"/>
              </w:rPr>
              <w:t>Identificador de la sesión de invitado que compró.</w:t>
            </w:r>
          </w:p>
        </w:tc>
      </w:tr>
    </w:tbl>
    <w:p>
      <w:pPr>
        <w:spacing w:after="0"/>
      </w:pPr>
    </w:p>
    <w:p>
      <w:pPr>
        <w:spacing w:before="120"/>
      </w:pPr>
      <w:r>
        <w:rPr>
          <w:b/>
        </w:rPr>
        <w:t>Tabla tickets</w:t>
      </w:r>
    </w:p>
    <w:p>
      <w:pPr>
        <w:jc w:val="both"/>
      </w:pPr>
      <w:r>
        <w:t>Detalle de la venta: una entrada electrónica por persona.</w:t>
      </w:r>
    </w:p>
    <w:tbl>
      <w:tblPr>
        <w:tblStyle w:val="TableGrid"/>
        <w:jc w:val="center"/>
        <w:tblLook w:firstColumn="1" w:firstRow="1" w:lastColumn="0" w:lastRow="0" w:noHBand="0" w:noVBand="1" w:val="04A0"/>
        <w:tblW w:w="9072" w:type="dxa"/>
        <w:tblLayout w:type="fixed"/>
      </w:tblPr>
      <w:tblGrid>
        <w:gridCol w:w="1701"/>
        <w:gridCol w:w="1587"/>
        <w:gridCol w:w="2494"/>
        <w:gridCol w:w="3288"/>
      </w:tblGrid>
      <w:tr>
        <w:trPr>
          <w:tblHeader w:val="true"/>
        </w:trPr>
        <w:tc>
          <w:tcPr>
            <w:tcW w:type="dxa" w:w="1701"/>
            <w:shd w:val="clear" w:fill="D9D9D9"/>
          </w:tcPr>
          <w:p>
            <w:pPr>
              <w:spacing w:after="0"/>
            </w:pPr>
            <w:r>
              <w:rPr>
                <w:b/>
                <w:sz w:val="17"/>
              </w:rPr>
              <w:t>Atributo</w:t>
            </w:r>
          </w:p>
        </w:tc>
        <w:tc>
          <w:tcPr>
            <w:tcW w:type="dxa" w:w="1587"/>
            <w:shd w:val="clear" w:fill="D9D9D9"/>
          </w:tcPr>
          <w:p>
            <w:pPr>
              <w:spacing w:after="0"/>
            </w:pPr>
            <w:r>
              <w:rPr>
                <w:b/>
                <w:sz w:val="17"/>
              </w:rPr>
              <w:t>Tipo</w:t>
            </w:r>
          </w:p>
        </w:tc>
        <w:tc>
          <w:tcPr>
            <w:tcW w:type="dxa" w:w="2494"/>
            <w:shd w:val="clear" w:fill="D9D9D9"/>
          </w:tcPr>
          <w:p>
            <w:pPr>
              <w:spacing w:after="0"/>
            </w:pPr>
            <w:r>
              <w:rPr>
                <w:b/>
                <w:sz w:val="17"/>
              </w:rPr>
              <w:t>Restricciones</w:t>
            </w:r>
          </w:p>
        </w:tc>
        <w:tc>
          <w:tcPr>
            <w:tcW w:type="dxa" w:w="3288"/>
            <w:shd w:val="clear" w:fill="D9D9D9"/>
          </w:tcPr>
          <w:p>
            <w:pPr>
              <w:spacing w:after="0"/>
            </w:pPr>
            <w:r>
              <w:rPr>
                <w:b/>
                <w:sz w:val="17"/>
              </w:rPr>
              <w:t>Descripción</w:t>
            </w:r>
          </w:p>
        </w:tc>
      </w:tr>
      <w:tr>
        <w:tc>
          <w:tcPr>
            <w:tcW w:type="dxa" w:w="1701"/>
          </w:tcPr>
          <w:p>
            <w:pPr>
              <w:spacing w:after="0"/>
            </w:pPr>
            <w:r>
              <w:rPr>
                <w:sz w:val="17"/>
              </w:rPr>
              <w:t>id</w:t>
            </w:r>
          </w:p>
        </w:tc>
        <w:tc>
          <w:tcPr>
            <w:tcW w:type="dxa" w:w="1587"/>
          </w:tcPr>
          <w:p>
            <w:pPr>
              <w:spacing w:after="0"/>
            </w:pPr>
            <w:r>
              <w:rPr>
                <w:sz w:val="17"/>
              </w:rPr>
              <w:t>BIGINT</w:t>
            </w:r>
          </w:p>
        </w:tc>
        <w:tc>
          <w:tcPr>
            <w:tcW w:type="dxa" w:w="2494"/>
          </w:tcPr>
          <w:p>
            <w:pPr>
              <w:spacing w:after="0"/>
            </w:pPr>
            <w:r>
              <w:rPr>
                <w:sz w:val="17"/>
              </w:rPr>
              <w:t>PK, autoincremental</w:t>
            </w:r>
          </w:p>
        </w:tc>
        <w:tc>
          <w:tcPr>
            <w:tcW w:type="dxa" w:w="3288"/>
          </w:tcPr>
          <w:p>
            <w:pPr>
              <w:spacing w:after="0"/>
            </w:pPr>
            <w:r>
              <w:rPr>
                <w:sz w:val="17"/>
              </w:rPr>
              <w:t>Número del ticket.</w:t>
            </w:r>
          </w:p>
        </w:tc>
      </w:tr>
      <w:tr>
        <w:tc>
          <w:tcPr>
            <w:tcW w:type="dxa" w:w="1701"/>
          </w:tcPr>
          <w:p>
            <w:pPr>
              <w:spacing w:after="0"/>
            </w:pPr>
            <w:r>
              <w:rPr>
                <w:sz w:val="17"/>
              </w:rPr>
              <w:t>usuario_id</w:t>
            </w:r>
          </w:p>
        </w:tc>
        <w:tc>
          <w:tcPr>
            <w:tcW w:type="dxa" w:w="1587"/>
          </w:tcPr>
          <w:p>
            <w:pPr>
              <w:spacing w:after="0"/>
            </w:pPr>
            <w:r>
              <w:rPr>
                <w:sz w:val="17"/>
              </w:rPr>
              <w:t>BIGINT</w:t>
            </w:r>
          </w:p>
        </w:tc>
        <w:tc>
          <w:tcPr>
            <w:tcW w:type="dxa" w:w="2494"/>
          </w:tcPr>
          <w:p>
            <w:pPr>
              <w:spacing w:after="0"/>
            </w:pPr>
            <w:r>
              <w:rPr>
                <w:sz w:val="17"/>
              </w:rPr>
              <w:t>FK → usuarios, opcional</w:t>
            </w:r>
          </w:p>
        </w:tc>
        <w:tc>
          <w:tcPr>
            <w:tcW w:type="dxa" w:w="3288"/>
          </w:tcPr>
          <w:p>
            <w:pPr>
              <w:spacing w:after="0"/>
            </w:pPr>
            <w:r>
              <w:rPr>
                <w:sz w:val="17"/>
              </w:rPr>
              <w:t>Dueño del ticket (nulo si es de invitado).</w:t>
            </w:r>
          </w:p>
        </w:tc>
      </w:tr>
      <w:tr>
        <w:tc>
          <w:tcPr>
            <w:tcW w:type="dxa" w:w="1701"/>
          </w:tcPr>
          <w:p>
            <w:pPr>
              <w:spacing w:after="0"/>
            </w:pPr>
            <w:r>
              <w:rPr>
                <w:sz w:val="17"/>
              </w:rPr>
              <w:t>funcion_id</w:t>
            </w:r>
          </w:p>
        </w:tc>
        <w:tc>
          <w:tcPr>
            <w:tcW w:type="dxa" w:w="1587"/>
          </w:tcPr>
          <w:p>
            <w:pPr>
              <w:spacing w:after="0"/>
            </w:pPr>
            <w:r>
              <w:rPr>
                <w:sz w:val="17"/>
              </w:rPr>
              <w:t>INT</w:t>
            </w:r>
          </w:p>
        </w:tc>
        <w:tc>
          <w:tcPr>
            <w:tcW w:type="dxa" w:w="2494"/>
          </w:tcPr>
          <w:p>
            <w:pPr>
              <w:spacing w:after="0"/>
            </w:pPr>
            <w:r>
              <w:rPr>
                <w:sz w:val="17"/>
              </w:rPr>
              <w:t>NOT NULL, FK → funciones</w:t>
            </w:r>
          </w:p>
        </w:tc>
        <w:tc>
          <w:tcPr>
            <w:tcW w:type="dxa" w:w="3288"/>
          </w:tcPr>
          <w:p>
            <w:pPr>
              <w:spacing w:after="0"/>
            </w:pPr>
            <w:r>
              <w:rPr>
                <w:sz w:val="17"/>
              </w:rPr>
              <w:t>Función a la que da acceso.</w:t>
            </w:r>
          </w:p>
        </w:tc>
      </w:tr>
      <w:tr>
        <w:tc>
          <w:tcPr>
            <w:tcW w:type="dxa" w:w="1701"/>
          </w:tcPr>
          <w:p>
            <w:pPr>
              <w:spacing w:after="0"/>
            </w:pPr>
            <w:r>
              <w:rPr>
                <w:sz w:val="17"/>
              </w:rPr>
              <w:t>compra_id</w:t>
            </w:r>
          </w:p>
        </w:tc>
        <w:tc>
          <w:tcPr>
            <w:tcW w:type="dxa" w:w="1587"/>
          </w:tcPr>
          <w:p>
            <w:pPr>
              <w:spacing w:after="0"/>
            </w:pPr>
            <w:r>
              <w:rPr>
                <w:sz w:val="17"/>
              </w:rPr>
              <w:t>VARCHAR(36)</w:t>
            </w:r>
          </w:p>
        </w:tc>
        <w:tc>
          <w:tcPr>
            <w:tcW w:type="dxa" w:w="2494"/>
          </w:tcPr>
          <w:p>
            <w:pPr>
              <w:spacing w:after="0"/>
            </w:pPr>
            <w:r>
              <w:rPr>
                <w:sz w:val="17"/>
              </w:rPr>
              <w:t>FK → compras</w:t>
            </w:r>
          </w:p>
        </w:tc>
        <w:tc>
          <w:tcPr>
            <w:tcW w:type="dxa" w:w="3288"/>
          </w:tcPr>
          <w:p>
            <w:pPr>
              <w:spacing w:after="0"/>
            </w:pPr>
            <w:r>
              <w:rPr>
                <w:sz w:val="17"/>
              </w:rPr>
              <w:t>Compra a la que pertenece.</w:t>
            </w:r>
          </w:p>
        </w:tc>
      </w:tr>
      <w:tr>
        <w:tc>
          <w:tcPr>
            <w:tcW w:type="dxa" w:w="1701"/>
          </w:tcPr>
          <w:p>
            <w:pPr>
              <w:spacing w:after="0"/>
            </w:pPr>
            <w:r>
              <w:rPr>
                <w:sz w:val="17"/>
              </w:rPr>
              <w:t>turno</w:t>
            </w:r>
          </w:p>
        </w:tc>
        <w:tc>
          <w:tcPr>
            <w:tcW w:type="dxa" w:w="1587"/>
          </w:tcPr>
          <w:p>
            <w:pPr>
              <w:spacing w:after="0"/>
            </w:pPr>
            <w:r>
              <w:rPr>
                <w:sz w:val="17"/>
              </w:rPr>
              <w:t>INT</w:t>
            </w:r>
          </w:p>
        </w:tc>
        <w:tc>
          <w:tcPr>
            <w:tcW w:type="dxa" w:w="2494"/>
          </w:tcPr>
          <w:p>
            <w:pPr>
              <w:spacing w:after="0"/>
            </w:pPr>
            <w:r>
              <w:rPr>
                <w:sz w:val="17"/>
              </w:rPr>
              <w:t>NOT NULL, &gt; 0, UNIQUE con funcion_id</w:t>
            </w:r>
          </w:p>
        </w:tc>
        <w:tc>
          <w:tcPr>
            <w:tcW w:type="dxa" w:w="3288"/>
          </w:tcPr>
          <w:p>
            <w:pPr>
              <w:spacing w:after="0"/>
            </w:pPr>
            <w:r>
              <w:rPr>
                <w:sz w:val="17"/>
              </w:rPr>
              <w:t>Turno de ingreso a la sala.</w:t>
            </w:r>
          </w:p>
        </w:tc>
      </w:tr>
      <w:tr>
        <w:tc>
          <w:tcPr>
            <w:tcW w:type="dxa" w:w="1701"/>
          </w:tcPr>
          <w:p>
            <w:pPr>
              <w:spacing w:after="0"/>
            </w:pPr>
            <w:r>
              <w:rPr>
                <w:sz w:val="17"/>
              </w:rPr>
              <w:t>precio</w:t>
            </w:r>
          </w:p>
        </w:tc>
        <w:tc>
          <w:tcPr>
            <w:tcW w:type="dxa" w:w="1587"/>
          </w:tcPr>
          <w:p>
            <w:pPr>
              <w:spacing w:after="0"/>
            </w:pPr>
            <w:r>
              <w:rPr>
                <w:sz w:val="17"/>
              </w:rPr>
              <w:t>DECIMAL(10,2)</w:t>
            </w:r>
          </w:p>
        </w:tc>
        <w:tc>
          <w:tcPr>
            <w:tcW w:type="dxa" w:w="2494"/>
          </w:tcPr>
          <w:p>
            <w:pPr>
              <w:spacing w:after="0"/>
            </w:pPr>
            <w:r>
              <w:rPr>
                <w:sz w:val="17"/>
              </w:rPr>
              <w:t>NOT NULL, &gt;= 0</w:t>
            </w:r>
          </w:p>
        </w:tc>
        <w:tc>
          <w:tcPr>
            <w:tcW w:type="dxa" w:w="3288"/>
          </w:tcPr>
          <w:p>
            <w:pPr>
              <w:spacing w:after="0"/>
            </w:pPr>
            <w:r>
              <w:rPr>
                <w:sz w:val="17"/>
              </w:rPr>
              <w:t>Precio pagado por la entrada.</w:t>
            </w:r>
          </w:p>
        </w:tc>
      </w:tr>
      <w:tr>
        <w:tc>
          <w:tcPr>
            <w:tcW w:type="dxa" w:w="1701"/>
          </w:tcPr>
          <w:p>
            <w:pPr>
              <w:spacing w:after="0"/>
            </w:pPr>
            <w:r>
              <w:rPr>
                <w:sz w:val="17"/>
              </w:rPr>
              <w:t>fecha_compra</w:t>
            </w:r>
          </w:p>
        </w:tc>
        <w:tc>
          <w:tcPr>
            <w:tcW w:type="dxa" w:w="1587"/>
          </w:tcPr>
          <w:p>
            <w:pPr>
              <w:spacing w:after="0"/>
            </w:pPr>
            <w:r>
              <w:rPr>
                <w:sz w:val="17"/>
              </w:rPr>
              <w:t>DATE</w:t>
            </w:r>
          </w:p>
        </w:tc>
        <w:tc>
          <w:tcPr>
            <w:tcW w:type="dxa" w:w="2494"/>
          </w:tcPr>
          <w:p>
            <w:pPr>
              <w:spacing w:after="0"/>
            </w:pPr>
            <w:r>
              <w:rPr>
                <w:sz w:val="17"/>
              </w:rPr>
              <w:t>NOT NULL</w:t>
            </w:r>
          </w:p>
        </w:tc>
        <w:tc>
          <w:tcPr>
            <w:tcW w:type="dxa" w:w="3288"/>
          </w:tcPr>
          <w:p>
            <w:pPr>
              <w:spacing w:after="0"/>
            </w:pPr>
            <w:r>
              <w:rPr>
                <w:sz w:val="17"/>
              </w:rPr>
              <w:t>Fecha de la venta.</w:t>
            </w:r>
          </w:p>
        </w:tc>
      </w:tr>
      <w:tr>
        <w:tc>
          <w:tcPr>
            <w:tcW w:type="dxa" w:w="1701"/>
          </w:tcPr>
          <w:p>
            <w:pPr>
              <w:spacing w:after="0"/>
            </w:pPr>
            <w:r>
              <w:rPr>
                <w:sz w:val="17"/>
              </w:rPr>
              <w:t>activo</w:t>
            </w:r>
          </w:p>
        </w:tc>
        <w:tc>
          <w:tcPr>
            <w:tcW w:type="dxa" w:w="1587"/>
          </w:tcPr>
          <w:p>
            <w:pPr>
              <w:spacing w:after="0"/>
            </w:pPr>
            <w:r>
              <w:rPr>
                <w:sz w:val="17"/>
              </w:rPr>
              <w:t>BOOLEAN</w:t>
            </w:r>
          </w:p>
        </w:tc>
        <w:tc>
          <w:tcPr>
            <w:tcW w:type="dxa" w:w="2494"/>
          </w:tcPr>
          <w:p>
            <w:pPr>
              <w:spacing w:after="0"/>
            </w:pPr>
            <w:r>
              <w:rPr>
                <w:sz w:val="17"/>
              </w:rPr>
              <w:t>NOT NULL, por defecto TRUE</w:t>
            </w:r>
          </w:p>
        </w:tc>
        <w:tc>
          <w:tcPr>
            <w:tcW w:type="dxa" w:w="3288"/>
          </w:tcPr>
          <w:p>
            <w:pPr>
              <w:spacing w:after="0"/>
            </w:pPr>
            <w:r>
              <w:rPr>
                <w:sz w:val="17"/>
              </w:rPr>
              <w:t>Indica si el ticket es válido.</w:t>
            </w:r>
          </w:p>
        </w:tc>
      </w:tr>
    </w:tbl>
    <w:p>
      <w:pPr>
        <w:spacing w:after="0"/>
      </w:pPr>
    </w:p>
    <w:p>
      <w:pPr>
        <w:pStyle w:val="Heading2"/>
      </w:pPr>
      <w:r>
        <w:t>10.3 Diagramas de secuencia</w:t>
      </w:r>
    </w:p>
    <w:p>
      <w:pPr>
        <w:spacing w:before="120"/>
      </w:pPr>
      <w:r>
        <w:rPr>
          <w:b/>
        </w:rPr>
        <w:t>Proceso core: confirmar la compra de entradas</w:t>
      </w:r>
    </w:p>
    <w:p>
      <w:pPr>
        <w:keepNext/>
        <w:jc w:val="center"/>
      </w:pPr>
      <w:r>
        <w:drawing>
          <wp:inline xmlns:a="http://schemas.openxmlformats.org/drawingml/2006/main" xmlns:pic="http://schemas.openxmlformats.org/drawingml/2006/picture">
            <wp:extent cx="5760000" cy="3521201"/>
            <wp:docPr id="9" name="Picture 9"/>
            <wp:cNvGraphicFramePr>
              <a:graphicFrameLocks noChangeAspect="1"/>
            </wp:cNvGraphicFramePr>
            <a:graphic>
              <a:graphicData uri="http://schemas.openxmlformats.org/drawingml/2006/picture">
                <pic:pic>
                  <pic:nvPicPr>
                    <pic:cNvPr id="0" name="sec-core.png"/>
                    <pic:cNvPicPr/>
                  </pic:nvPicPr>
                  <pic:blipFill>
                    <a:blip r:embed="rId17"/>
                    <a:stretch>
                      <a:fillRect/>
                    </a:stretch>
                  </pic:blipFill>
                  <pic:spPr>
                    <a:xfrm>
                      <a:off x="0" y="0"/>
                      <a:ext cx="5760000" cy="3521201"/>
                    </a:xfrm>
                    <a:prstGeom prst="rect"/>
                  </pic:spPr>
                </pic:pic>
              </a:graphicData>
            </a:graphic>
          </wp:inline>
        </w:drawing>
      </w:r>
    </w:p>
    <w:p>
      <w:pPr>
        <w:jc w:val="center"/>
      </w:pPr>
      <w:r>
        <w:rPr>
          <w:b/>
          <w:sz w:val="18"/>
        </w:rPr>
        <w:t xml:space="preserve">Figura 8. </w:t>
      </w:r>
      <w:r>
        <w:rPr>
          <w:sz w:val="18"/>
        </w:rPr>
        <w:t>Diagrama de secuencia del proceso core (fuente: docs/diagramas/sec-core.puml).</w:t>
      </w:r>
    </w:p>
    <w:p>
      <w:pPr>
        <w:jc w:val="both"/>
      </w:pPr>
      <w:r>
        <w:t>El controlador valida el formulario y la sesión, y delega en CompraService. Dentro de una transacción, el servicio bloquea la función, cuenta las entradas vendidas, valida el aforo, calcula el total y registra la compra con sus tickets y turnos. Si no hay cupos, la transacción se deshace y el cliente vuelve a la pantalla de cantidad con un mensaje.</w:t>
      </w:r>
    </w:p>
    <w:p>
      <w:pPr>
        <w:spacing w:before="120"/>
      </w:pPr>
      <w:r>
        <w:rPr>
          <w:b/>
        </w:rPr>
        <w:t>Proceso de soporte: iniciar sesión con validación de credenciales y rol</w:t>
      </w:r>
    </w:p>
    <w:p>
      <w:pPr>
        <w:keepNext/>
        <w:jc w:val="center"/>
      </w:pPr>
      <w:r>
        <w:drawing>
          <wp:inline xmlns:a="http://schemas.openxmlformats.org/drawingml/2006/main" xmlns:pic="http://schemas.openxmlformats.org/drawingml/2006/picture">
            <wp:extent cx="5760000" cy="3259192"/>
            <wp:docPr id="10" name="Picture 10"/>
            <wp:cNvGraphicFramePr>
              <a:graphicFrameLocks noChangeAspect="1"/>
            </wp:cNvGraphicFramePr>
            <a:graphic>
              <a:graphicData uri="http://schemas.openxmlformats.org/drawingml/2006/picture">
                <pic:pic>
                  <pic:nvPicPr>
                    <pic:cNvPr id="0" name="sec-soporte.png"/>
                    <pic:cNvPicPr/>
                  </pic:nvPicPr>
                  <pic:blipFill>
                    <a:blip r:embed="rId18"/>
                    <a:stretch>
                      <a:fillRect/>
                    </a:stretch>
                  </pic:blipFill>
                  <pic:spPr>
                    <a:xfrm>
                      <a:off x="0" y="0"/>
                      <a:ext cx="5760000" cy="3259192"/>
                    </a:xfrm>
                    <a:prstGeom prst="rect"/>
                  </pic:spPr>
                </pic:pic>
              </a:graphicData>
            </a:graphic>
          </wp:inline>
        </w:drawing>
      </w:r>
    </w:p>
    <w:p>
      <w:pPr>
        <w:jc w:val="center"/>
      </w:pPr>
      <w:r>
        <w:rPr>
          <w:b/>
          <w:sz w:val="18"/>
        </w:rPr>
        <w:t xml:space="preserve">Figura 9. </w:t>
      </w:r>
      <w:r>
        <w:rPr>
          <w:sz w:val="18"/>
        </w:rPr>
        <w:t>Diagrama de secuencia del proceso de soporte (fuente: docs/diagramas/sec-soporte.puml).</w:t>
      </w:r>
    </w:p>
    <w:p>
      <w:pPr>
        <w:jc w:val="both"/>
      </w:pPr>
      <w:r>
        <w:t>AuthController valida el token del formulario y el formato de los datos; AuthService busca la cuenta activa y compara el resumen PBKDF2. Si el rol coincide con el acceso usado, se renueva la sesión y se redirige al destino; si no, se rechaza el ingreso.</w:t>
      </w:r>
    </w:p>
    <w:p>
      <w:pPr>
        <w:pStyle w:val="Heading2"/>
      </w:pPr>
      <w:r>
        <w:t>10.4 Diagramas de casos de uso</w:t>
      </w:r>
    </w:p>
    <w:p>
      <w:pPr>
        <w:spacing w:before="120"/>
      </w:pPr>
      <w:r>
        <w:rPr>
          <w:b/>
        </w:rPr>
        <w:t>Proceso core: compra de entradas</w:t>
      </w:r>
    </w:p>
    <w:p>
      <w:pPr>
        <w:keepNext/>
        <w:jc w:val="center"/>
      </w:pPr>
      <w:r>
        <w:drawing>
          <wp:inline xmlns:a="http://schemas.openxmlformats.org/drawingml/2006/main" xmlns:pic="http://schemas.openxmlformats.org/drawingml/2006/picture">
            <wp:extent cx="5586206" cy="5399999"/>
            <wp:docPr id="11" name="Picture 11"/>
            <wp:cNvGraphicFramePr>
              <a:graphicFrameLocks noChangeAspect="1"/>
            </wp:cNvGraphicFramePr>
            <a:graphic>
              <a:graphicData uri="http://schemas.openxmlformats.org/drawingml/2006/picture">
                <pic:pic>
                  <pic:nvPicPr>
                    <pic:cNvPr id="0" name="cu-core.png"/>
                    <pic:cNvPicPr/>
                  </pic:nvPicPr>
                  <pic:blipFill>
                    <a:blip r:embed="rId19"/>
                    <a:stretch>
                      <a:fillRect/>
                    </a:stretch>
                  </pic:blipFill>
                  <pic:spPr>
                    <a:xfrm>
                      <a:off x="0" y="0"/>
                      <a:ext cx="5586206" cy="5399999"/>
                    </a:xfrm>
                    <a:prstGeom prst="rect"/>
                  </pic:spPr>
                </pic:pic>
              </a:graphicData>
            </a:graphic>
          </wp:inline>
        </w:drawing>
      </w:r>
    </w:p>
    <w:p>
      <w:pPr>
        <w:jc w:val="center"/>
      </w:pPr>
      <w:r>
        <w:rPr>
          <w:b/>
          <w:sz w:val="18"/>
        </w:rPr>
        <w:t xml:space="preserve">Figura 10. </w:t>
      </w:r>
      <w:r>
        <w:rPr>
          <w:sz w:val="18"/>
        </w:rPr>
        <w:t>Casos de uso del proceso core (fuente: docs/diagramas/cu-core.puml).</w:t>
      </w:r>
    </w:p>
    <w:p>
      <w:pPr>
        <w:jc w:val="both"/>
      </w:pPr>
      <w:r>
        <w:t>El Cliente consulta la cartelera, selecciona la función y la cantidad, confirma la compra y consulta sus tickets. Confirmar la compra incluye validar el aforo, calcular el importe y generar los tickets; el inicio de sesión o el modo invitado la extienden. El Invitado es un cliente sin cuenta que solo ve el comprobante de su compra.</w:t>
      </w:r>
    </w:p>
    <w:p>
      <w:pPr>
        <w:spacing w:before="120"/>
      </w:pPr>
      <w:r>
        <w:rPr>
          <w:b/>
        </w:rPr>
        <w:t>Proceso de soporte: acceso y gestión del catálogo</w:t>
      </w:r>
    </w:p>
    <w:p>
      <w:pPr>
        <w:keepNext/>
        <w:jc w:val="center"/>
      </w:pPr>
      <w:r>
        <w:drawing>
          <wp:inline xmlns:a="http://schemas.openxmlformats.org/drawingml/2006/main" xmlns:pic="http://schemas.openxmlformats.org/drawingml/2006/picture">
            <wp:extent cx="5760000" cy="2338035"/>
            <wp:docPr id="12" name="Picture 12"/>
            <wp:cNvGraphicFramePr>
              <a:graphicFrameLocks noChangeAspect="1"/>
            </wp:cNvGraphicFramePr>
            <a:graphic>
              <a:graphicData uri="http://schemas.openxmlformats.org/drawingml/2006/picture">
                <pic:pic>
                  <pic:nvPicPr>
                    <pic:cNvPr id="0" name="cu-soporte.png"/>
                    <pic:cNvPicPr/>
                  </pic:nvPicPr>
                  <pic:blipFill>
                    <a:blip r:embed="rId20"/>
                    <a:stretch>
                      <a:fillRect/>
                    </a:stretch>
                  </pic:blipFill>
                  <pic:spPr>
                    <a:xfrm>
                      <a:off x="0" y="0"/>
                      <a:ext cx="5760000" cy="2338035"/>
                    </a:xfrm>
                    <a:prstGeom prst="rect"/>
                  </pic:spPr>
                </pic:pic>
              </a:graphicData>
            </a:graphic>
          </wp:inline>
        </w:drawing>
      </w:r>
    </w:p>
    <w:p>
      <w:pPr>
        <w:jc w:val="center"/>
      </w:pPr>
      <w:r>
        <w:rPr>
          <w:b/>
          <w:sz w:val="18"/>
        </w:rPr>
        <w:t xml:space="preserve">Figura 11. </w:t>
      </w:r>
      <w:r>
        <w:rPr>
          <w:sz w:val="18"/>
        </w:rPr>
        <w:t>Casos de uso de los procesos de soporte (fuente: docs/diagramas/cu-soporte.puml).</w:t>
      </w:r>
    </w:p>
    <w:p>
      <w:pPr>
        <w:jc w:val="both"/>
      </w:pPr>
      <w:r>
        <w:t>El Administrador gestiona películas, géneros, salas, funciones y usuarios y consulta el dashboard, siempre después de iniciar sesión. La desactivación (baja lógica) extiende la gestión de cada entidad. El Cliente puede registrarse, iniciar y cerrar sesión.</w:t>
      </w:r>
    </w:p>
    <w:p>
      <w:pPr>
        <w:pStyle w:val="Heading2"/>
      </w:pPr>
      <w:r>
        <w:t>10.5 Patrones de desarrollo</w:t>
      </w:r>
    </w:p>
    <w:p>
      <w:pPr>
        <w:jc w:val="both"/>
      </w:pPr>
      <w:r>
        <w:t>El sistema sigue una arquitectura en capas sobre el patrón MVC de Spring: cada capa solo se comunica con la siguiente (Controller → Service → Repository → H2).</w:t>
      </w:r>
    </w:p>
    <w:p>
      <w:pPr>
        <w:keepNext/>
        <w:jc w:val="center"/>
      </w:pPr>
      <w:r>
        <w:drawing>
          <wp:inline xmlns:a="http://schemas.openxmlformats.org/drawingml/2006/main" xmlns:pic="http://schemas.openxmlformats.org/drawingml/2006/picture">
            <wp:extent cx="5760000" cy="3648000"/>
            <wp:docPr id="13" name="Picture 13"/>
            <wp:cNvGraphicFramePr>
              <a:graphicFrameLocks noChangeAspect="1"/>
            </wp:cNvGraphicFramePr>
            <a:graphic>
              <a:graphicData uri="http://schemas.openxmlformats.org/drawingml/2006/picture">
                <pic:pic>
                  <pic:nvPicPr>
                    <pic:cNvPr id="0" name="diagrama-arquitectura.png"/>
                    <pic:cNvPicPr/>
                  </pic:nvPicPr>
                  <pic:blipFill>
                    <a:blip r:embed="rId21"/>
                    <a:stretch>
                      <a:fillRect/>
                    </a:stretch>
                  </pic:blipFill>
                  <pic:spPr>
                    <a:xfrm>
                      <a:off x="0" y="0"/>
                      <a:ext cx="5760000" cy="3648000"/>
                    </a:xfrm>
                    <a:prstGeom prst="rect"/>
                  </pic:spPr>
                </pic:pic>
              </a:graphicData>
            </a:graphic>
          </wp:inline>
        </w:drawing>
      </w:r>
    </w:p>
    <w:p>
      <w:pPr>
        <w:jc w:val="center"/>
      </w:pPr>
      <w:r>
        <w:rPr>
          <w:b/>
          <w:sz w:val="18"/>
        </w:rPr>
        <w:t xml:space="preserve">Figura 12. </w:t>
      </w:r>
      <w:r>
        <w:rPr>
          <w:sz w:val="18"/>
        </w:rPr>
        <w:t>Arquitectura en capas de TicketCine.</w:t>
      </w:r>
    </w:p>
    <w:p>
      <w:pPr>
        <w:spacing w:before="120"/>
      </w:pPr>
      <w:r>
        <w:rPr>
          <w:b/>
        </w:rPr>
        <w:t>1) Modelo-Vista-Controlador (MVC) y Front Controller</w:t>
      </w:r>
    </w:p>
    <w:p>
      <w:pPr>
        <w:jc w:val="both"/>
      </w:pPr>
      <w:r>
        <w:t>El DispatcherServlet de Spring recibe todas las peticiones (Front Controller) y las envía al controlador anotado con @Controller. El controlador obtiene los datos del servicio, los coloca en el Model y devuelve el nombre de la vista; la JSP solo muestra los datos con JSTL.</w:t>
      </w:r>
    </w:p>
    <w:p>
      <w:pPr>
        <w:keepNext/>
        <w:jc w:val="center"/>
      </w:pPr>
      <w:r>
        <w:drawing>
          <wp:inline xmlns:a="http://schemas.openxmlformats.org/drawingml/2006/main" xmlns:pic="http://schemas.openxmlformats.org/drawingml/2006/picture">
            <wp:extent cx="5760000" cy="1352937"/>
            <wp:docPr id="14" name="Picture 14"/>
            <wp:cNvGraphicFramePr>
              <a:graphicFrameLocks noChangeAspect="1"/>
            </wp:cNvGraphicFramePr>
            <a:graphic>
              <a:graphicData uri="http://schemas.openxmlformats.org/drawingml/2006/picture">
                <pic:pic>
                  <pic:nvPicPr>
                    <pic:cNvPr id="0" name="patron-mvc.png"/>
                    <pic:cNvPicPr/>
                  </pic:nvPicPr>
                  <pic:blipFill>
                    <a:blip r:embed="rId22"/>
                    <a:stretch>
                      <a:fillRect/>
                    </a:stretch>
                  </pic:blipFill>
                  <pic:spPr>
                    <a:xfrm>
                      <a:off x="0" y="0"/>
                      <a:ext cx="5760000" cy="1352937"/>
                    </a:xfrm>
                    <a:prstGeom prst="rect"/>
                  </pic:spPr>
                </pic:pic>
              </a:graphicData>
            </a:graphic>
          </wp:inline>
        </w:drawing>
      </w:r>
    </w:p>
    <w:p>
      <w:pPr>
        <w:jc w:val="center"/>
      </w:pPr>
      <w:r>
        <w:rPr>
          <w:b/>
          <w:sz w:val="18"/>
        </w:rPr>
        <w:t xml:space="preserve">Figura 13. </w:t>
      </w:r>
      <w:r>
        <w:rPr>
          <w:sz w:val="18"/>
        </w:rPr>
        <w:t>Patrón Modelo-Vista-Controlador (MVC) y Front Controller: captura del código.</w:t>
      </w:r>
    </w:p>
    <w:p>
      <w:pPr>
        <w:spacing w:before="120"/>
      </w:pPr>
      <w:r>
        <w:rPr>
          <w:b/>
        </w:rPr>
        <w:t>2) Inyección de dependencias por constructor</w:t>
      </w:r>
    </w:p>
    <w:p>
      <w:pPr>
        <w:jc w:val="both"/>
      </w:pPr>
      <w:r>
        <w:t>Las clases no crean sus dependencias: Spring las entrega en el constructor. CompraService recibe los repositorios que necesita, lo que reduce el acoplamiento y permite probar cada clase por separado.</w:t>
      </w:r>
    </w:p>
    <w:p>
      <w:pPr>
        <w:keepNext/>
        <w:jc w:val="center"/>
      </w:pPr>
      <w:r>
        <w:drawing>
          <wp:inline xmlns:a="http://schemas.openxmlformats.org/drawingml/2006/main" xmlns:pic="http://schemas.openxmlformats.org/drawingml/2006/picture">
            <wp:extent cx="5760000" cy="1952439"/>
            <wp:docPr id="15" name="Picture 15"/>
            <wp:cNvGraphicFramePr>
              <a:graphicFrameLocks noChangeAspect="1"/>
            </wp:cNvGraphicFramePr>
            <a:graphic>
              <a:graphicData uri="http://schemas.openxmlformats.org/drawingml/2006/picture">
                <pic:pic>
                  <pic:nvPicPr>
                    <pic:cNvPr id="0" name="patron-di.png"/>
                    <pic:cNvPicPr/>
                  </pic:nvPicPr>
                  <pic:blipFill>
                    <a:blip r:embed="rId23"/>
                    <a:stretch>
                      <a:fillRect/>
                    </a:stretch>
                  </pic:blipFill>
                  <pic:spPr>
                    <a:xfrm>
                      <a:off x="0" y="0"/>
                      <a:ext cx="5760000" cy="1952439"/>
                    </a:xfrm>
                    <a:prstGeom prst="rect"/>
                  </pic:spPr>
                </pic:pic>
              </a:graphicData>
            </a:graphic>
          </wp:inline>
        </w:drawing>
      </w:r>
    </w:p>
    <w:p>
      <w:pPr>
        <w:jc w:val="center"/>
      </w:pPr>
      <w:r>
        <w:rPr>
          <w:b/>
          <w:sz w:val="18"/>
        </w:rPr>
        <w:t xml:space="preserve">Figura 14. </w:t>
      </w:r>
      <w:r>
        <w:rPr>
          <w:sz w:val="18"/>
        </w:rPr>
        <w:t>Patrón Inyección de dependencias por constructor: captura del código.</w:t>
      </w:r>
    </w:p>
    <w:p>
      <w:pPr>
        <w:spacing w:before="120"/>
      </w:pPr>
      <w:r>
        <w:rPr>
          <w:b/>
        </w:rPr>
        <w:t>3) Capa de servicio (Service Layer) y transacción</w:t>
      </w:r>
    </w:p>
    <w:p>
      <w:pPr>
        <w:jc w:val="both"/>
      </w:pPr>
      <w:r>
        <w:t>Las reglas de negocio (aforo, total, turnos) están en el servicio, no en el controlador ni en la vista. @Transactional garantiza que la compra y todos sus tickets se guarden juntos o no se guarde nada (RN-11).</w:t>
      </w:r>
    </w:p>
    <w:p>
      <w:pPr>
        <w:keepNext/>
        <w:jc w:val="center"/>
      </w:pPr>
      <w:r>
        <w:drawing>
          <wp:inline xmlns:a="http://schemas.openxmlformats.org/drawingml/2006/main" xmlns:pic="http://schemas.openxmlformats.org/drawingml/2006/picture">
            <wp:extent cx="5760000" cy="3000239"/>
            <wp:docPr id="16" name="Picture 16"/>
            <wp:cNvGraphicFramePr>
              <a:graphicFrameLocks noChangeAspect="1"/>
            </wp:cNvGraphicFramePr>
            <a:graphic>
              <a:graphicData uri="http://schemas.openxmlformats.org/drawingml/2006/picture">
                <pic:pic>
                  <pic:nvPicPr>
                    <pic:cNvPr id="0" name="patron-service.png"/>
                    <pic:cNvPicPr/>
                  </pic:nvPicPr>
                  <pic:blipFill>
                    <a:blip r:embed="rId24"/>
                    <a:stretch>
                      <a:fillRect/>
                    </a:stretch>
                  </pic:blipFill>
                  <pic:spPr>
                    <a:xfrm>
                      <a:off x="0" y="0"/>
                      <a:ext cx="5760000" cy="3000239"/>
                    </a:xfrm>
                    <a:prstGeom prst="rect"/>
                  </pic:spPr>
                </pic:pic>
              </a:graphicData>
            </a:graphic>
          </wp:inline>
        </w:drawing>
      </w:r>
    </w:p>
    <w:p>
      <w:pPr>
        <w:jc w:val="center"/>
      </w:pPr>
      <w:r>
        <w:rPr>
          <w:b/>
          <w:sz w:val="18"/>
        </w:rPr>
        <w:t xml:space="preserve">Figura 15. </w:t>
      </w:r>
      <w:r>
        <w:rPr>
          <w:sz w:val="18"/>
        </w:rPr>
        <w:t>Patrón Capa de servicio (Service Layer) y transacción: captura del código.</w:t>
      </w:r>
    </w:p>
    <w:p>
      <w:pPr>
        <w:spacing w:before="120"/>
      </w:pPr>
      <w:r>
        <w:rPr>
          <w:b/>
        </w:rPr>
        <w:t>4) Repositorio (Repository)</w:t>
      </w:r>
    </w:p>
    <w:p>
      <w:pPr>
        <w:jc w:val="both"/>
      </w:pPr>
      <w:r>
        <w:t>Los repositorios anotados con @Repository son el único lugar con SQL. Usan JdbcTemplate con parámetros (?) para evitar la inyección SQL; la consulta FOR UPDATE bloquea la función mientras se cuenta la ocupación (RN-08).</w:t>
      </w:r>
    </w:p>
    <w:p>
      <w:pPr>
        <w:keepNext/>
        <w:jc w:val="center"/>
      </w:pPr>
      <w:r>
        <w:drawing>
          <wp:inline xmlns:a="http://schemas.openxmlformats.org/drawingml/2006/main" xmlns:pic="http://schemas.openxmlformats.org/drawingml/2006/picture">
            <wp:extent cx="5760000" cy="2414078"/>
            <wp:docPr id="17" name="Picture 17"/>
            <wp:cNvGraphicFramePr>
              <a:graphicFrameLocks noChangeAspect="1"/>
            </wp:cNvGraphicFramePr>
            <a:graphic>
              <a:graphicData uri="http://schemas.openxmlformats.org/drawingml/2006/picture">
                <pic:pic>
                  <pic:nvPicPr>
                    <pic:cNvPr id="0" name="patron-repository.png"/>
                    <pic:cNvPicPr/>
                  </pic:nvPicPr>
                  <pic:blipFill>
                    <a:blip r:embed="rId25"/>
                    <a:stretch>
                      <a:fillRect/>
                    </a:stretch>
                  </pic:blipFill>
                  <pic:spPr>
                    <a:xfrm>
                      <a:off x="0" y="0"/>
                      <a:ext cx="5760000" cy="2414078"/>
                    </a:xfrm>
                    <a:prstGeom prst="rect"/>
                  </pic:spPr>
                </pic:pic>
              </a:graphicData>
            </a:graphic>
          </wp:inline>
        </w:drawing>
      </w:r>
    </w:p>
    <w:p>
      <w:pPr>
        <w:jc w:val="center"/>
      </w:pPr>
      <w:r>
        <w:rPr>
          <w:b/>
          <w:sz w:val="18"/>
        </w:rPr>
        <w:t xml:space="preserve">Figura 16. </w:t>
      </w:r>
      <w:r>
        <w:rPr>
          <w:sz w:val="18"/>
        </w:rPr>
        <w:t>Patrón Repositorio (Repository): captura del código.</w:t>
      </w:r>
    </w:p>
    <w:p>
      <w:pPr>
        <w:spacing w:before="120"/>
      </w:pPr>
      <w:r>
        <w:rPr>
          <w:b/>
        </w:rPr>
        <w:t>5) Post/Redirect/Get (PRG)</w:t>
      </w:r>
    </w:p>
    <w:p>
      <w:pPr>
        <w:jc w:val="both"/>
      </w:pPr>
      <w:r>
        <w:t>Después de un POST exitoso el controlador responde con un redirect a una página GET. Así, recargar la página no reenvía la compra, y la verificación compraExiste evita duplicados si el formulario se envía dos veces (RN-11).</w:t>
      </w:r>
    </w:p>
    <w:p>
      <w:pPr>
        <w:keepNext/>
        <w:jc w:val="center"/>
      </w:pPr>
      <w:r>
        <w:drawing>
          <wp:inline xmlns:a="http://schemas.openxmlformats.org/drawingml/2006/main" xmlns:pic="http://schemas.openxmlformats.org/drawingml/2006/picture">
            <wp:extent cx="5760000" cy="3074313"/>
            <wp:docPr id="18" name="Picture 18"/>
            <wp:cNvGraphicFramePr>
              <a:graphicFrameLocks noChangeAspect="1"/>
            </wp:cNvGraphicFramePr>
            <a:graphic>
              <a:graphicData uri="http://schemas.openxmlformats.org/drawingml/2006/picture">
                <pic:pic>
                  <pic:nvPicPr>
                    <pic:cNvPr id="0" name="patron-prg.png"/>
                    <pic:cNvPicPr/>
                  </pic:nvPicPr>
                  <pic:blipFill>
                    <a:blip r:embed="rId26"/>
                    <a:stretch>
                      <a:fillRect/>
                    </a:stretch>
                  </pic:blipFill>
                  <pic:spPr>
                    <a:xfrm>
                      <a:off x="0" y="0"/>
                      <a:ext cx="5760000" cy="3074313"/>
                    </a:xfrm>
                    <a:prstGeom prst="rect"/>
                  </pic:spPr>
                </pic:pic>
              </a:graphicData>
            </a:graphic>
          </wp:inline>
        </w:drawing>
      </w:r>
    </w:p>
    <w:p>
      <w:pPr>
        <w:jc w:val="center"/>
      </w:pPr>
      <w:r>
        <w:rPr>
          <w:b/>
          <w:sz w:val="18"/>
        </w:rPr>
        <w:t xml:space="preserve">Figura 17. </w:t>
      </w:r>
      <w:r>
        <w:rPr>
          <w:sz w:val="18"/>
        </w:rPr>
        <w:t>Patrón Post/Redirect/Get (PRG): captura del código.</w:t>
      </w:r>
    </w:p>
    <w:p>
      <w:pPr>
        <w:spacing w:before="120"/>
      </w:pPr>
      <w:r>
        <w:rPr>
          <w:b/>
        </w:rPr>
        <w:t>6) Token sincronizador (protección CSRF)</w:t>
      </w:r>
    </w:p>
    <w:p>
      <w:pPr>
        <w:jc w:val="both"/>
      </w:pPr>
      <w:r>
        <w:t>Cada formulario incluye un token oculto guardado en la sesión. El controlador rechaza con 403 cualquier envío cuyo token no coincida, lo que impide que otro sitio envíe formularios en nombre del usuario.</w:t>
      </w:r>
    </w:p>
    <w:p>
      <w:pPr>
        <w:keepNext/>
        <w:jc w:val="center"/>
      </w:pPr>
      <w:r>
        <w:drawing>
          <wp:inline xmlns:a="http://schemas.openxmlformats.org/drawingml/2006/main" xmlns:pic="http://schemas.openxmlformats.org/drawingml/2006/picture">
            <wp:extent cx="5760000" cy="2145103"/>
            <wp:docPr id="19" name="Picture 19"/>
            <wp:cNvGraphicFramePr>
              <a:graphicFrameLocks noChangeAspect="1"/>
            </wp:cNvGraphicFramePr>
            <a:graphic>
              <a:graphicData uri="http://schemas.openxmlformats.org/drawingml/2006/picture">
                <pic:pic>
                  <pic:nvPicPr>
                    <pic:cNvPr id="0" name="patron-csrf.png"/>
                    <pic:cNvPicPr/>
                  </pic:nvPicPr>
                  <pic:blipFill>
                    <a:blip r:embed="rId27"/>
                    <a:stretch>
                      <a:fillRect/>
                    </a:stretch>
                  </pic:blipFill>
                  <pic:spPr>
                    <a:xfrm>
                      <a:off x="0" y="0"/>
                      <a:ext cx="5760000" cy="2145103"/>
                    </a:xfrm>
                    <a:prstGeom prst="rect"/>
                  </pic:spPr>
                </pic:pic>
              </a:graphicData>
            </a:graphic>
          </wp:inline>
        </w:drawing>
      </w:r>
    </w:p>
    <w:p>
      <w:pPr>
        <w:jc w:val="center"/>
      </w:pPr>
      <w:r>
        <w:rPr>
          <w:b/>
          <w:sz w:val="18"/>
        </w:rPr>
        <w:t xml:space="preserve">Figura 18. </w:t>
      </w:r>
      <w:r>
        <w:rPr>
          <w:sz w:val="18"/>
        </w:rPr>
        <w:t>Patrón Token sincronizador (protección CSRF): captura del código.</w:t>
      </w:r>
    </w:p>
    <w:p>
      <w:r>
        <w:br w:type="page"/>
      </w:r>
    </w:p>
    <w:p>
      <w:pPr>
        <w:pStyle w:val="Heading2"/>
      </w:pPr>
      <w:r>
        <w:t>10.6 Cronograma del proyecto</w:t>
      </w:r>
    </w:p>
    <w:p>
      <w:pPr>
        <w:jc w:val="both"/>
      </w:pPr>
      <w:r>
        <w:t>El proyecto se organizó con Scrum y prototipado incremental, en sprints de dos semanas a lo largo de las 16 semanas del semestre 2026-20. Al final de cada sprint se presentó un incremento al docente.</w:t>
      </w:r>
    </w:p>
    <w:tbl>
      <w:tblPr>
        <w:tblStyle w:val="TableGrid"/>
        <w:jc w:val="center"/>
        <w:tblLook w:firstColumn="1" w:firstRow="1" w:lastColumn="0" w:lastRow="0" w:noHBand="0" w:noVBand="1" w:val="04A0"/>
        <w:tblW w:w="9071" w:type="dxa"/>
        <w:tblLayout w:type="fixed"/>
        <w:tblCellMar>
          <w:left w:w="28" w:type="dxa"/>
          <w:right w:w="28" w:type="dxa"/>
        </w:tblCellMar>
      </w:tblPr>
      <w:tblGrid>
        <w:gridCol w:w="850"/>
        <w:gridCol w:w="3005"/>
        <w:gridCol w:w="326"/>
        <w:gridCol w:w="326"/>
        <w:gridCol w:w="326"/>
        <w:gridCol w:w="326"/>
        <w:gridCol w:w="326"/>
        <w:gridCol w:w="326"/>
        <w:gridCol w:w="326"/>
        <w:gridCol w:w="326"/>
        <w:gridCol w:w="326"/>
        <w:gridCol w:w="326"/>
        <w:gridCol w:w="326"/>
        <w:gridCol w:w="326"/>
        <w:gridCol w:w="326"/>
        <w:gridCol w:w="326"/>
        <w:gridCol w:w="326"/>
        <w:gridCol w:w="326"/>
      </w:tblGrid>
      <w:tr>
        <w:trPr>
          <w:tblHeader w:val="true"/>
          <w:cantSplit/>
        </w:trPr>
        <w:tc>
          <w:tcPr>
            <w:tcW w:type="dxa" w:w="850"/>
            <w:shd w:val="clear" w:fill="D9D9D9"/>
          </w:tcPr>
          <w:p>
            <w:pPr>
              <w:spacing w:after="0"/>
            </w:pPr>
            <w:r>
              <w:rPr>
                <w:b/>
                <w:sz w:val="14"/>
              </w:rPr>
              <w:t>Sprint</w:t>
            </w:r>
          </w:p>
        </w:tc>
        <w:tc>
          <w:tcPr>
            <w:tcW w:type="dxa" w:w="3005"/>
            <w:shd w:val="clear" w:fill="D9D9D9"/>
          </w:tcPr>
          <w:p>
            <w:pPr>
              <w:spacing w:after="0"/>
            </w:pPr>
            <w:r>
              <w:rPr>
                <w:b/>
                <w:sz w:val="14"/>
              </w:rPr>
              <w:t>Actividades</w:t>
            </w:r>
          </w:p>
        </w:tc>
        <w:tc>
          <w:tcPr>
            <w:tcW w:type="dxa" w:w="326"/>
            <w:shd w:val="clear" w:fill="D9D9D9"/>
          </w:tcPr>
          <w:p>
            <w:pPr>
              <w:spacing w:after="0"/>
              <w:jc w:val="center"/>
            </w:pPr>
            <w:r>
              <w:rPr>
                <w:b/>
                <w:sz w:val="14"/>
              </w:rPr>
              <w:t>1</w:t>
            </w:r>
          </w:p>
        </w:tc>
        <w:tc>
          <w:tcPr>
            <w:tcW w:type="dxa" w:w="326"/>
            <w:shd w:val="clear" w:fill="D9D9D9"/>
          </w:tcPr>
          <w:p>
            <w:pPr>
              <w:spacing w:after="0"/>
              <w:jc w:val="center"/>
            </w:pPr>
            <w:r>
              <w:rPr>
                <w:b/>
                <w:sz w:val="14"/>
              </w:rPr>
              <w:t>2</w:t>
            </w:r>
          </w:p>
        </w:tc>
        <w:tc>
          <w:tcPr>
            <w:tcW w:type="dxa" w:w="326"/>
            <w:shd w:val="clear" w:fill="D9D9D9"/>
          </w:tcPr>
          <w:p>
            <w:pPr>
              <w:spacing w:after="0"/>
              <w:jc w:val="center"/>
            </w:pPr>
            <w:r>
              <w:rPr>
                <w:b/>
                <w:sz w:val="14"/>
              </w:rPr>
              <w:t>3</w:t>
            </w:r>
          </w:p>
        </w:tc>
        <w:tc>
          <w:tcPr>
            <w:tcW w:type="dxa" w:w="326"/>
            <w:shd w:val="clear" w:fill="D9D9D9"/>
          </w:tcPr>
          <w:p>
            <w:pPr>
              <w:spacing w:after="0"/>
              <w:jc w:val="center"/>
            </w:pPr>
            <w:r>
              <w:rPr>
                <w:b/>
                <w:sz w:val="14"/>
              </w:rPr>
              <w:t>4</w:t>
            </w:r>
          </w:p>
        </w:tc>
        <w:tc>
          <w:tcPr>
            <w:tcW w:type="dxa" w:w="326"/>
            <w:shd w:val="clear" w:fill="D9D9D9"/>
          </w:tcPr>
          <w:p>
            <w:pPr>
              <w:spacing w:after="0"/>
              <w:jc w:val="center"/>
            </w:pPr>
            <w:r>
              <w:rPr>
                <w:b/>
                <w:sz w:val="14"/>
              </w:rPr>
              <w:t>5</w:t>
            </w:r>
          </w:p>
        </w:tc>
        <w:tc>
          <w:tcPr>
            <w:tcW w:type="dxa" w:w="326"/>
            <w:shd w:val="clear" w:fill="D9D9D9"/>
          </w:tcPr>
          <w:p>
            <w:pPr>
              <w:spacing w:after="0"/>
              <w:jc w:val="center"/>
            </w:pPr>
            <w:r>
              <w:rPr>
                <w:b/>
                <w:sz w:val="14"/>
              </w:rPr>
              <w:t>6</w:t>
            </w:r>
          </w:p>
        </w:tc>
        <w:tc>
          <w:tcPr>
            <w:tcW w:type="dxa" w:w="326"/>
            <w:shd w:val="clear" w:fill="D9D9D9"/>
          </w:tcPr>
          <w:p>
            <w:pPr>
              <w:spacing w:after="0"/>
              <w:jc w:val="center"/>
            </w:pPr>
            <w:r>
              <w:rPr>
                <w:b/>
                <w:sz w:val="14"/>
              </w:rPr>
              <w:t>7</w:t>
            </w:r>
          </w:p>
        </w:tc>
        <w:tc>
          <w:tcPr>
            <w:tcW w:type="dxa" w:w="326"/>
            <w:shd w:val="clear" w:fill="D9D9D9"/>
          </w:tcPr>
          <w:p>
            <w:pPr>
              <w:spacing w:after="0"/>
              <w:jc w:val="center"/>
            </w:pPr>
            <w:r>
              <w:rPr>
                <w:b/>
                <w:sz w:val="14"/>
              </w:rPr>
              <w:t>8</w:t>
            </w:r>
          </w:p>
        </w:tc>
        <w:tc>
          <w:tcPr>
            <w:tcW w:type="dxa" w:w="326"/>
            <w:shd w:val="clear" w:fill="D9D9D9"/>
          </w:tcPr>
          <w:p>
            <w:pPr>
              <w:spacing w:after="0"/>
              <w:jc w:val="center"/>
            </w:pPr>
            <w:r>
              <w:rPr>
                <w:b/>
                <w:sz w:val="14"/>
              </w:rPr>
              <w:t>9</w:t>
            </w:r>
          </w:p>
        </w:tc>
        <w:tc>
          <w:tcPr>
            <w:tcW w:type="dxa" w:w="326"/>
            <w:shd w:val="clear" w:fill="D9D9D9"/>
          </w:tcPr>
          <w:p>
            <w:pPr>
              <w:spacing w:after="0"/>
              <w:jc w:val="center"/>
            </w:pPr>
            <w:r>
              <w:rPr>
                <w:b/>
                <w:sz w:val="14"/>
              </w:rPr>
              <w:t>10</w:t>
            </w:r>
          </w:p>
        </w:tc>
        <w:tc>
          <w:tcPr>
            <w:tcW w:type="dxa" w:w="326"/>
            <w:shd w:val="clear" w:fill="D9D9D9"/>
          </w:tcPr>
          <w:p>
            <w:pPr>
              <w:spacing w:after="0"/>
              <w:jc w:val="center"/>
            </w:pPr>
            <w:r>
              <w:rPr>
                <w:b/>
                <w:sz w:val="14"/>
              </w:rPr>
              <w:t>11</w:t>
            </w:r>
          </w:p>
        </w:tc>
        <w:tc>
          <w:tcPr>
            <w:tcW w:type="dxa" w:w="326"/>
            <w:shd w:val="clear" w:fill="D9D9D9"/>
          </w:tcPr>
          <w:p>
            <w:pPr>
              <w:spacing w:after="0"/>
              <w:jc w:val="center"/>
            </w:pPr>
            <w:r>
              <w:rPr>
                <w:b/>
                <w:sz w:val="14"/>
              </w:rPr>
              <w:t>12</w:t>
            </w:r>
          </w:p>
        </w:tc>
        <w:tc>
          <w:tcPr>
            <w:tcW w:type="dxa" w:w="326"/>
            <w:shd w:val="clear" w:fill="D9D9D9"/>
          </w:tcPr>
          <w:p>
            <w:pPr>
              <w:spacing w:after="0"/>
              <w:jc w:val="center"/>
            </w:pPr>
            <w:r>
              <w:rPr>
                <w:b/>
                <w:sz w:val="14"/>
              </w:rPr>
              <w:t>13</w:t>
            </w:r>
          </w:p>
        </w:tc>
        <w:tc>
          <w:tcPr>
            <w:tcW w:type="dxa" w:w="326"/>
            <w:shd w:val="clear" w:fill="D9D9D9"/>
          </w:tcPr>
          <w:p>
            <w:pPr>
              <w:spacing w:after="0"/>
              <w:jc w:val="center"/>
            </w:pPr>
            <w:r>
              <w:rPr>
                <w:b/>
                <w:sz w:val="14"/>
              </w:rPr>
              <w:t>14</w:t>
            </w:r>
          </w:p>
        </w:tc>
        <w:tc>
          <w:tcPr>
            <w:tcW w:type="dxa" w:w="326"/>
            <w:shd w:val="clear" w:fill="D9D9D9"/>
          </w:tcPr>
          <w:p>
            <w:pPr>
              <w:spacing w:after="0"/>
              <w:jc w:val="center"/>
            </w:pPr>
            <w:r>
              <w:rPr>
                <w:b/>
                <w:sz w:val="14"/>
              </w:rPr>
              <w:t>15</w:t>
            </w:r>
          </w:p>
        </w:tc>
        <w:tc>
          <w:tcPr>
            <w:tcW w:type="dxa" w:w="326"/>
            <w:shd w:val="clear" w:fill="D9D9D9"/>
          </w:tcPr>
          <w:p>
            <w:pPr>
              <w:spacing w:after="0"/>
              <w:jc w:val="center"/>
            </w:pPr>
            <w:r>
              <w:rPr>
                <w:b/>
                <w:sz w:val="14"/>
              </w:rPr>
              <w:t>16</w:t>
            </w:r>
          </w:p>
        </w:tc>
      </w:tr>
      <w:tr>
        <w:trPr>
          <w:cantSplit/>
        </w:trPr>
        <w:tc>
          <w:tcPr>
            <w:tcW w:type="dxa" w:w="850"/>
          </w:tcPr>
          <w:p>
            <w:pPr>
              <w:spacing w:after="0"/>
            </w:pPr>
            <w:r>
              <w:rPr>
                <w:sz w:val="14"/>
              </w:rPr>
              <w:t>Sprint 0</w:t>
            </w:r>
          </w:p>
        </w:tc>
        <w:tc>
          <w:tcPr>
            <w:tcW w:type="dxa" w:w="3005"/>
          </w:tcPr>
          <w:p>
            <w:pPr>
              <w:spacing w:after="0"/>
            </w:pPr>
            <w:r>
              <w:rPr>
                <w:sz w:val="14"/>
              </w:rPr>
              <w:t>Diagnóstico, objetivos, requisitos y reglas de negocio</w:t>
            </w:r>
          </w:p>
        </w:tc>
        <w:tc>
          <w:tcPr>
            <w:tcW w:type="dxa" w:w="326"/>
            <w:shd w:val="clear" w:fill="E8A33D"/>
          </w:tcPr>
          <w:p>
            <w:pPr>
              <w:spacing w:after="0"/>
              <w:jc w:val="center"/>
            </w:pPr>
          </w:p>
        </w:tc>
        <w:tc>
          <w:tcPr>
            <w:tcW w:type="dxa" w:w="326"/>
            <w:shd w:val="clear" w:fill="E8A33D"/>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r>
      <w:tr>
        <w:trPr>
          <w:cantSplit/>
        </w:trPr>
        <w:tc>
          <w:tcPr>
            <w:tcW w:type="dxa" w:w="850"/>
          </w:tcPr>
          <w:p>
            <w:pPr>
              <w:spacing w:after="0"/>
            </w:pPr>
            <w:r>
              <w:rPr>
                <w:sz w:val="14"/>
              </w:rPr>
              <w:t>Sprint 1</w:t>
            </w:r>
          </w:p>
        </w:tc>
        <w:tc>
          <w:tcPr>
            <w:tcW w:type="dxa" w:w="3005"/>
          </w:tcPr>
          <w:p>
            <w:pPr>
              <w:spacing w:after="0"/>
            </w:pPr>
            <w:r>
              <w:rPr>
                <w:sz w:val="14"/>
              </w:rPr>
              <w:t>Storyboard, landing page y MVP en HTML/CSS; despliegue en Vercel</w:t>
            </w:r>
          </w:p>
        </w:tc>
        <w:tc>
          <w:tcPr>
            <w:tcW w:type="dxa" w:w="326"/>
          </w:tcPr>
          <w:p>
            <w:pPr>
              <w:spacing w:after="0"/>
              <w:jc w:val="center"/>
            </w:pPr>
          </w:p>
        </w:tc>
        <w:tc>
          <w:tcPr>
            <w:tcW w:type="dxa" w:w="326"/>
          </w:tcPr>
          <w:p>
            <w:pPr>
              <w:spacing w:after="0"/>
              <w:jc w:val="center"/>
            </w:pPr>
          </w:p>
        </w:tc>
        <w:tc>
          <w:tcPr>
            <w:tcW w:type="dxa" w:w="326"/>
            <w:shd w:val="clear" w:fill="E8A33D"/>
          </w:tcPr>
          <w:p>
            <w:pPr>
              <w:spacing w:after="0"/>
              <w:jc w:val="center"/>
            </w:pPr>
          </w:p>
        </w:tc>
        <w:tc>
          <w:tcPr>
            <w:tcW w:type="dxa" w:w="326"/>
            <w:shd w:val="clear" w:fill="E8A33D"/>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r>
      <w:tr>
        <w:trPr>
          <w:cantSplit/>
        </w:trPr>
        <w:tc>
          <w:tcPr>
            <w:tcW w:type="dxa" w:w="850"/>
          </w:tcPr>
          <w:p>
            <w:pPr>
              <w:spacing w:after="0"/>
            </w:pPr>
            <w:r>
              <w:rPr>
                <w:sz w:val="14"/>
              </w:rPr>
              <w:t>Sprint 2</w:t>
            </w:r>
          </w:p>
        </w:tc>
        <w:tc>
          <w:tcPr>
            <w:tcW w:type="dxa" w:w="3005"/>
          </w:tcPr>
          <w:p>
            <w:pPr>
              <w:spacing w:after="0"/>
            </w:pPr>
            <w:r>
              <w:rPr>
                <w:sz w:val="14"/>
              </w:rPr>
              <w:t>Modelo ER, diccionario de datos y arquitectura; proyecto Spring Boot base</w:t>
            </w: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shd w:val="clear" w:fill="E8A33D"/>
          </w:tcPr>
          <w:p>
            <w:pPr>
              <w:spacing w:after="0"/>
              <w:jc w:val="center"/>
            </w:pPr>
          </w:p>
        </w:tc>
        <w:tc>
          <w:tcPr>
            <w:tcW w:type="dxa" w:w="326"/>
            <w:shd w:val="clear" w:fill="E8A33D"/>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r>
      <w:tr>
        <w:trPr>
          <w:cantSplit/>
        </w:trPr>
        <w:tc>
          <w:tcPr>
            <w:tcW w:type="dxa" w:w="850"/>
          </w:tcPr>
          <w:p>
            <w:pPr>
              <w:spacing w:after="0"/>
            </w:pPr>
            <w:r>
              <w:rPr>
                <w:sz w:val="14"/>
              </w:rPr>
              <w:t>Sprint 3</w:t>
            </w:r>
          </w:p>
        </w:tc>
        <w:tc>
          <w:tcPr>
            <w:tcW w:type="dxa" w:w="3005"/>
          </w:tcPr>
          <w:p>
            <w:pPr>
              <w:spacing w:after="0"/>
            </w:pPr>
            <w:r>
              <w:rPr>
                <w:sz w:val="14"/>
              </w:rPr>
              <w:t>Login, registro, roles y protección de contraseñas</w:t>
            </w: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shd w:val="clear" w:fill="E8A33D"/>
          </w:tcPr>
          <w:p>
            <w:pPr>
              <w:spacing w:after="0"/>
              <w:jc w:val="center"/>
            </w:pPr>
          </w:p>
        </w:tc>
        <w:tc>
          <w:tcPr>
            <w:tcW w:type="dxa" w:w="326"/>
            <w:shd w:val="clear" w:fill="E8A33D"/>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r>
      <w:tr>
        <w:trPr>
          <w:cantSplit/>
        </w:trPr>
        <w:tc>
          <w:tcPr>
            <w:tcW w:type="dxa" w:w="850"/>
          </w:tcPr>
          <w:p>
            <w:pPr>
              <w:spacing w:after="0"/>
            </w:pPr>
            <w:r>
              <w:rPr>
                <w:sz w:val="14"/>
              </w:rPr>
              <w:t>Sprint 4</w:t>
            </w:r>
          </w:p>
        </w:tc>
        <w:tc>
          <w:tcPr>
            <w:tcW w:type="dxa" w:w="3005"/>
          </w:tcPr>
          <w:p>
            <w:pPr>
              <w:spacing w:after="0"/>
            </w:pPr>
            <w:r>
              <w:rPr>
                <w:sz w:val="14"/>
              </w:rPr>
              <w:t>Cartelera y compra de entradas con aforo, turnos e invitado</w:t>
            </w: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shd w:val="clear" w:fill="E8A33D"/>
          </w:tcPr>
          <w:p>
            <w:pPr>
              <w:spacing w:after="0"/>
              <w:jc w:val="center"/>
            </w:pPr>
          </w:p>
        </w:tc>
        <w:tc>
          <w:tcPr>
            <w:tcW w:type="dxa" w:w="326"/>
            <w:shd w:val="clear" w:fill="E8A33D"/>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r>
      <w:tr>
        <w:trPr>
          <w:cantSplit/>
        </w:trPr>
        <w:tc>
          <w:tcPr>
            <w:tcW w:type="dxa" w:w="850"/>
          </w:tcPr>
          <w:p>
            <w:pPr>
              <w:spacing w:after="0"/>
            </w:pPr>
            <w:r>
              <w:rPr>
                <w:sz w:val="14"/>
              </w:rPr>
              <w:t>Sprint 5</w:t>
            </w:r>
          </w:p>
        </w:tc>
        <w:tc>
          <w:tcPr>
            <w:tcW w:type="dxa" w:w="3005"/>
          </w:tcPr>
          <w:p>
            <w:pPr>
              <w:spacing w:after="0"/>
            </w:pPr>
            <w:r>
              <w:rPr>
                <w:sz w:val="14"/>
              </w:rPr>
              <w:t>Panel administrativo (CRUD) y dashboard de métricas</w:t>
            </w: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shd w:val="clear" w:fill="E8A33D"/>
          </w:tcPr>
          <w:p>
            <w:pPr>
              <w:spacing w:after="0"/>
              <w:jc w:val="center"/>
            </w:pPr>
          </w:p>
        </w:tc>
        <w:tc>
          <w:tcPr>
            <w:tcW w:type="dxa" w:w="326"/>
            <w:shd w:val="clear" w:fill="E8A33D"/>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r>
      <w:tr>
        <w:trPr>
          <w:cantSplit/>
        </w:trPr>
        <w:tc>
          <w:tcPr>
            <w:tcW w:type="dxa" w:w="850"/>
          </w:tcPr>
          <w:p>
            <w:pPr>
              <w:spacing w:after="0"/>
            </w:pPr>
            <w:r>
              <w:rPr>
                <w:sz w:val="14"/>
              </w:rPr>
              <w:t>Sprint 6</w:t>
            </w:r>
          </w:p>
        </w:tc>
        <w:tc>
          <w:tcPr>
            <w:tcW w:type="dxa" w:w="3005"/>
          </w:tcPr>
          <w:p>
            <w:pPr>
              <w:spacing w:after="0"/>
            </w:pPr>
            <w:r>
              <w:rPr>
                <w:sz w:val="14"/>
              </w:rPr>
              <w:t>Pruebas automatizadas, diagramas de secuencia y casos de uso</w:t>
            </w: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shd w:val="clear" w:fill="E8A33D"/>
          </w:tcPr>
          <w:p>
            <w:pPr>
              <w:spacing w:after="0"/>
              <w:jc w:val="center"/>
            </w:pPr>
          </w:p>
        </w:tc>
        <w:tc>
          <w:tcPr>
            <w:tcW w:type="dxa" w:w="326"/>
            <w:shd w:val="clear" w:fill="E8A33D"/>
          </w:tcPr>
          <w:p>
            <w:pPr>
              <w:spacing w:after="0"/>
              <w:jc w:val="center"/>
            </w:pPr>
          </w:p>
        </w:tc>
        <w:tc>
          <w:tcPr>
            <w:tcW w:type="dxa" w:w="326"/>
          </w:tcPr>
          <w:p>
            <w:pPr>
              <w:spacing w:after="0"/>
              <w:jc w:val="center"/>
            </w:pPr>
          </w:p>
        </w:tc>
        <w:tc>
          <w:tcPr>
            <w:tcW w:type="dxa" w:w="326"/>
          </w:tcPr>
          <w:p>
            <w:pPr>
              <w:spacing w:after="0"/>
              <w:jc w:val="center"/>
            </w:pPr>
          </w:p>
        </w:tc>
      </w:tr>
      <w:tr>
        <w:trPr>
          <w:cantSplit/>
        </w:trPr>
        <w:tc>
          <w:tcPr>
            <w:tcW w:type="dxa" w:w="850"/>
          </w:tcPr>
          <w:p>
            <w:pPr>
              <w:spacing w:after="0"/>
            </w:pPr>
            <w:r>
              <w:rPr>
                <w:sz w:val="14"/>
              </w:rPr>
              <w:t>Cierre</w:t>
            </w:r>
          </w:p>
        </w:tc>
        <w:tc>
          <w:tcPr>
            <w:tcW w:type="dxa" w:w="3005"/>
          </w:tcPr>
          <w:p>
            <w:pPr>
              <w:spacing w:after="0"/>
            </w:pPr>
            <w:r>
              <w:rPr>
                <w:sz w:val="14"/>
              </w:rPr>
              <w:t>Informe final, correcciones y exposición del portal</w:t>
            </w: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tcPr>
          <w:p>
            <w:pPr>
              <w:spacing w:after="0"/>
              <w:jc w:val="center"/>
            </w:pPr>
          </w:p>
        </w:tc>
        <w:tc>
          <w:tcPr>
            <w:tcW w:type="dxa" w:w="326"/>
            <w:shd w:val="clear" w:fill="E8A33D"/>
          </w:tcPr>
          <w:p>
            <w:pPr>
              <w:spacing w:after="0"/>
              <w:jc w:val="center"/>
            </w:pPr>
          </w:p>
        </w:tc>
        <w:tc>
          <w:tcPr>
            <w:tcW w:type="dxa" w:w="326"/>
            <w:shd w:val="clear" w:fill="E8A33D"/>
          </w:tcPr>
          <w:p>
            <w:pPr>
              <w:spacing w:after="0"/>
              <w:jc w:val="center"/>
            </w:pPr>
          </w:p>
        </w:tc>
      </w:tr>
    </w:tbl>
    <w:p>
      <w:pPr>
        <w:spacing w:after="0"/>
      </w:pPr>
    </w:p>
    <w:p>
      <w:pPr>
        <w:jc w:val="both"/>
      </w:pPr>
      <w:r>
        <w:rPr>
          <w:i/>
          <w:sz w:val="18"/>
        </w:rPr>
        <w:t>Las columnas 1 a 16 corresponden a las semanas del semestre.</w:t>
      </w:r>
    </w:p>
    <w:tbl>
      <w:tblPr>
        <w:tblStyle w:val="TableGrid"/>
        <w:jc w:val="center"/>
        <w:tblLook w:firstColumn="1" w:firstRow="1" w:lastColumn="0" w:lastRow="0" w:noHBand="0" w:noVBand="1" w:val="04A0"/>
        <w:tblW w:w="9072" w:type="dxa"/>
        <w:tblLayout w:type="fixed"/>
      </w:tblPr>
      <w:tblGrid>
        <w:gridCol w:w="2835"/>
        <w:gridCol w:w="6237"/>
      </w:tblGrid>
      <w:tr>
        <w:trPr>
          <w:tblHeader w:val="true"/>
        </w:trPr>
        <w:tc>
          <w:tcPr>
            <w:tcW w:type="dxa" w:w="2835"/>
            <w:shd w:val="clear" w:fill="D9D9D9"/>
          </w:tcPr>
          <w:p>
            <w:pPr>
              <w:spacing w:after="0"/>
            </w:pPr>
            <w:r>
              <w:rPr>
                <w:b/>
                <w:sz w:val="18"/>
              </w:rPr>
              <w:t>Rol Scrum</w:t>
            </w:r>
          </w:p>
        </w:tc>
        <w:tc>
          <w:tcPr>
            <w:tcW w:type="dxa" w:w="6236"/>
            <w:shd w:val="clear" w:fill="D9D9D9"/>
          </w:tcPr>
          <w:p>
            <w:pPr>
              <w:spacing w:after="0"/>
            </w:pPr>
            <w:r>
              <w:rPr>
                <w:b/>
                <w:sz w:val="18"/>
              </w:rPr>
              <w:t>Responsable</w:t>
            </w:r>
          </w:p>
        </w:tc>
      </w:tr>
      <w:tr>
        <w:tc>
          <w:tcPr>
            <w:tcW w:type="dxa" w:w="2835"/>
          </w:tcPr>
          <w:p>
            <w:pPr>
              <w:spacing w:after="0"/>
            </w:pPr>
            <w:r>
              <w:rPr>
                <w:sz w:val="18"/>
              </w:rPr>
              <w:t>Product Owner (coordinador)</w:t>
            </w:r>
          </w:p>
        </w:tc>
        <w:tc>
          <w:tcPr>
            <w:tcW w:type="dxa" w:w="6236"/>
          </w:tcPr>
          <w:p>
            <w:pPr>
              <w:spacing w:after="0"/>
            </w:pPr>
            <w:r>
              <w:rPr>
                <w:sz w:val="18"/>
              </w:rPr>
              <w:t>Pacheco Gaspar Jean Brandon</w:t>
            </w:r>
          </w:p>
        </w:tc>
      </w:tr>
      <w:tr>
        <w:tc>
          <w:tcPr>
            <w:tcW w:type="dxa" w:w="2835"/>
          </w:tcPr>
          <w:p>
            <w:pPr>
              <w:spacing w:after="0"/>
            </w:pPr>
            <w:r>
              <w:rPr>
                <w:sz w:val="18"/>
              </w:rPr>
              <w:t>Scrum Master</w:t>
            </w:r>
          </w:p>
        </w:tc>
        <w:tc>
          <w:tcPr>
            <w:tcW w:type="dxa" w:w="6236"/>
          </w:tcPr>
          <w:p>
            <w:pPr>
              <w:spacing w:after="0"/>
            </w:pPr>
            <w:r>
              <w:rPr>
                <w:sz w:val="18"/>
              </w:rPr>
              <w:t>Arroyo Tello Geraldo Gerson</w:t>
            </w:r>
          </w:p>
        </w:tc>
      </w:tr>
      <w:tr>
        <w:tc>
          <w:tcPr>
            <w:tcW w:type="dxa" w:w="2835"/>
          </w:tcPr>
          <w:p>
            <w:pPr>
              <w:spacing w:after="0"/>
            </w:pPr>
            <w:r>
              <w:rPr>
                <w:sz w:val="18"/>
              </w:rPr>
              <w:t>Equipo de desarrollo</w:t>
            </w:r>
          </w:p>
        </w:tc>
        <w:tc>
          <w:tcPr>
            <w:tcW w:type="dxa" w:w="6236"/>
          </w:tcPr>
          <w:p>
            <w:pPr>
              <w:spacing w:after="0"/>
            </w:pPr>
            <w:r>
              <w:rPr>
                <w:sz w:val="18"/>
              </w:rPr>
              <w:t>Quispe Meza Renzo, Zamudio Benito Dayaneira Judith y Pacheco Gaspar Jean Brandon</w:t>
            </w:r>
          </w:p>
        </w:tc>
      </w:tr>
    </w:tbl>
    <w:p>
      <w:pPr>
        <w:spacing w:after="0"/>
      </w:pPr>
    </w:p>
    <w:p>
      <w:pPr>
        <w:jc w:val="both"/>
      </w:pPr>
      <w:r>
        <w:rPr>
          <w:b/>
        </w:rPr>
        <w:t>Eventos y artefactos.</w:t>
      </w:r>
      <w:r>
        <w:t xml:space="preserve"> Sprint Planning al inicio de cada sprint, reunión diaria breve, Sprint Review con demostración al docente y retrospectiva. El Product Backlog contiene las 25 funcionalidades como historias de usuario y el avance se controla en un tablero Kanban (Por hacer / En curso / Hecho). Una historia se considera terminada cuando funciona en la aplicación, cumple sus reglas de negocio, tiene pruebas que pasan y está en el repositorio.</w:t>
      </w:r>
    </w:p>
    <w:p>
      <w:pPr>
        <w:pStyle w:val="Heading1"/>
      </w:pPr>
      <w:r>
        <w:t>11. Conclusiones</w:t>
      </w:r>
    </w:p>
    <w:p>
      <w:pPr>
        <w:tabs>
          <w:tab w:pos="425" w:val="left"/>
        </w:tabs>
        <w:spacing w:after="60"/>
        <w:ind w:left="425" w:hanging="425"/>
        <w:jc w:val="both"/>
      </w:pPr>
      <w:r>
        <w:t>1.</w:t>
        <w:tab/>
      </w:r>
      <w:r>
        <w:t>El diagnóstico confirmó una oportunidad de mejora real para Cine Amazonas: un público joven y digital, un sector cinematográfico en crecimiento y un comercio electrónico que ya usa más de la mitad de los peruanos hacen pertinente reemplazar la venta exclusivamente presencial por un canal web que reduzca colas y papel.</w:t>
      </w:r>
    </w:p>
    <w:p>
      <w:pPr>
        <w:tabs>
          <w:tab w:pos="425" w:val="left"/>
        </w:tabs>
        <w:spacing w:after="60"/>
        <w:ind w:left="425" w:hanging="425"/>
        <w:jc w:val="both"/>
      </w:pPr>
      <w:r>
        <w:t>2.</w:t>
        <w:tab/>
      </w:r>
      <w:r>
        <w:t>Vender por aforo y turno de ingreso, en lugar de butacas numeradas, simplificó la compra a tres pasos sin perder el control de la capacidad: las reglas de negocio de aforo, importe, turno único y compra atómica se cumplen en el servidor y se comprueban con 32 pruebas automatizadas.</w:t>
      </w:r>
    </w:p>
    <w:p>
      <w:pPr>
        <w:tabs>
          <w:tab w:pos="425" w:val="left"/>
        </w:tabs>
        <w:spacing w:after="60"/>
        <w:ind w:left="425" w:hanging="425"/>
        <w:jc w:val="both"/>
      </w:pPr>
      <w:r>
        <w:t>3.</w:t>
        <w:tab/>
      </w:r>
      <w:r>
        <w:t>La arquitectura en capas de Spring Boot (Controller → Service → Repository) y los patrones aplicados permiten mantener y ampliar el sistema; junto con el dashboard, TicketCine da al propietario información sobre ventas y ocupación que antes no tenía de forma centralizada, lo que apoya la toma de decisiones del negocio.</w:t>
      </w:r>
    </w:p>
    <w:p>
      <w:pPr>
        <w:pStyle w:val="Heading1"/>
      </w:pPr>
      <w:r>
        <w:t>12. Recomendaciones</w:t>
      </w:r>
    </w:p>
    <w:p>
      <w:pPr>
        <w:tabs>
          <w:tab w:pos="425" w:val="left"/>
        </w:tabs>
        <w:spacing w:after="60"/>
        <w:ind w:left="425" w:hanging="425"/>
        <w:jc w:val="both"/>
      </w:pPr>
      <w:r>
        <w:t>1.</w:t>
        <w:tab/>
      </w:r>
      <w:r>
        <w:t>Validar el flujo de compra con usuarios reales mediante storyboard y prototipos (landing y MVP) antes de programar el backend, y definir desde el inicio las reglas de negocio con sus casos de prueba.</w:t>
      </w:r>
    </w:p>
    <w:p>
      <w:pPr>
        <w:tabs>
          <w:tab w:pos="425" w:val="left"/>
        </w:tabs>
        <w:spacing w:after="60"/>
        <w:ind w:left="425" w:hanging="425"/>
        <w:jc w:val="both"/>
      </w:pPr>
      <w:r>
        <w:t>2.</w:t>
        <w:tab/>
      </w:r>
      <w:r>
        <w:t>Controlar la capacidad en el servidor dentro de una transacción, con bloqueo de la función y restricciones únicas en la base de datos; nunca confiar en el precio o la cantidad enviados por el navegador.</w:t>
      </w:r>
    </w:p>
    <w:p>
      <w:pPr>
        <w:tabs>
          <w:tab w:pos="425" w:val="left"/>
        </w:tabs>
        <w:spacing w:after="60"/>
        <w:ind w:left="425" w:hanging="425"/>
        <w:jc w:val="both"/>
      </w:pPr>
      <w:r>
        <w:t>3.</w:t>
        <w:tab/>
      </w:r>
      <w:r>
        <w:t>Antes de operar en producción, integrar una pasarela de pago autorizada, desplegar la aplicación en un servidor en la nube con una base de datos administrada y conectar los indicadores del dashboard con los datos reales de ventas.</w:t>
      </w:r>
    </w:p>
    <w:p>
      <w:pPr>
        <w:pStyle w:val="Heading1"/>
      </w:pPr>
      <w:r>
        <w:t>13. Glosario</w:t>
      </w:r>
    </w:p>
    <w:tbl>
      <w:tblPr>
        <w:tblStyle w:val="TableGrid"/>
        <w:jc w:val="center"/>
        <w:tblLook w:firstColumn="1" w:firstRow="1" w:lastColumn="0" w:lastRow="0" w:noHBand="0" w:noVBand="1" w:val="04A0"/>
        <w:tblW w:w="9072" w:type="dxa"/>
        <w:tblLayout w:type="fixed"/>
      </w:tblPr>
      <w:tblGrid>
        <w:gridCol w:w="1984"/>
        <w:gridCol w:w="7087"/>
      </w:tblGrid>
      <w:tr>
        <w:trPr>
          <w:tblHeader w:val="true"/>
        </w:trPr>
        <w:tc>
          <w:tcPr>
            <w:tcW w:type="dxa" w:w="1984"/>
            <w:shd w:val="clear" w:fill="D9D9D9"/>
          </w:tcPr>
          <w:p>
            <w:pPr>
              <w:spacing w:after="0"/>
            </w:pPr>
            <w:r>
              <w:rPr>
                <w:b/>
                <w:sz w:val="18"/>
              </w:rPr>
              <w:t>Término</w:t>
            </w:r>
          </w:p>
        </w:tc>
        <w:tc>
          <w:tcPr>
            <w:tcW w:type="dxa" w:w="7087"/>
            <w:shd w:val="clear" w:fill="D9D9D9"/>
          </w:tcPr>
          <w:p>
            <w:pPr>
              <w:spacing w:after="0"/>
            </w:pPr>
            <w:r>
              <w:rPr>
                <w:b/>
                <w:sz w:val="18"/>
              </w:rPr>
              <w:t>Definición</w:t>
            </w:r>
          </w:p>
        </w:tc>
      </w:tr>
      <w:tr>
        <w:tc>
          <w:tcPr>
            <w:tcW w:type="dxa" w:w="1984"/>
          </w:tcPr>
          <w:p>
            <w:pPr>
              <w:spacing w:after="0"/>
            </w:pPr>
            <w:r>
              <w:rPr>
                <w:sz w:val="18"/>
              </w:rPr>
              <w:t>Aforo</w:t>
            </w:r>
          </w:p>
        </w:tc>
        <w:tc>
          <w:tcPr>
            <w:tcW w:type="dxa" w:w="7087"/>
          </w:tcPr>
          <w:p>
            <w:pPr>
              <w:spacing w:after="0"/>
            </w:pPr>
            <w:r>
              <w:rPr>
                <w:sz w:val="18"/>
              </w:rPr>
              <w:t>Capacidad máxima de personas de una sala.</w:t>
            </w:r>
          </w:p>
        </w:tc>
      </w:tr>
      <w:tr>
        <w:tc>
          <w:tcPr>
            <w:tcW w:type="dxa" w:w="1984"/>
          </w:tcPr>
          <w:p>
            <w:pPr>
              <w:spacing w:after="0"/>
            </w:pPr>
            <w:r>
              <w:rPr>
                <w:sz w:val="18"/>
              </w:rPr>
              <w:t>Baja lógica</w:t>
            </w:r>
          </w:p>
        </w:tc>
        <w:tc>
          <w:tcPr>
            <w:tcW w:type="dxa" w:w="7087"/>
          </w:tcPr>
          <w:p>
            <w:pPr>
              <w:spacing w:after="0"/>
            </w:pPr>
            <w:r>
              <w:rPr>
                <w:sz w:val="18"/>
              </w:rPr>
              <w:t>Desactivar un registro con un campo “activo” en lugar de borrarlo, para conservar el historial.</w:t>
            </w:r>
          </w:p>
        </w:tc>
      </w:tr>
      <w:tr>
        <w:tc>
          <w:tcPr>
            <w:tcW w:type="dxa" w:w="1984"/>
          </w:tcPr>
          <w:p>
            <w:pPr>
              <w:spacing w:after="0"/>
            </w:pPr>
            <w:r>
              <w:rPr>
                <w:sz w:val="18"/>
              </w:rPr>
              <w:t>Checkout</w:t>
            </w:r>
          </w:p>
        </w:tc>
        <w:tc>
          <w:tcPr>
            <w:tcW w:type="dxa" w:w="7087"/>
          </w:tcPr>
          <w:p>
            <w:pPr>
              <w:spacing w:after="0"/>
            </w:pPr>
            <w:r>
              <w:rPr>
                <w:sz w:val="18"/>
              </w:rPr>
              <w:t>Proceso de compra: elegir la cantidad, revisar el resumen y confirmar.</w:t>
            </w:r>
          </w:p>
        </w:tc>
      </w:tr>
      <w:tr>
        <w:tc>
          <w:tcPr>
            <w:tcW w:type="dxa" w:w="1984"/>
          </w:tcPr>
          <w:p>
            <w:pPr>
              <w:spacing w:after="0"/>
            </w:pPr>
            <w:r>
              <w:rPr>
                <w:sz w:val="18"/>
              </w:rPr>
              <w:t>Controller</w:t>
            </w:r>
          </w:p>
        </w:tc>
        <w:tc>
          <w:tcPr>
            <w:tcW w:type="dxa" w:w="7087"/>
          </w:tcPr>
          <w:p>
            <w:pPr>
              <w:spacing w:after="0"/>
            </w:pPr>
            <w:r>
              <w:rPr>
                <w:sz w:val="18"/>
              </w:rPr>
              <w:t>Clase que recibe las peticiones HTTP y decide qué vista mostrar.</w:t>
            </w:r>
          </w:p>
        </w:tc>
      </w:tr>
      <w:tr>
        <w:tc>
          <w:tcPr>
            <w:tcW w:type="dxa" w:w="1984"/>
          </w:tcPr>
          <w:p>
            <w:pPr>
              <w:spacing w:after="0"/>
            </w:pPr>
            <w:r>
              <w:rPr>
                <w:sz w:val="18"/>
              </w:rPr>
              <w:t>CRUD</w:t>
            </w:r>
          </w:p>
        </w:tc>
        <w:tc>
          <w:tcPr>
            <w:tcW w:type="dxa" w:w="7087"/>
          </w:tcPr>
          <w:p>
            <w:pPr>
              <w:spacing w:after="0"/>
            </w:pPr>
            <w:r>
              <w:rPr>
                <w:sz w:val="18"/>
              </w:rPr>
              <w:t>Operaciones básicas sobre datos: crear, leer, actualizar y eliminar (o desactivar).</w:t>
            </w:r>
          </w:p>
        </w:tc>
      </w:tr>
      <w:tr>
        <w:tc>
          <w:tcPr>
            <w:tcW w:type="dxa" w:w="1984"/>
          </w:tcPr>
          <w:p>
            <w:pPr>
              <w:spacing w:after="0"/>
            </w:pPr>
            <w:r>
              <w:rPr>
                <w:sz w:val="18"/>
              </w:rPr>
              <w:t>CSRF</w:t>
            </w:r>
          </w:p>
        </w:tc>
        <w:tc>
          <w:tcPr>
            <w:tcW w:type="dxa" w:w="7087"/>
          </w:tcPr>
          <w:p>
            <w:pPr>
              <w:spacing w:after="0"/>
            </w:pPr>
            <w:r>
              <w:rPr>
                <w:sz w:val="18"/>
              </w:rPr>
              <w:t>Ataque en el que otro sitio envía formularios en nombre del usuario; se evita con un token por sesión.</w:t>
            </w:r>
          </w:p>
        </w:tc>
      </w:tr>
      <w:tr>
        <w:tc>
          <w:tcPr>
            <w:tcW w:type="dxa" w:w="1984"/>
          </w:tcPr>
          <w:p>
            <w:pPr>
              <w:spacing w:after="0"/>
            </w:pPr>
            <w:r>
              <w:rPr>
                <w:sz w:val="18"/>
              </w:rPr>
              <w:t>Dashboard</w:t>
            </w:r>
          </w:p>
        </w:tc>
        <w:tc>
          <w:tcPr>
            <w:tcW w:type="dxa" w:w="7087"/>
          </w:tcPr>
          <w:p>
            <w:pPr>
              <w:spacing w:after="0"/>
            </w:pPr>
            <w:r>
              <w:rPr>
                <w:sz w:val="18"/>
              </w:rPr>
              <w:t>Panel con indicadores para el seguimiento del negocio.</w:t>
            </w:r>
          </w:p>
        </w:tc>
      </w:tr>
      <w:tr>
        <w:tc>
          <w:tcPr>
            <w:tcW w:type="dxa" w:w="1984"/>
          </w:tcPr>
          <w:p>
            <w:pPr>
              <w:spacing w:after="0"/>
            </w:pPr>
            <w:r>
              <w:rPr>
                <w:sz w:val="18"/>
              </w:rPr>
              <w:t>H2</w:t>
            </w:r>
          </w:p>
        </w:tc>
        <w:tc>
          <w:tcPr>
            <w:tcW w:type="dxa" w:w="7087"/>
          </w:tcPr>
          <w:p>
            <w:pPr>
              <w:spacing w:after="0"/>
            </w:pPr>
            <w:r>
              <w:rPr>
                <w:sz w:val="18"/>
              </w:rPr>
              <w:t>Base de datos relacional escrita en Java que se ejecuta dentro de la aplicación.</w:t>
            </w:r>
          </w:p>
        </w:tc>
      </w:tr>
      <w:tr>
        <w:tc>
          <w:tcPr>
            <w:tcW w:type="dxa" w:w="1984"/>
          </w:tcPr>
          <w:p>
            <w:pPr>
              <w:spacing w:after="0"/>
            </w:pPr>
            <w:r>
              <w:rPr>
                <w:sz w:val="18"/>
              </w:rPr>
              <w:t>JdbcTemplate</w:t>
            </w:r>
          </w:p>
        </w:tc>
        <w:tc>
          <w:tcPr>
            <w:tcW w:type="dxa" w:w="7087"/>
          </w:tcPr>
          <w:p>
            <w:pPr>
              <w:spacing w:after="0"/>
            </w:pPr>
            <w:r>
              <w:rPr>
                <w:sz w:val="18"/>
              </w:rPr>
              <w:t>Clase de Spring que ejecuta consultas SQL de forma segura y sencilla.</w:t>
            </w:r>
          </w:p>
        </w:tc>
      </w:tr>
      <w:tr>
        <w:tc>
          <w:tcPr>
            <w:tcW w:type="dxa" w:w="1984"/>
          </w:tcPr>
          <w:p>
            <w:pPr>
              <w:spacing w:after="0"/>
            </w:pPr>
            <w:r>
              <w:rPr>
                <w:sz w:val="18"/>
              </w:rPr>
              <w:t>JSP / JSTL</w:t>
            </w:r>
          </w:p>
        </w:tc>
        <w:tc>
          <w:tcPr>
            <w:tcW w:type="dxa" w:w="7087"/>
          </w:tcPr>
          <w:p>
            <w:pPr>
              <w:spacing w:after="0"/>
            </w:pPr>
            <w:r>
              <w:rPr>
                <w:sz w:val="18"/>
              </w:rPr>
              <w:t>Tecnología de Java para generar páginas HTML en el servidor; JSTL añade etiquetas para bucles y condiciones.</w:t>
            </w:r>
          </w:p>
        </w:tc>
      </w:tr>
      <w:tr>
        <w:tc>
          <w:tcPr>
            <w:tcW w:type="dxa" w:w="1984"/>
          </w:tcPr>
          <w:p>
            <w:pPr>
              <w:spacing w:after="0"/>
            </w:pPr>
            <w:r>
              <w:rPr>
                <w:sz w:val="18"/>
              </w:rPr>
              <w:t>Landing page</w:t>
            </w:r>
          </w:p>
        </w:tc>
        <w:tc>
          <w:tcPr>
            <w:tcW w:type="dxa" w:w="7087"/>
          </w:tcPr>
          <w:p>
            <w:pPr>
              <w:spacing w:after="0"/>
            </w:pPr>
            <w:r>
              <w:rPr>
                <w:sz w:val="18"/>
              </w:rPr>
              <w:t>Página de entrada que presenta el servicio y lleva al usuario a la acción principal.</w:t>
            </w:r>
          </w:p>
        </w:tc>
      </w:tr>
      <w:tr>
        <w:tc>
          <w:tcPr>
            <w:tcW w:type="dxa" w:w="1984"/>
          </w:tcPr>
          <w:p>
            <w:pPr>
              <w:spacing w:after="0"/>
            </w:pPr>
            <w:r>
              <w:rPr>
                <w:sz w:val="18"/>
              </w:rPr>
              <w:t>MVP</w:t>
            </w:r>
          </w:p>
        </w:tc>
        <w:tc>
          <w:tcPr>
            <w:tcW w:type="dxa" w:w="7087"/>
          </w:tcPr>
          <w:p>
            <w:pPr>
              <w:spacing w:after="0"/>
            </w:pPr>
            <w:r>
              <w:rPr>
                <w:sz w:val="18"/>
              </w:rPr>
              <w:t>Producto mínimo viable: versión reducida que permite validar una idea con usuarios.</w:t>
            </w:r>
          </w:p>
        </w:tc>
      </w:tr>
      <w:tr>
        <w:tc>
          <w:tcPr>
            <w:tcW w:type="dxa" w:w="1984"/>
          </w:tcPr>
          <w:p>
            <w:pPr>
              <w:spacing w:after="0"/>
            </w:pPr>
            <w:r>
              <w:rPr>
                <w:sz w:val="18"/>
              </w:rPr>
              <w:t>PBKDF2</w:t>
            </w:r>
          </w:p>
        </w:tc>
        <w:tc>
          <w:tcPr>
            <w:tcW w:type="dxa" w:w="7087"/>
          </w:tcPr>
          <w:p>
            <w:pPr>
              <w:spacing w:after="0"/>
            </w:pPr>
            <w:r>
              <w:rPr>
                <w:sz w:val="18"/>
              </w:rPr>
              <w:t>Algoritmo que transforma una contraseña en un resumen difícil de revertir, usando una sal.</w:t>
            </w:r>
          </w:p>
        </w:tc>
      </w:tr>
      <w:tr>
        <w:tc>
          <w:tcPr>
            <w:tcW w:type="dxa" w:w="1984"/>
          </w:tcPr>
          <w:p>
            <w:pPr>
              <w:spacing w:after="0"/>
            </w:pPr>
            <w:r>
              <w:rPr>
                <w:sz w:val="18"/>
              </w:rPr>
              <w:t>PlantUML</w:t>
            </w:r>
          </w:p>
        </w:tc>
        <w:tc>
          <w:tcPr>
            <w:tcW w:type="dxa" w:w="7087"/>
          </w:tcPr>
          <w:p>
            <w:pPr>
              <w:spacing w:after="0"/>
            </w:pPr>
            <w:r>
              <w:rPr>
                <w:sz w:val="18"/>
              </w:rPr>
              <w:t>Herramienta que genera diagramas UML a partir de texto (código).</w:t>
            </w:r>
          </w:p>
        </w:tc>
      </w:tr>
      <w:tr>
        <w:tc>
          <w:tcPr>
            <w:tcW w:type="dxa" w:w="1984"/>
          </w:tcPr>
          <w:p>
            <w:pPr>
              <w:spacing w:after="0"/>
            </w:pPr>
            <w:r>
              <w:rPr>
                <w:sz w:val="18"/>
              </w:rPr>
              <w:t>Repository</w:t>
            </w:r>
          </w:p>
        </w:tc>
        <w:tc>
          <w:tcPr>
            <w:tcW w:type="dxa" w:w="7087"/>
          </w:tcPr>
          <w:p>
            <w:pPr>
              <w:spacing w:after="0"/>
            </w:pPr>
            <w:r>
              <w:rPr>
                <w:sz w:val="18"/>
              </w:rPr>
              <w:t>Clase que concentra el acceso a la base de datos.</w:t>
            </w:r>
          </w:p>
        </w:tc>
      </w:tr>
      <w:tr>
        <w:tc>
          <w:tcPr>
            <w:tcW w:type="dxa" w:w="1984"/>
          </w:tcPr>
          <w:p>
            <w:pPr>
              <w:spacing w:after="0"/>
            </w:pPr>
            <w:r>
              <w:rPr>
                <w:sz w:val="18"/>
              </w:rPr>
              <w:t>Scrum</w:t>
            </w:r>
          </w:p>
        </w:tc>
        <w:tc>
          <w:tcPr>
            <w:tcW w:type="dxa" w:w="7087"/>
          </w:tcPr>
          <w:p>
            <w:pPr>
              <w:spacing w:after="0"/>
            </w:pPr>
            <w:r>
              <w:rPr>
                <w:sz w:val="18"/>
              </w:rPr>
              <w:t>Marco ágil que organiza el trabajo en iteraciones cortas llamadas sprints.</w:t>
            </w:r>
          </w:p>
        </w:tc>
      </w:tr>
      <w:tr>
        <w:tc>
          <w:tcPr>
            <w:tcW w:type="dxa" w:w="1984"/>
          </w:tcPr>
          <w:p>
            <w:pPr>
              <w:spacing w:after="0"/>
            </w:pPr>
            <w:r>
              <w:rPr>
                <w:sz w:val="18"/>
              </w:rPr>
              <w:t>Service</w:t>
            </w:r>
          </w:p>
        </w:tc>
        <w:tc>
          <w:tcPr>
            <w:tcW w:type="dxa" w:w="7087"/>
          </w:tcPr>
          <w:p>
            <w:pPr>
              <w:spacing w:after="0"/>
            </w:pPr>
            <w:r>
              <w:rPr>
                <w:sz w:val="18"/>
              </w:rPr>
              <w:t>Clase que contiene las reglas de negocio de la aplicación.</w:t>
            </w:r>
          </w:p>
        </w:tc>
      </w:tr>
      <w:tr>
        <w:tc>
          <w:tcPr>
            <w:tcW w:type="dxa" w:w="1984"/>
          </w:tcPr>
          <w:p>
            <w:pPr>
              <w:spacing w:after="0"/>
            </w:pPr>
            <w:r>
              <w:rPr>
                <w:sz w:val="18"/>
              </w:rPr>
              <w:t>Spring Boot</w:t>
            </w:r>
          </w:p>
        </w:tc>
        <w:tc>
          <w:tcPr>
            <w:tcW w:type="dxa" w:w="7087"/>
          </w:tcPr>
          <w:p>
            <w:pPr>
              <w:spacing w:after="0"/>
            </w:pPr>
            <w:r>
              <w:rPr>
                <w:sz w:val="18"/>
              </w:rPr>
              <w:t>Framework de Java para crear aplicaciones web con configuración mínima.</w:t>
            </w:r>
          </w:p>
        </w:tc>
      </w:tr>
      <w:tr>
        <w:tc>
          <w:tcPr>
            <w:tcW w:type="dxa" w:w="1984"/>
          </w:tcPr>
          <w:p>
            <w:pPr>
              <w:spacing w:after="0"/>
            </w:pPr>
            <w:r>
              <w:rPr>
                <w:sz w:val="18"/>
              </w:rPr>
              <w:t>Storyboard</w:t>
            </w:r>
          </w:p>
        </w:tc>
        <w:tc>
          <w:tcPr>
            <w:tcW w:type="dxa" w:w="7087"/>
          </w:tcPr>
          <w:p>
            <w:pPr>
              <w:spacing w:after="0"/>
            </w:pPr>
            <w:r>
              <w:rPr>
                <w:sz w:val="18"/>
              </w:rPr>
              <w:t>Secuencia de viñetas que muestra cómo un usuario usa el sistema en un escenario.</w:t>
            </w:r>
          </w:p>
        </w:tc>
      </w:tr>
      <w:tr>
        <w:tc>
          <w:tcPr>
            <w:tcW w:type="dxa" w:w="1984"/>
          </w:tcPr>
          <w:p>
            <w:pPr>
              <w:spacing w:after="0"/>
            </w:pPr>
            <w:r>
              <w:rPr>
                <w:sz w:val="18"/>
              </w:rPr>
              <w:t>Transacción</w:t>
            </w:r>
          </w:p>
        </w:tc>
        <w:tc>
          <w:tcPr>
            <w:tcW w:type="dxa" w:w="7087"/>
          </w:tcPr>
          <w:p>
            <w:pPr>
              <w:spacing w:after="0"/>
            </w:pPr>
            <w:r>
              <w:rPr>
                <w:sz w:val="18"/>
              </w:rPr>
              <w:t>Conjunto de operaciones en la base de datos que se ejecutan todas o ninguna.</w:t>
            </w:r>
          </w:p>
        </w:tc>
      </w:tr>
      <w:tr>
        <w:tc>
          <w:tcPr>
            <w:tcW w:type="dxa" w:w="1984"/>
          </w:tcPr>
          <w:p>
            <w:pPr>
              <w:spacing w:after="0"/>
            </w:pPr>
            <w:r>
              <w:rPr>
                <w:sz w:val="18"/>
              </w:rPr>
              <w:t>Turno de ingreso</w:t>
            </w:r>
          </w:p>
        </w:tc>
        <w:tc>
          <w:tcPr>
            <w:tcW w:type="dxa" w:w="7087"/>
          </w:tcPr>
          <w:p>
            <w:pPr>
              <w:spacing w:after="0"/>
            </w:pPr>
            <w:r>
              <w:rPr>
                <w:sz w:val="18"/>
              </w:rPr>
              <w:t>Número correlativo del ticket que indica el orden de entrada a la sala.</w:t>
            </w:r>
          </w:p>
        </w:tc>
      </w:tr>
      <w:tr>
        <w:tc>
          <w:tcPr>
            <w:tcW w:type="dxa" w:w="1984"/>
          </w:tcPr>
          <w:p>
            <w:pPr>
              <w:spacing w:after="0"/>
            </w:pPr>
            <w:r>
              <w:rPr>
                <w:sz w:val="18"/>
              </w:rPr>
              <w:t>Vercel</w:t>
            </w:r>
          </w:p>
        </w:tc>
        <w:tc>
          <w:tcPr>
            <w:tcW w:type="dxa" w:w="7087"/>
          </w:tcPr>
          <w:p>
            <w:pPr>
              <w:spacing w:after="0"/>
            </w:pPr>
            <w:r>
              <w:rPr>
                <w:sz w:val="18"/>
              </w:rPr>
              <w:t>Servicio en la nube para publicar sitios web estáticos.</w:t>
            </w:r>
          </w:p>
        </w:tc>
      </w:tr>
    </w:tbl>
    <w:p>
      <w:pPr>
        <w:spacing w:after="0"/>
      </w:pPr>
    </w:p>
    <w:p>
      <w:pPr>
        <w:pStyle w:val="Heading1"/>
      </w:pPr>
      <w:r>
        <w:t>14. Bibliografía</w:t>
      </w:r>
    </w:p>
    <w:p>
      <w:pPr>
        <w:ind w:left="709" w:hanging="709"/>
      </w:pPr>
      <w:r>
        <w:t xml:space="preserve">Cervantes Maceda, H., Velasco-Elizondo, P. y Castro Careaga, L. (2016). </w:t>
      </w:r>
      <w:r>
        <w:rPr>
          <w:i/>
        </w:rPr>
        <w:t>Arquitectura de software: conceptos y ciclo de desarrollo</w:t>
      </w:r>
      <w:r>
        <w:t>. Cengage Learning.</w:t>
      </w:r>
    </w:p>
    <w:p>
      <w:pPr>
        <w:ind w:left="709" w:hanging="709"/>
      </w:pPr>
      <w:r>
        <w:t xml:space="preserve">Coronel, C., Morris, S. y Rob, P. (2011). </w:t>
      </w:r>
      <w:r>
        <w:rPr>
          <w:i/>
        </w:rPr>
        <w:t>Bases de datos: diseño, implementación y administración</w:t>
      </w:r>
      <w:r>
        <w:t xml:space="preserve"> (9.ª ed.). Cengage Learning.</w:t>
      </w:r>
    </w:p>
    <w:p>
      <w:pPr>
        <w:ind w:left="709" w:hanging="709"/>
      </w:pPr>
      <w:r>
        <w:t>Forbes Perú. (2025, 30 de mayo). Comercio electrónico creció 21,2% durante 2024, según Capece. https://forbes.pe/economia-y-finanzas/2025-05-30/comercio-electronico-crecio-212-durante-2024-segun-capece</w:t>
      </w:r>
    </w:p>
    <w:p>
      <w:pPr>
        <w:ind w:left="709" w:hanging="709"/>
      </w:pPr>
      <w:r>
        <w:t xml:space="preserve">Fowler, M. (2002). </w:t>
      </w:r>
      <w:r>
        <w:rPr>
          <w:i/>
        </w:rPr>
        <w:t>Patterns of enterprise application architecture</w:t>
      </w:r>
      <w:r>
        <w:t>. Addison-Wesley.</w:t>
      </w:r>
    </w:p>
    <w:p>
      <w:pPr>
        <w:ind w:left="709" w:hanging="709"/>
      </w:pPr>
      <w:r>
        <w:t>Gestión. (2021, 20 de diciembre). Industria peruana de cine crecerá 42% hasta el 2025, según PwC. https://gestion.pe/economia/empresas/industria-peruana-de-cine-crecera-42-hasta-el-2025-segun-pwc-noticia/</w:t>
      </w:r>
    </w:p>
    <w:p>
      <w:pPr>
        <w:ind w:left="709" w:hanging="709"/>
      </w:pPr>
      <w:r>
        <w:t>Gestión. (2025). Cines en Perú: ¿qué películas impulsarán un 2025 con el mayor crecimiento en los últimos 5 años? https://gestion.pe/economia/empresas/cines-en-peru-por-que-el-2025-sera-el-de-mayor-crecimiento-en-los-ultimos-5-anos-industria-cinematografica-peliculas-indecopi-noticia/</w:t>
      </w:r>
    </w:p>
    <w:p>
      <w:pPr>
        <w:ind w:left="709" w:hanging="709"/>
      </w:pPr>
      <w:r>
        <w:t xml:space="preserve">H2 Database Engine. (s.f.). </w:t>
      </w:r>
      <w:r>
        <w:rPr>
          <w:i/>
        </w:rPr>
        <w:t>Documentation</w:t>
      </w:r>
      <w:r>
        <w:t>. https://h2database.com/html/main.html</w:t>
      </w:r>
    </w:p>
    <w:p>
      <w:pPr>
        <w:ind w:left="709" w:hanging="709"/>
      </w:pPr>
      <w:r>
        <w:t>La República. (2022, 31 de mayo). Sunat: desde el 1 de junio todas las empresas deberán emitir comprobantes electrónicos. https://larepublica.pe/economia/2022/05/31/sunat-desde-el-1-junio-todas-las-empresas-deberan-emitir-comprobantes-electronicos-factura-electronica-boleta-electronica-mypes</w:t>
      </w:r>
    </w:p>
    <w:p>
      <w:pPr>
        <w:ind w:left="709" w:hanging="709"/>
      </w:pPr>
      <w:r>
        <w:t xml:space="preserve">Ministerio de Cultura del Perú. (2023). </w:t>
      </w:r>
      <w:r>
        <w:rPr>
          <w:i/>
        </w:rPr>
        <w:t>Indicadores de asistencia a funciones de cine</w:t>
      </w:r>
      <w:r>
        <w:t>. Infoartes. https://infoartes.pe/posts/indicadores-de-asistencia-funciones-de-cine</w:t>
      </w:r>
    </w:p>
    <w:p>
      <w:pPr>
        <w:ind w:left="709" w:hanging="709"/>
      </w:pPr>
      <w:r>
        <w:t xml:space="preserve">OWASP Foundation. (s.f.). </w:t>
      </w:r>
      <w:r>
        <w:rPr>
          <w:i/>
        </w:rPr>
        <w:t>Cross-Site Request Forgery prevention cheat sheet</w:t>
      </w:r>
      <w:r>
        <w:t>. https://cheatsheetseries.owasp.org/cheatsheets/Cross-Site_Request_Forgery_Prevention_Cheat_Sheet.html</w:t>
      </w:r>
    </w:p>
    <w:p>
      <w:pPr>
        <w:ind w:left="709" w:hanging="709"/>
      </w:pPr>
      <w:r>
        <w:t xml:space="preserve">PlantUML. (s.f.). </w:t>
      </w:r>
      <w:r>
        <w:rPr>
          <w:i/>
        </w:rPr>
        <w:t>PlantUML: diagramas UML a partir de texto</w:t>
      </w:r>
      <w:r>
        <w:t>. https://plantuml.com/es/</w:t>
      </w:r>
    </w:p>
    <w:p>
      <w:pPr>
        <w:ind w:left="709" w:hanging="709"/>
      </w:pPr>
      <w:r>
        <w:t xml:space="preserve">Schwaber, K. y Sutherland, J. (2020). </w:t>
      </w:r>
      <w:r>
        <w:rPr>
          <w:i/>
        </w:rPr>
        <w:t>La Guía Scrum</w:t>
      </w:r>
      <w:r>
        <w:t>. https://scrumguides.org</w:t>
      </w:r>
    </w:p>
    <w:p>
      <w:pPr>
        <w:ind w:left="709" w:hanging="709"/>
      </w:pPr>
      <w:r>
        <w:t xml:space="preserve">Spring. (s.f.). </w:t>
      </w:r>
      <w:r>
        <w:rPr>
          <w:i/>
        </w:rPr>
        <w:t>Spring Boot reference documentation 3.5</w:t>
      </w:r>
      <w:r>
        <w:t>. https://docs.spring.io/spring-boot/3.5/</w:t>
      </w:r>
    </w:p>
    <w:p>
      <w:pPr>
        <w:ind w:left="709" w:hanging="709"/>
      </w:pPr>
      <w:r>
        <w:t xml:space="preserve">SUNAT. (s.f.). </w:t>
      </w:r>
      <w:r>
        <w:rPr>
          <w:i/>
        </w:rPr>
        <w:t>Comprobantes de pago electrónicos: conceptos generales y beneficios del sistema</w:t>
      </w:r>
      <w:r>
        <w:t>. https://cpe.sunat.gob.pe/facturacion-mype</w:t>
      </w:r>
    </w:p>
    <w:p>
      <w:pPr>
        <w:pStyle w:val="Heading1"/>
      </w:pPr>
      <w:r>
        <w:t>15. Anexos</w:t>
      </w:r>
    </w:p>
    <w:p>
      <w:pPr>
        <w:pStyle w:val="Heading2"/>
      </w:pPr>
      <w:r>
        <w:t>Anexo A. Landing page (HTML/CSS) y su utilidad</w:t>
      </w:r>
    </w:p>
    <w:p>
      <w:pPr>
        <w:keepNext/>
        <w:jc w:val="center"/>
      </w:pPr>
      <w:r>
        <w:drawing>
          <wp:inline xmlns:a="http://schemas.openxmlformats.org/drawingml/2006/main" xmlns:pic="http://schemas.openxmlformats.org/drawingml/2006/picture">
            <wp:extent cx="4681567" cy="7559999"/>
            <wp:docPr id="20" name="Picture 20"/>
            <wp:cNvGraphicFramePr>
              <a:graphicFrameLocks noChangeAspect="1"/>
            </wp:cNvGraphicFramePr>
            <a:graphic>
              <a:graphicData uri="http://schemas.openxmlformats.org/drawingml/2006/picture">
                <pic:pic>
                  <pic:nvPicPr>
                    <pic:cNvPr id="0" name="mvp-landing.png"/>
                    <pic:cNvPicPr/>
                  </pic:nvPicPr>
                  <pic:blipFill>
                    <a:blip r:embed="rId28"/>
                    <a:stretch>
                      <a:fillRect/>
                    </a:stretch>
                  </pic:blipFill>
                  <pic:spPr>
                    <a:xfrm>
                      <a:off x="0" y="0"/>
                      <a:ext cx="4681567" cy="7559999"/>
                    </a:xfrm>
                    <a:prstGeom prst="rect"/>
                  </pic:spPr>
                </pic:pic>
              </a:graphicData>
            </a:graphic>
          </wp:inline>
        </w:drawing>
      </w:r>
    </w:p>
    <w:p>
      <w:pPr>
        <w:jc w:val="center"/>
      </w:pPr>
      <w:r>
        <w:rPr>
          <w:b/>
          <w:sz w:val="18"/>
        </w:rPr>
        <w:t xml:space="preserve">Figura 19. </w:t>
      </w:r>
      <w:r>
        <w:rPr>
          <w:sz w:val="18"/>
        </w:rPr>
        <w:t>Landing page de TicketCine construida solo con HTML5 y CSS3 (archivo mvp/index.html).</w:t>
      </w:r>
    </w:p>
    <w:p>
      <w:pPr>
        <w:jc w:val="both"/>
      </w:pPr>
      <w:r>
        <w:t>La landing page es la puerta de entrada pública de TicketCine. Está escrita únicamente con HTML semántico (</w:t>
      </w:r>
      <w:r>
        <w:rPr>
          <w:rFonts w:ascii="Consolas" w:hAnsi="Consolas"/>
          <w:sz w:val="20"/>
        </w:rPr>
        <w:t>header</w:t>
      </w:r>
      <w:r>
        <w:t xml:space="preserve">, </w:t>
      </w:r>
      <w:r>
        <w:rPr>
          <w:rFonts w:ascii="Consolas" w:hAnsi="Consolas"/>
          <w:sz w:val="20"/>
        </w:rPr>
        <w:t>nav</w:t>
      </w:r>
      <w:r>
        <w:t xml:space="preserve">, </w:t>
      </w:r>
      <w:r>
        <w:rPr>
          <w:rFonts w:ascii="Consolas" w:hAnsi="Consolas"/>
          <w:sz w:val="20"/>
        </w:rPr>
        <w:t>main</w:t>
      </w:r>
      <w:r>
        <w:t xml:space="preserve">, </w:t>
      </w:r>
      <w:r>
        <w:rPr>
          <w:rFonts w:ascii="Consolas" w:hAnsi="Consolas"/>
          <w:sz w:val="20"/>
        </w:rPr>
        <w:t>section</w:t>
      </w:r>
      <w:r>
        <w:t xml:space="preserve">, </w:t>
      </w:r>
      <w:r>
        <w:rPr>
          <w:rFonts w:ascii="Consolas" w:hAnsi="Consolas"/>
          <w:sz w:val="20"/>
        </w:rPr>
        <w:t>article</w:t>
      </w:r>
      <w:r>
        <w:t xml:space="preserve">, </w:t>
      </w:r>
      <w:r>
        <w:rPr>
          <w:rFonts w:ascii="Consolas" w:hAnsi="Consolas"/>
          <w:sz w:val="20"/>
        </w:rPr>
        <w:t>footer</w:t>
      </w:r>
      <w:r>
        <w:t>) y una hoja de estilos propia (</w:t>
      </w:r>
      <w:r>
        <w:rPr>
          <w:rFonts w:ascii="Consolas" w:hAnsi="Consolas"/>
          <w:sz w:val="20"/>
        </w:rPr>
        <w:t>mvp/css/estilos.css</w:t>
      </w:r>
      <w:r>
        <w:t xml:space="preserve">) que reutiliza la paleta de la aplicación Spring/JSP (blanco, ámbar </w:t>
      </w:r>
      <w:r>
        <w:rPr>
          <w:rFonts w:ascii="Consolas" w:hAnsi="Consolas"/>
          <w:sz w:val="20"/>
        </w:rPr>
        <w:t>#e8a33d</w:t>
      </w:r>
      <w:r>
        <w:t xml:space="preserve"> y rojo terciopelo </w:t>
      </w:r>
      <w:r>
        <w:rPr>
          <w:rFonts w:ascii="Consolas" w:hAnsi="Consolas"/>
          <w:sz w:val="20"/>
        </w:rPr>
        <w:t>#c24e4e</w:t>
      </w:r>
      <w:r>
        <w:t>). No usa JavaScript ni frameworks.</w:t>
      </w:r>
    </w:p>
    <w:p>
      <w:pPr>
        <w:spacing w:before="120"/>
      </w:pPr>
      <w:r>
        <w:rPr>
          <w:b/>
        </w:rPr>
        <w:t>Secciones de la landing</w:t>
      </w:r>
    </w:p>
    <w:tbl>
      <w:tblPr>
        <w:tblStyle w:val="TableGrid"/>
        <w:jc w:val="center"/>
        <w:tblLook w:firstColumn="1" w:firstRow="1" w:lastColumn="0" w:lastRow="0" w:noHBand="0" w:noVBand="1" w:val="04A0"/>
        <w:tblW w:w="9072" w:type="dxa"/>
        <w:tblLayout w:type="fixed"/>
      </w:tblPr>
      <w:tblGrid>
        <w:gridCol w:w="3024"/>
        <w:gridCol w:w="3024"/>
        <w:gridCol w:w="3024"/>
      </w:tblGrid>
      <w:tr>
        <w:trPr>
          <w:tblHeader w:val="true"/>
        </w:trPr>
        <w:tc>
          <w:tcPr>
            <w:tcW w:type="dxa" w:w="3024"/>
            <w:shd w:val="clear" w:fill="D9D9D9"/>
          </w:tcPr>
          <w:p>
            <w:pPr>
              <w:spacing w:after="0"/>
            </w:pPr>
            <w:r>
              <w:rPr>
                <w:b/>
                <w:sz w:val="18"/>
              </w:rPr>
              <w:t>Sección</w:t>
            </w:r>
          </w:p>
        </w:tc>
        <w:tc>
          <w:tcPr>
            <w:tcW w:type="dxa" w:w="3024"/>
            <w:shd w:val="clear" w:fill="D9D9D9"/>
          </w:tcPr>
          <w:p>
            <w:pPr>
              <w:spacing w:after="0"/>
            </w:pPr>
            <w:r>
              <w:rPr>
                <w:b/>
                <w:sz w:val="18"/>
              </w:rPr>
              <w:t>Contenido</w:t>
            </w:r>
          </w:p>
        </w:tc>
        <w:tc>
          <w:tcPr>
            <w:tcW w:type="dxa" w:w="3024"/>
            <w:shd w:val="clear" w:fill="D9D9D9"/>
          </w:tcPr>
          <w:p>
            <w:pPr>
              <w:spacing w:after="0"/>
            </w:pPr>
            <w:r>
              <w:rPr>
                <w:b/>
                <w:sz w:val="18"/>
              </w:rPr>
              <w:t>Propósito</w:t>
            </w:r>
          </w:p>
        </w:tc>
      </w:tr>
      <w:tr>
        <w:tc>
          <w:tcPr>
            <w:tcW w:type="dxa" w:w="3024"/>
          </w:tcPr>
          <w:p>
            <w:pPr>
              <w:spacing w:after="0"/>
            </w:pPr>
            <w:r>
              <w:rPr>
                <w:sz w:val="18"/>
              </w:rPr>
              <w:t>Encabezado</w:t>
            </w:r>
          </w:p>
        </w:tc>
        <w:tc>
          <w:tcPr>
            <w:tcW w:type="dxa" w:w="3024"/>
          </w:tcPr>
          <w:p>
            <w:pPr>
              <w:spacing w:after="0"/>
            </w:pPr>
            <w:r>
              <w:rPr>
                <w:sz w:val="18"/>
              </w:rPr>
              <w:t>Logo CA, menú (Inicio, Cartelera, Promociones, Mis tickets) y botón "Comprar entradas"</w:t>
            </w:r>
          </w:p>
        </w:tc>
        <w:tc>
          <w:tcPr>
            <w:tcW w:type="dxa" w:w="3024"/>
          </w:tcPr>
          <w:p>
            <w:pPr>
              <w:spacing w:after="0"/>
            </w:pPr>
            <w:r>
              <w:rPr>
                <w:sz w:val="18"/>
              </w:rPr>
              <w:t>Navegación constante y acceso directo a la compra</w:t>
            </w:r>
          </w:p>
        </w:tc>
      </w:tr>
      <w:tr>
        <w:tc>
          <w:tcPr>
            <w:tcW w:type="dxa" w:w="3024"/>
          </w:tcPr>
          <w:p>
            <w:pPr>
              <w:spacing w:after="0"/>
            </w:pPr>
            <w:r>
              <w:rPr>
                <w:sz w:val="18"/>
              </w:rPr>
              <w:t>Hero</w:t>
            </w:r>
          </w:p>
        </w:tc>
        <w:tc>
          <w:tcPr>
            <w:tcW w:type="dxa" w:w="3024"/>
          </w:tcPr>
          <w:p>
            <w:pPr>
              <w:spacing w:after="0"/>
            </w:pPr>
            <w:r>
              <w:rPr>
                <w:sz w:val="18"/>
              </w:rPr>
              <w:t>Titular "Tu entrada al cine, sin hacer cola", ejemplo de ticket con turno y cifras (3 salas, 6 funciones, 0 colas)</w:t>
            </w:r>
          </w:p>
        </w:tc>
        <w:tc>
          <w:tcPr>
            <w:tcW w:type="dxa" w:w="3024"/>
          </w:tcPr>
          <w:p>
            <w:pPr>
              <w:spacing w:after="0"/>
            </w:pPr>
            <w:r>
              <w:rPr>
                <w:sz w:val="18"/>
              </w:rPr>
              <w:t>Comunicar la propuesta de valor en segundos</w:t>
            </w:r>
          </w:p>
        </w:tc>
      </w:tr>
      <w:tr>
        <w:tc>
          <w:tcPr>
            <w:tcW w:type="dxa" w:w="3024"/>
          </w:tcPr>
          <w:p>
            <w:pPr>
              <w:spacing w:after="0"/>
            </w:pPr>
            <w:r>
              <w:rPr>
                <w:sz w:val="18"/>
              </w:rPr>
              <w:t>Cómo funciona</w:t>
            </w:r>
          </w:p>
        </w:tc>
        <w:tc>
          <w:tcPr>
            <w:tcW w:type="dxa" w:w="3024"/>
          </w:tcPr>
          <w:p>
            <w:pPr>
              <w:spacing w:after="0"/>
            </w:pPr>
            <w:r>
              <w:rPr>
                <w:sz w:val="18"/>
              </w:rPr>
              <w:t>Tres pasos: elegir función, indicar cantidad, recibir ticket</w:t>
            </w:r>
          </w:p>
        </w:tc>
        <w:tc>
          <w:tcPr>
            <w:tcW w:type="dxa" w:w="3024"/>
          </w:tcPr>
          <w:p>
            <w:pPr>
              <w:spacing w:after="0"/>
            </w:pPr>
            <w:r>
              <w:rPr>
                <w:sz w:val="18"/>
              </w:rPr>
              <w:t>Explicar el proceso de compra por aforo y turno</w:t>
            </w:r>
          </w:p>
        </w:tc>
      </w:tr>
      <w:tr>
        <w:tc>
          <w:tcPr>
            <w:tcW w:type="dxa" w:w="3024"/>
          </w:tcPr>
          <w:p>
            <w:pPr>
              <w:spacing w:after="0"/>
            </w:pPr>
            <w:r>
              <w:rPr>
                <w:sz w:val="18"/>
              </w:rPr>
              <w:t>¿Por qué TicketCine?</w:t>
            </w:r>
          </w:p>
        </w:tc>
        <w:tc>
          <w:tcPr>
            <w:tcW w:type="dxa" w:w="3024"/>
          </w:tcPr>
          <w:p>
            <w:pPr>
              <w:spacing w:after="0"/>
            </w:pPr>
            <w:r>
              <w:rPr>
                <w:sz w:val="18"/>
              </w:rPr>
              <w:t>Sin colas, turno de ingreso, ventas en tiempo real, cero papel</w:t>
            </w:r>
          </w:p>
        </w:tc>
        <w:tc>
          <w:tcPr>
            <w:tcW w:type="dxa" w:w="3024"/>
          </w:tcPr>
          <w:p>
            <w:pPr>
              <w:spacing w:after="0"/>
            </w:pPr>
            <w:r>
              <w:rPr>
                <w:sz w:val="18"/>
              </w:rPr>
              <w:t>Resumir los beneficios para cliente y administración</w:t>
            </w:r>
          </w:p>
        </w:tc>
      </w:tr>
      <w:tr>
        <w:tc>
          <w:tcPr>
            <w:tcW w:type="dxa" w:w="3024"/>
          </w:tcPr>
          <w:p>
            <w:pPr>
              <w:spacing w:after="0"/>
            </w:pPr>
            <w:r>
              <w:rPr>
                <w:sz w:val="18"/>
              </w:rPr>
              <w:t>Promoción</w:t>
            </w:r>
          </w:p>
        </w:tc>
        <w:tc>
          <w:tcPr>
            <w:tcW w:type="dxa" w:w="3024"/>
          </w:tcPr>
          <w:p>
            <w:pPr>
              <w:spacing w:after="0"/>
            </w:pPr>
            <w:r>
              <w:rPr>
                <w:sz w:val="18"/>
              </w:rPr>
              <w:t>Promoción de lunes a jueves</w:t>
            </w:r>
          </w:p>
        </w:tc>
        <w:tc>
          <w:tcPr>
            <w:tcW w:type="dxa" w:w="3024"/>
          </w:tcPr>
          <w:p>
            <w:pPr>
              <w:spacing w:after="0"/>
            </w:pPr>
            <w:r>
              <w:rPr>
                <w:sz w:val="18"/>
              </w:rPr>
              <w:t>Atraer público (relacionado con OBJ 4)</w:t>
            </w:r>
          </w:p>
        </w:tc>
      </w:tr>
      <w:tr>
        <w:tc>
          <w:tcPr>
            <w:tcW w:type="dxa" w:w="3024"/>
          </w:tcPr>
          <w:p>
            <w:pPr>
              <w:spacing w:after="0"/>
            </w:pPr>
            <w:r>
              <w:rPr>
                <w:sz w:val="18"/>
              </w:rPr>
              <w:t>Pie</w:t>
            </w:r>
          </w:p>
        </w:tc>
        <w:tc>
          <w:tcPr>
            <w:tcW w:type="dxa" w:w="3024"/>
          </w:tcPr>
          <w:p>
            <w:pPr>
              <w:spacing w:after="0"/>
            </w:pPr>
            <w:r>
              <w:rPr>
                <w:sz w:val="18"/>
              </w:rPr>
              <w:t>Datos del cine</w:t>
            </w:r>
          </w:p>
        </w:tc>
        <w:tc>
          <w:tcPr>
            <w:tcW w:type="dxa" w:w="3024"/>
          </w:tcPr>
          <w:p>
            <w:pPr>
              <w:spacing w:after="0"/>
            </w:pPr>
            <w:r>
              <w:rPr>
                <w:sz w:val="18"/>
              </w:rPr>
              <w:t>Identidad y cierre</w:t>
            </w:r>
          </w:p>
        </w:tc>
      </w:tr>
    </w:tbl>
    <w:p>
      <w:pPr>
        <w:spacing w:after="0"/>
      </w:pPr>
    </w:p>
    <w:p>
      <w:pPr>
        <w:spacing w:before="120"/>
      </w:pPr>
      <w:r>
        <w:rPr>
          <w:b/>
        </w:rPr>
        <w:t>Utilidad</w:t>
      </w:r>
    </w:p>
    <w:p>
      <w:pPr>
        <w:pStyle w:val="ListBullet"/>
        <w:jc w:val="both"/>
      </w:pPr>
      <w:r>
        <w:rPr>
          <w:b/>
        </w:rPr>
        <w:t>Para el cliente:</w:t>
      </w:r>
      <w:r>
        <w:t xml:space="preserve"> entiende en un vistazo qué ofrece el sistema y llega a la cartelera con un solo clic, lo que apoya el OBJ 1 (reducir colas) y el OBJ 4 (mejor experiencia).</w:t>
      </w:r>
    </w:p>
    <w:p>
      <w:pPr>
        <w:pStyle w:val="ListBullet"/>
        <w:jc w:val="both"/>
      </w:pPr>
      <w:r>
        <w:rPr>
          <w:b/>
        </w:rPr>
        <w:t>Para Cine Amazonas:</w:t>
      </w:r>
      <w:r>
        <w:t xml:space="preserve"> es el canal de difusión de la cartelera, estrenos y promociones, y refuerza la marca en un formato que se ve bien en celular (diseño adaptable con </w:t>
      </w:r>
      <w:r>
        <w:rPr>
          <w:i/>
        </w:rPr>
        <w:t>media queries</w:t>
      </w:r>
      <w:r>
        <w:t xml:space="preserve"> y CSS Grid/Flexbox).</w:t>
      </w:r>
    </w:p>
    <w:p>
      <w:pPr>
        <w:pStyle w:val="ListBullet"/>
        <w:jc w:val="both"/>
      </w:pPr>
      <w:r>
        <w:rPr>
          <w:b/>
        </w:rPr>
        <w:t>Para el proyecto:</w:t>
      </w:r>
      <w:r>
        <w:t xml:space="preserve"> valida con usuarios el mensaje y el flujo antes de invertir en desarrollo de backend, y sirve como plantilla visual para las vistas JSP.</w:t>
      </w:r>
    </w:p>
    <w:p>
      <w:pPr>
        <w:keepNext/>
        <w:jc w:val="center"/>
      </w:pPr>
      <w:r>
        <w:drawing>
          <wp:inline xmlns:a="http://schemas.openxmlformats.org/drawingml/2006/main" xmlns:pic="http://schemas.openxmlformats.org/drawingml/2006/picture">
            <wp:extent cx="2520000" cy="5453538"/>
            <wp:docPr id="21" name="Picture 21"/>
            <wp:cNvGraphicFramePr>
              <a:graphicFrameLocks noChangeAspect="1"/>
            </wp:cNvGraphicFramePr>
            <a:graphic>
              <a:graphicData uri="http://schemas.openxmlformats.org/drawingml/2006/picture">
                <pic:pic>
                  <pic:nvPicPr>
                    <pic:cNvPr id="0" name="mvp-movil.png"/>
                    <pic:cNvPicPr/>
                  </pic:nvPicPr>
                  <pic:blipFill>
                    <a:blip r:embed="rId29"/>
                    <a:stretch>
                      <a:fillRect/>
                    </a:stretch>
                  </pic:blipFill>
                  <pic:spPr>
                    <a:xfrm>
                      <a:off x="0" y="0"/>
                      <a:ext cx="2520000" cy="5453538"/>
                    </a:xfrm>
                    <a:prstGeom prst="rect"/>
                  </pic:spPr>
                </pic:pic>
              </a:graphicData>
            </a:graphic>
          </wp:inline>
        </w:drawing>
      </w:r>
    </w:p>
    <w:p>
      <w:pPr>
        <w:jc w:val="center"/>
      </w:pPr>
      <w:r>
        <w:rPr>
          <w:b/>
          <w:sz w:val="18"/>
        </w:rPr>
        <w:t xml:space="preserve">Figura 20. </w:t>
      </w:r>
      <w:r>
        <w:rPr>
          <w:sz w:val="18"/>
        </w:rPr>
        <w:t>La misma landing en un celular (390 px de ancho).</w:t>
      </w:r>
    </w:p>
    <w:p>
      <w:pPr>
        <w:pStyle w:val="Heading2"/>
      </w:pPr>
      <w:r>
        <w:t>Anexo B. Storyboard de la funcionalidad clave</w:t>
      </w:r>
    </w:p>
    <w:p>
      <w:pPr>
        <w:keepNext/>
        <w:jc w:val="center"/>
      </w:pPr>
      <w:r>
        <w:drawing>
          <wp:inline xmlns:a="http://schemas.openxmlformats.org/drawingml/2006/main" xmlns:pic="http://schemas.openxmlformats.org/drawingml/2006/picture">
            <wp:extent cx="5760000" cy="4770000"/>
            <wp:docPr id="22" name="Picture 22"/>
            <wp:cNvGraphicFramePr>
              <a:graphicFrameLocks noChangeAspect="1"/>
            </wp:cNvGraphicFramePr>
            <a:graphic>
              <a:graphicData uri="http://schemas.openxmlformats.org/drawingml/2006/picture">
                <pic:pic>
                  <pic:nvPicPr>
                    <pic:cNvPr id="0" name="storyboard.png"/>
                    <pic:cNvPicPr/>
                  </pic:nvPicPr>
                  <pic:blipFill>
                    <a:blip r:embed="rId30"/>
                    <a:stretch>
                      <a:fillRect/>
                    </a:stretch>
                  </pic:blipFill>
                  <pic:spPr>
                    <a:xfrm>
                      <a:off x="0" y="0"/>
                      <a:ext cx="5760000" cy="4770000"/>
                    </a:xfrm>
                    <a:prstGeom prst="rect"/>
                  </pic:spPr>
                </pic:pic>
              </a:graphicData>
            </a:graphic>
          </wp:inline>
        </w:drawing>
      </w:r>
    </w:p>
    <w:p>
      <w:pPr>
        <w:jc w:val="center"/>
      </w:pPr>
      <w:r>
        <w:rPr>
          <w:b/>
          <w:sz w:val="18"/>
        </w:rPr>
        <w:t xml:space="preserve">Figura 21. </w:t>
      </w:r>
      <w:r>
        <w:rPr>
          <w:sz w:val="18"/>
        </w:rPr>
        <w:t>Storyboard de la funcionalidad clave: compra de entradas.</w:t>
      </w:r>
    </w:p>
    <w:p>
      <w:pPr>
        <w:jc w:val="both"/>
      </w:pPr>
      <w:r>
        <w:rPr>
          <w:b/>
        </w:rPr>
        <w:t>Escenario.</w:t>
      </w:r>
      <w:r>
        <w:t xml:space="preserve"> Jean quiere ver "Avatar: Fuego y Ceniza" hoy a las 7:00 PM con un amigo, sin hacer cola en la boletería.</w:t>
      </w:r>
    </w:p>
    <w:tbl>
      <w:tblPr>
        <w:tblStyle w:val="TableGrid"/>
        <w:jc w:val="center"/>
        <w:tblLook w:firstColumn="1" w:firstRow="1" w:lastColumn="0" w:lastRow="0" w:noHBand="0" w:noVBand="1" w:val="04A0"/>
        <w:tblW w:w="9072" w:type="dxa"/>
        <w:tblLayout w:type="fixed"/>
      </w:tblPr>
      <w:tblGrid>
        <w:gridCol w:w="2268"/>
        <w:gridCol w:w="2268"/>
        <w:gridCol w:w="2268"/>
        <w:gridCol w:w="2268"/>
      </w:tblGrid>
      <w:tr>
        <w:trPr>
          <w:tblHeader w:val="true"/>
        </w:trPr>
        <w:tc>
          <w:tcPr>
            <w:tcW w:type="dxa" w:w="2268"/>
            <w:shd w:val="clear" w:fill="D9D9D9"/>
          </w:tcPr>
          <w:p>
            <w:pPr>
              <w:spacing w:after="0"/>
            </w:pPr>
            <w:r>
              <w:rPr>
                <w:b/>
                <w:sz w:val="18"/>
              </w:rPr>
              <w:t>Viñeta</w:t>
            </w:r>
          </w:p>
        </w:tc>
        <w:tc>
          <w:tcPr>
            <w:tcW w:type="dxa" w:w="2268"/>
            <w:shd w:val="clear" w:fill="D9D9D9"/>
          </w:tcPr>
          <w:p>
            <w:pPr>
              <w:spacing w:after="0"/>
            </w:pPr>
            <w:r>
              <w:rPr>
                <w:b/>
                <w:sz w:val="18"/>
              </w:rPr>
              <w:t>Pantalla</w:t>
            </w:r>
          </w:p>
        </w:tc>
        <w:tc>
          <w:tcPr>
            <w:tcW w:type="dxa" w:w="2268"/>
            <w:shd w:val="clear" w:fill="D9D9D9"/>
          </w:tcPr>
          <w:p>
            <w:pPr>
              <w:spacing w:after="0"/>
            </w:pPr>
            <w:r>
              <w:rPr>
                <w:b/>
                <w:sz w:val="18"/>
              </w:rPr>
              <w:t>Acción del usuario</w:t>
            </w:r>
          </w:p>
        </w:tc>
        <w:tc>
          <w:tcPr>
            <w:tcW w:type="dxa" w:w="2268"/>
            <w:shd w:val="clear" w:fill="D9D9D9"/>
          </w:tcPr>
          <w:p>
            <w:pPr>
              <w:spacing w:after="0"/>
            </w:pPr>
            <w:r>
              <w:rPr>
                <w:b/>
                <w:sz w:val="18"/>
              </w:rPr>
              <w:t>Respuesta del sistema</w:t>
            </w:r>
          </w:p>
        </w:tc>
      </w:tr>
      <w:tr>
        <w:tc>
          <w:tcPr>
            <w:tcW w:type="dxa" w:w="2268"/>
          </w:tcPr>
          <w:p>
            <w:pPr>
              <w:spacing w:after="0"/>
            </w:pPr>
            <w:r>
              <w:rPr>
                <w:sz w:val="18"/>
              </w:rPr>
              <w:t>1</w:t>
            </w:r>
          </w:p>
        </w:tc>
        <w:tc>
          <w:tcPr>
            <w:tcW w:type="dxa" w:w="2268"/>
          </w:tcPr>
          <w:p>
            <w:pPr>
              <w:spacing w:after="0"/>
            </w:pPr>
            <w:r>
              <w:rPr>
                <w:sz w:val="18"/>
              </w:rPr>
              <w:t>Landing</w:t>
            </w:r>
          </w:p>
        </w:tc>
        <w:tc>
          <w:tcPr>
            <w:tcW w:type="dxa" w:w="2268"/>
          </w:tcPr>
          <w:p>
            <w:pPr>
              <w:spacing w:after="0"/>
            </w:pPr>
            <w:r>
              <w:rPr>
                <w:sz w:val="18"/>
              </w:rPr>
              <w:t>Abre TicketCine y pulsa "Ver cartelera y comprar"</w:t>
            </w:r>
          </w:p>
        </w:tc>
        <w:tc>
          <w:tcPr>
            <w:tcW w:type="dxa" w:w="2268"/>
          </w:tcPr>
          <w:p>
            <w:pPr>
              <w:spacing w:after="0"/>
            </w:pPr>
            <w:r>
              <w:rPr>
                <w:sz w:val="18"/>
              </w:rPr>
              <w:t>Muestra la cartelera del día</w:t>
            </w:r>
          </w:p>
        </w:tc>
      </w:tr>
      <w:tr>
        <w:tc>
          <w:tcPr>
            <w:tcW w:type="dxa" w:w="2268"/>
          </w:tcPr>
          <w:p>
            <w:pPr>
              <w:spacing w:after="0"/>
            </w:pPr>
            <w:r>
              <w:rPr>
                <w:sz w:val="18"/>
              </w:rPr>
              <w:t>2</w:t>
            </w:r>
          </w:p>
        </w:tc>
        <w:tc>
          <w:tcPr>
            <w:tcW w:type="dxa" w:w="2268"/>
          </w:tcPr>
          <w:p>
            <w:pPr>
              <w:spacing w:after="0"/>
            </w:pPr>
            <w:r>
              <w:rPr>
                <w:sz w:val="18"/>
              </w:rPr>
              <w:t>Cartelera</w:t>
            </w:r>
          </w:p>
        </w:tc>
        <w:tc>
          <w:tcPr>
            <w:tcW w:type="dxa" w:w="2268"/>
          </w:tcPr>
          <w:p>
            <w:pPr>
              <w:spacing w:after="0"/>
            </w:pPr>
            <w:r>
              <w:rPr>
                <w:sz w:val="18"/>
              </w:rPr>
              <w:t>Revisa funciones y cupos; elige Sala 1, 7:00 PM</w:t>
            </w:r>
          </w:p>
        </w:tc>
        <w:tc>
          <w:tcPr>
            <w:tcW w:type="dxa" w:w="2268"/>
          </w:tcPr>
          <w:p>
            <w:pPr>
              <w:spacing w:after="0"/>
            </w:pPr>
            <w:r>
              <w:rPr>
                <w:sz w:val="18"/>
              </w:rPr>
              <w:t>Indica las entradas disponibles según el aforo</w:t>
            </w:r>
          </w:p>
        </w:tc>
      </w:tr>
      <w:tr>
        <w:tc>
          <w:tcPr>
            <w:tcW w:type="dxa" w:w="2268"/>
          </w:tcPr>
          <w:p>
            <w:pPr>
              <w:spacing w:after="0"/>
            </w:pPr>
            <w:r>
              <w:rPr>
                <w:sz w:val="18"/>
              </w:rPr>
              <w:t>3</w:t>
            </w:r>
          </w:p>
        </w:tc>
        <w:tc>
          <w:tcPr>
            <w:tcW w:type="dxa" w:w="2268"/>
          </w:tcPr>
          <w:p>
            <w:pPr>
              <w:spacing w:after="0"/>
            </w:pPr>
            <w:r>
              <w:rPr>
                <w:sz w:val="18"/>
              </w:rPr>
              <w:t>Compra</w:t>
            </w:r>
          </w:p>
        </w:tc>
        <w:tc>
          <w:tcPr>
            <w:tcW w:type="dxa" w:w="2268"/>
          </w:tcPr>
          <w:p>
            <w:pPr>
              <w:spacing w:after="0"/>
            </w:pPr>
            <w:r>
              <w:rPr>
                <w:sz w:val="18"/>
              </w:rPr>
              <w:t>Selecciona 2 entradas, escribe nombre y correo</w:t>
            </w:r>
          </w:p>
        </w:tc>
        <w:tc>
          <w:tcPr>
            <w:tcW w:type="dxa" w:w="2268"/>
          </w:tcPr>
          <w:p>
            <w:pPr>
              <w:spacing w:after="0"/>
            </w:pPr>
            <w:r>
              <w:rPr>
                <w:sz w:val="18"/>
              </w:rPr>
              <w:t>Muestra el total (S/ 30.00) y valida los datos</w:t>
            </w:r>
          </w:p>
        </w:tc>
      </w:tr>
      <w:tr>
        <w:tc>
          <w:tcPr>
            <w:tcW w:type="dxa" w:w="2268"/>
          </w:tcPr>
          <w:p>
            <w:pPr>
              <w:spacing w:after="0"/>
            </w:pPr>
            <w:r>
              <w:rPr>
                <w:sz w:val="18"/>
              </w:rPr>
              <w:t>4</w:t>
            </w:r>
          </w:p>
        </w:tc>
        <w:tc>
          <w:tcPr>
            <w:tcW w:type="dxa" w:w="2268"/>
          </w:tcPr>
          <w:p>
            <w:pPr>
              <w:spacing w:after="0"/>
            </w:pPr>
            <w:r>
              <w:rPr>
                <w:sz w:val="18"/>
              </w:rPr>
              <w:t>Mis tickets</w:t>
            </w:r>
          </w:p>
        </w:tc>
        <w:tc>
          <w:tcPr>
            <w:tcW w:type="dxa" w:w="2268"/>
          </w:tcPr>
          <w:p>
            <w:pPr>
              <w:spacing w:after="0"/>
            </w:pPr>
            <w:r>
              <w:rPr>
                <w:sz w:val="18"/>
              </w:rPr>
              <w:t>Confirma la compra</w:t>
            </w:r>
          </w:p>
        </w:tc>
        <w:tc>
          <w:tcPr>
            <w:tcW w:type="dxa" w:w="2268"/>
          </w:tcPr>
          <w:p>
            <w:pPr>
              <w:spacing w:after="0"/>
            </w:pPr>
            <w:r>
              <w:rPr>
                <w:sz w:val="18"/>
              </w:rPr>
              <w:t>Emite 2 tickets electrónicos con turnos 63 y 64</w:t>
            </w:r>
          </w:p>
        </w:tc>
      </w:tr>
    </w:tbl>
    <w:p>
      <w:pPr>
        <w:spacing w:after="0"/>
      </w:pPr>
    </w:p>
    <w:p>
      <w:pPr>
        <w:jc w:val="both"/>
      </w:pPr>
      <w:r>
        <w:rPr>
          <w:b/>
        </w:rPr>
        <w:t>Utilidad del storyboard.</w:t>
      </w:r>
      <w:r>
        <w:t xml:space="preserve"> Permitió acordar en equipo el recorrido completo del usuario antes de programar, detectar qué datos necesita cada pantalla (función, aforo, precio, turno) y descartar la selección de butacas para simplificar la compra. También sirvió para definir los casos de prueba del flujo.</w:t>
      </w:r>
    </w:p>
    <w:p>
      <w:pPr>
        <w:jc w:val="both"/>
      </w:pPr>
      <w:r>
        <w:rPr>
          <w:b/>
        </w:rPr>
        <w:t>Funcionalidad clave.</w:t>
      </w:r>
      <w:r>
        <w:t xml:space="preserve"> La compra de entradas (funcionalidades 20, 21, 23 y 25): validar el aforo disponible, calcular el importe (precio × cantidad), registrar la venta en una sola transacción y generar tickets con turno correlativo único por función (RN-08 a RN-11).</w:t>
      </w:r>
    </w:p>
    <w:p>
      <w:pPr>
        <w:spacing w:before="120"/>
      </w:pPr>
      <w:r>
        <w:rPr>
          <w:b/>
        </w:rPr>
        <w:t>Aprendizajes</w:t>
      </w:r>
    </w:p>
    <w:p>
      <w:pPr>
        <w:tabs>
          <w:tab w:pos="425" w:val="left"/>
        </w:tabs>
        <w:spacing w:after="60"/>
        <w:ind w:left="425" w:hanging="425"/>
        <w:jc w:val="both"/>
      </w:pPr>
      <w:r>
        <w:t>1.</w:t>
        <w:tab/>
      </w:r>
      <w:r>
        <w:t>Pensar desde el usuario reduce pasos: eliminar el mapa de asientos y usar turnos de ingreso acortó la compra a 3 pantallas.</w:t>
      </w:r>
    </w:p>
    <w:p>
      <w:pPr>
        <w:tabs>
          <w:tab w:pos="425" w:val="left"/>
        </w:tabs>
        <w:spacing w:after="60"/>
        <w:ind w:left="425" w:hanging="425"/>
        <w:jc w:val="both"/>
      </w:pPr>
      <w:r>
        <w:t>2.</w:t>
        <w:tab/>
      </w:r>
      <w:r>
        <w:t>Mostrar los cupos restantes en la cartelera evita frustraciones y anticipa la regla de aforo.</w:t>
      </w:r>
    </w:p>
    <w:p>
      <w:pPr>
        <w:tabs>
          <w:tab w:pos="425" w:val="left"/>
        </w:tabs>
        <w:spacing w:after="60"/>
        <w:ind w:left="425" w:hanging="425"/>
        <w:jc w:val="both"/>
      </w:pPr>
      <w:r>
        <w:t>3.</w:t>
        <w:tab/>
      </w:r>
      <w:r>
        <w:t>El total debe verse antes de confirmar; la confirmación es un paso separado para evitar compras accidentales.</w:t>
      </w:r>
    </w:p>
    <w:p>
      <w:pPr>
        <w:tabs>
          <w:tab w:pos="425" w:val="left"/>
        </w:tabs>
        <w:spacing w:after="60"/>
        <w:ind w:left="425" w:hanging="425"/>
        <w:jc w:val="both"/>
      </w:pPr>
      <w:r>
        <w:t>4.</w:t>
        <w:tab/>
      </w:r>
      <w:r>
        <w:t>Hay que contemplar al cliente sin cuenta: por eso el sistema completo permite "Seguir como invitado".</w:t>
      </w:r>
    </w:p>
    <w:p>
      <w:pPr>
        <w:tabs>
          <w:tab w:pos="425" w:val="left"/>
        </w:tabs>
        <w:spacing w:after="60"/>
        <w:ind w:left="425" w:hanging="425"/>
        <w:jc w:val="both"/>
      </w:pPr>
      <w:r>
        <w:t>5.</w:t>
        <w:tab/>
      </w:r>
      <w:r>
        <w:t>El storyboard es una herramienta barata para validar ideas con el docente y los compañeros antes de escribir código.</w:t>
      </w:r>
    </w:p>
    <w:p>
      <w:pPr>
        <w:pStyle w:val="Heading2"/>
      </w:pPr>
      <w:r>
        <w:t>Anexo C. MVP (HTML + CSS) y despliegue en la nube</w:t>
      </w:r>
    </w:p>
    <w:p>
      <w:pPr>
        <w:jc w:val="both"/>
      </w:pPr>
      <w:r>
        <w:t xml:space="preserve">El MVP (Producto Mínimo Viable) es un prototipo navegable de la parte pública de TicketCine, hecho </w:t>
      </w:r>
      <w:r>
        <w:rPr>
          <w:b/>
        </w:rPr>
        <w:t>solo con HTML5 y CSS3</w:t>
      </w:r>
      <w:r>
        <w:t xml:space="preserve">, sin JavaScript. Se ubica en la carpeta </w:t>
      </w:r>
      <w:r>
        <w:rPr>
          <w:rFonts w:ascii="Consolas" w:hAnsi="Consolas"/>
          <w:sz w:val="20"/>
        </w:rPr>
        <w:t>mvp/</w:t>
      </w:r>
      <w:r>
        <w:t xml:space="preserve"> del repositorio y se publica como sitio estático en </w:t>
      </w:r>
      <w:r>
        <w:rPr>
          <w:b/>
        </w:rPr>
        <w:t>Vercel</w:t>
      </w:r>
      <w:r>
        <w:t>.</w:t>
      </w:r>
    </w:p>
    <w:tbl>
      <w:tblPr>
        <w:tblStyle w:val="TableGrid"/>
        <w:jc w:val="center"/>
        <w:tblLook w:firstColumn="1" w:firstRow="1" w:lastColumn="0" w:lastRow="0" w:noHBand="0" w:noVBand="1" w:val="04A0"/>
        <w:tblW w:w="9072" w:type="dxa"/>
        <w:tblLayout w:type="fixed"/>
      </w:tblPr>
      <w:tblGrid>
        <w:gridCol w:w="3024"/>
        <w:gridCol w:w="3024"/>
        <w:gridCol w:w="3024"/>
      </w:tblGrid>
      <w:tr>
        <w:trPr>
          <w:tblHeader w:val="true"/>
        </w:trPr>
        <w:tc>
          <w:tcPr>
            <w:tcW w:type="dxa" w:w="3024"/>
            <w:shd w:val="clear" w:fill="D9D9D9"/>
          </w:tcPr>
          <w:p>
            <w:pPr>
              <w:spacing w:after="0"/>
            </w:pPr>
            <w:r>
              <w:rPr>
                <w:b/>
                <w:sz w:val="18"/>
              </w:rPr>
              <w:t>Pantalla</w:t>
            </w:r>
          </w:p>
        </w:tc>
        <w:tc>
          <w:tcPr>
            <w:tcW w:type="dxa" w:w="3024"/>
            <w:shd w:val="clear" w:fill="D9D9D9"/>
          </w:tcPr>
          <w:p>
            <w:pPr>
              <w:spacing w:after="0"/>
            </w:pPr>
            <w:r>
              <w:rPr>
                <w:b/>
                <w:sz w:val="18"/>
              </w:rPr>
              <w:t>Archivo</w:t>
            </w:r>
          </w:p>
        </w:tc>
        <w:tc>
          <w:tcPr>
            <w:tcW w:type="dxa" w:w="3024"/>
            <w:shd w:val="clear" w:fill="D9D9D9"/>
          </w:tcPr>
          <w:p>
            <w:pPr>
              <w:spacing w:after="0"/>
            </w:pPr>
            <w:r>
              <w:rPr>
                <w:b/>
                <w:sz w:val="18"/>
              </w:rPr>
              <w:t>Qué demuestra</w:t>
            </w:r>
          </w:p>
        </w:tc>
      </w:tr>
      <w:tr>
        <w:tc>
          <w:tcPr>
            <w:tcW w:type="dxa" w:w="3024"/>
          </w:tcPr>
          <w:p>
            <w:pPr>
              <w:spacing w:after="0"/>
            </w:pPr>
            <w:r>
              <w:rPr>
                <w:sz w:val="18"/>
              </w:rPr>
              <w:t>Landing</w:t>
            </w:r>
          </w:p>
        </w:tc>
        <w:tc>
          <w:tcPr>
            <w:tcW w:type="dxa" w:w="3024"/>
          </w:tcPr>
          <w:p>
            <w:pPr>
              <w:spacing w:after="0"/>
            </w:pPr>
            <w:r>
              <w:rPr>
                <w:rFonts w:ascii="Consolas" w:hAnsi="Consolas"/>
                <w:sz w:val="17"/>
              </w:rPr>
              <w:t>index.html</w:t>
            </w:r>
          </w:p>
        </w:tc>
        <w:tc>
          <w:tcPr>
            <w:tcW w:type="dxa" w:w="3024"/>
          </w:tcPr>
          <w:p>
            <w:pPr>
              <w:spacing w:after="0"/>
            </w:pPr>
            <w:r>
              <w:rPr>
                <w:sz w:val="18"/>
              </w:rPr>
              <w:t>Propuesta de valor y acceso a la compra</w:t>
            </w:r>
          </w:p>
        </w:tc>
      </w:tr>
      <w:tr>
        <w:tc>
          <w:tcPr>
            <w:tcW w:type="dxa" w:w="3024"/>
          </w:tcPr>
          <w:p>
            <w:pPr>
              <w:spacing w:after="0"/>
            </w:pPr>
            <w:r>
              <w:rPr>
                <w:sz w:val="18"/>
              </w:rPr>
              <w:t>Cartelera</w:t>
            </w:r>
          </w:p>
        </w:tc>
        <w:tc>
          <w:tcPr>
            <w:tcW w:type="dxa" w:w="3024"/>
          </w:tcPr>
          <w:p>
            <w:pPr>
              <w:spacing w:after="0"/>
            </w:pPr>
            <w:r>
              <w:rPr>
                <w:rFonts w:ascii="Consolas" w:hAnsi="Consolas"/>
                <w:sz w:val="17"/>
              </w:rPr>
              <w:t>cartelera.html</w:t>
            </w:r>
          </w:p>
        </w:tc>
        <w:tc>
          <w:tcPr>
            <w:tcW w:type="dxa" w:w="3024"/>
          </w:tcPr>
          <w:p>
            <w:pPr>
              <w:spacing w:after="0"/>
            </w:pPr>
            <w:r>
              <w:rPr>
                <w:sz w:val="18"/>
              </w:rPr>
              <w:t xml:space="preserve">Películas, funciones, precios y cupos por aforo; filtro por género con </w:t>
            </w:r>
            <w:r>
              <w:rPr>
                <w:rFonts w:ascii="Consolas" w:hAnsi="Consolas"/>
                <w:sz w:val="17"/>
              </w:rPr>
              <w:t>:target</w:t>
            </w:r>
          </w:p>
        </w:tc>
      </w:tr>
      <w:tr>
        <w:tc>
          <w:tcPr>
            <w:tcW w:type="dxa" w:w="3024"/>
          </w:tcPr>
          <w:p>
            <w:pPr>
              <w:spacing w:after="0"/>
            </w:pPr>
            <w:r>
              <w:rPr>
                <w:sz w:val="18"/>
              </w:rPr>
              <w:t>Compra</w:t>
            </w:r>
          </w:p>
        </w:tc>
        <w:tc>
          <w:tcPr>
            <w:tcW w:type="dxa" w:w="3024"/>
          </w:tcPr>
          <w:p>
            <w:pPr>
              <w:spacing w:after="0"/>
            </w:pPr>
            <w:r>
              <w:rPr>
                <w:rFonts w:ascii="Consolas" w:hAnsi="Consolas"/>
                <w:sz w:val="17"/>
              </w:rPr>
              <w:t>compra-1.html</w:t>
            </w:r>
            <w:r>
              <w:rPr>
                <w:sz w:val="18"/>
              </w:rPr>
              <w:t xml:space="preserve"> … </w:t>
            </w:r>
            <w:r>
              <w:rPr>
                <w:rFonts w:ascii="Consolas" w:hAnsi="Consolas"/>
                <w:sz w:val="17"/>
              </w:rPr>
              <w:t>compra-5.html</w:t>
            </w:r>
          </w:p>
        </w:tc>
        <w:tc>
          <w:tcPr>
            <w:tcW w:type="dxa" w:w="3024"/>
          </w:tcPr>
          <w:p>
            <w:pPr>
              <w:spacing w:after="0"/>
            </w:pPr>
            <w:r>
              <w:rPr>
                <w:sz w:val="18"/>
              </w:rPr>
              <w:t>Cantidad de 1 a 10 (nunca más que los cupos), total calculado con CSS (</w:t>
            </w:r>
            <w:r>
              <w:rPr>
                <w:rFonts w:ascii="Consolas" w:hAnsi="Consolas"/>
                <w:sz w:val="17"/>
              </w:rPr>
              <w:t>:has()</w:t>
            </w:r>
            <w:r>
              <w:rPr>
                <w:sz w:val="18"/>
              </w:rPr>
              <w:t>), validación de nombre y correo con atributos HTML5 (</w:t>
            </w:r>
            <w:r>
              <w:rPr>
                <w:rFonts w:ascii="Consolas" w:hAnsi="Consolas"/>
                <w:sz w:val="17"/>
              </w:rPr>
              <w:t>required</w:t>
            </w:r>
            <w:r>
              <w:rPr>
                <w:sz w:val="18"/>
              </w:rPr>
              <w:t xml:space="preserve">, </w:t>
            </w:r>
            <w:r>
              <w:rPr>
                <w:rFonts w:ascii="Consolas" w:hAnsi="Consolas"/>
                <w:sz w:val="17"/>
              </w:rPr>
              <w:t>type="email"</w:t>
            </w:r>
            <w:r>
              <w:rPr>
                <w:sz w:val="18"/>
              </w:rPr>
              <w:t xml:space="preserve">, </w:t>
            </w:r>
            <w:r>
              <w:rPr>
                <w:rFonts w:ascii="Consolas" w:hAnsi="Consolas"/>
                <w:sz w:val="17"/>
              </w:rPr>
              <w:t>minlength</w:t>
            </w:r>
            <w:r>
              <w:rPr>
                <w:sz w:val="18"/>
              </w:rPr>
              <w:t>)</w:t>
            </w:r>
          </w:p>
        </w:tc>
      </w:tr>
      <w:tr>
        <w:tc>
          <w:tcPr>
            <w:tcW w:type="dxa" w:w="3024"/>
          </w:tcPr>
          <w:p>
            <w:pPr>
              <w:spacing w:after="0"/>
            </w:pPr>
            <w:r>
              <w:rPr>
                <w:sz w:val="18"/>
              </w:rPr>
              <w:t>Mis tickets</w:t>
            </w:r>
          </w:p>
        </w:tc>
        <w:tc>
          <w:tcPr>
            <w:tcW w:type="dxa" w:w="3024"/>
          </w:tcPr>
          <w:p>
            <w:pPr>
              <w:spacing w:after="0"/>
            </w:pPr>
            <w:r>
              <w:rPr>
                <w:rFonts w:ascii="Consolas" w:hAnsi="Consolas"/>
                <w:sz w:val="17"/>
              </w:rPr>
              <w:t>mis-tickets.html</w:t>
            </w:r>
          </w:p>
        </w:tc>
        <w:tc>
          <w:tcPr>
            <w:tcW w:type="dxa" w:w="3024"/>
          </w:tcPr>
          <w:p>
            <w:pPr>
              <w:spacing w:after="0"/>
            </w:pPr>
            <w:r>
              <w:rPr>
                <w:sz w:val="18"/>
              </w:rPr>
              <w:t>Tickets electrónicos con número de turno</w:t>
            </w:r>
          </w:p>
        </w:tc>
      </w:tr>
    </w:tbl>
    <w:p>
      <w:pPr>
        <w:spacing w:after="0"/>
      </w:pPr>
    </w:p>
    <w:p>
      <w:pPr>
        <w:jc w:val="both"/>
      </w:pPr>
      <w:r>
        <w:t>Una función agotada (Spider-Man, 8:00 PM) no tiene página de compra y su botón aparece deshabilitado, lo que muestra la regla RN-08 en el propio prototipo.</w:t>
      </w:r>
    </w:p>
    <w:p>
      <w:pPr>
        <w:keepNext/>
        <w:jc w:val="center"/>
      </w:pPr>
      <w:r>
        <w:drawing>
          <wp:inline xmlns:a="http://schemas.openxmlformats.org/drawingml/2006/main" xmlns:pic="http://schemas.openxmlformats.org/drawingml/2006/picture">
            <wp:extent cx="5760000" cy="4981500"/>
            <wp:docPr id="23" name="Picture 23"/>
            <wp:cNvGraphicFramePr>
              <a:graphicFrameLocks noChangeAspect="1"/>
            </wp:cNvGraphicFramePr>
            <a:graphic>
              <a:graphicData uri="http://schemas.openxmlformats.org/drawingml/2006/picture">
                <pic:pic>
                  <pic:nvPicPr>
                    <pic:cNvPr id="0" name="mvp-cartelera.png"/>
                    <pic:cNvPicPr/>
                  </pic:nvPicPr>
                  <pic:blipFill>
                    <a:blip r:embed="rId31"/>
                    <a:stretch>
                      <a:fillRect/>
                    </a:stretch>
                  </pic:blipFill>
                  <pic:spPr>
                    <a:xfrm>
                      <a:off x="0" y="0"/>
                      <a:ext cx="5760000" cy="4981500"/>
                    </a:xfrm>
                    <a:prstGeom prst="rect"/>
                  </pic:spPr>
                </pic:pic>
              </a:graphicData>
            </a:graphic>
          </wp:inline>
        </w:drawing>
      </w:r>
    </w:p>
    <w:p>
      <w:pPr>
        <w:jc w:val="center"/>
      </w:pPr>
      <w:r>
        <w:rPr>
          <w:b/>
          <w:sz w:val="18"/>
        </w:rPr>
        <w:t xml:space="preserve">Figura 22. </w:t>
      </w:r>
      <w:r>
        <w:rPr>
          <w:sz w:val="18"/>
        </w:rPr>
        <w:t>Cartelera del MVP con cupos disponibles por función.</w:t>
      </w:r>
    </w:p>
    <w:p>
      <w:pPr>
        <w:keepNext/>
        <w:jc w:val="center"/>
      </w:pPr>
      <w:r>
        <w:drawing>
          <wp:inline xmlns:a="http://schemas.openxmlformats.org/drawingml/2006/main" xmlns:pic="http://schemas.openxmlformats.org/drawingml/2006/picture">
            <wp:extent cx="5760000" cy="4621500"/>
            <wp:docPr id="24" name="Picture 24"/>
            <wp:cNvGraphicFramePr>
              <a:graphicFrameLocks noChangeAspect="1"/>
            </wp:cNvGraphicFramePr>
            <a:graphic>
              <a:graphicData uri="http://schemas.openxmlformats.org/drawingml/2006/picture">
                <pic:pic>
                  <pic:nvPicPr>
                    <pic:cNvPr id="0" name="mvp-compra.png"/>
                    <pic:cNvPicPr/>
                  </pic:nvPicPr>
                  <pic:blipFill>
                    <a:blip r:embed="rId32"/>
                    <a:stretch>
                      <a:fillRect/>
                    </a:stretch>
                  </pic:blipFill>
                  <pic:spPr>
                    <a:xfrm>
                      <a:off x="0" y="0"/>
                      <a:ext cx="5760000" cy="4621500"/>
                    </a:xfrm>
                    <a:prstGeom prst="rect"/>
                  </pic:spPr>
                </pic:pic>
              </a:graphicData>
            </a:graphic>
          </wp:inline>
        </w:drawing>
      </w:r>
    </w:p>
    <w:p>
      <w:pPr>
        <w:jc w:val="center"/>
      </w:pPr>
      <w:r>
        <w:rPr>
          <w:b/>
          <w:sz w:val="18"/>
        </w:rPr>
        <w:t xml:space="preserve">Figura 23. </w:t>
      </w:r>
      <w:r>
        <w:rPr>
          <w:sz w:val="18"/>
        </w:rPr>
        <w:t>Pantalla de compra: cantidad, total, datos del cliente.</w:t>
      </w:r>
    </w:p>
    <w:p>
      <w:pPr>
        <w:keepNext/>
        <w:jc w:val="center"/>
      </w:pPr>
      <w:r>
        <w:drawing>
          <wp:inline xmlns:a="http://schemas.openxmlformats.org/drawingml/2006/main" xmlns:pic="http://schemas.openxmlformats.org/drawingml/2006/picture">
            <wp:extent cx="5760000" cy="4252500"/>
            <wp:docPr id="25" name="Picture 25"/>
            <wp:cNvGraphicFramePr>
              <a:graphicFrameLocks noChangeAspect="1"/>
            </wp:cNvGraphicFramePr>
            <a:graphic>
              <a:graphicData uri="http://schemas.openxmlformats.org/drawingml/2006/picture">
                <pic:pic>
                  <pic:nvPicPr>
                    <pic:cNvPr id="0" name="mvp-tickets.png"/>
                    <pic:cNvPicPr/>
                  </pic:nvPicPr>
                  <pic:blipFill>
                    <a:blip r:embed="rId33"/>
                    <a:stretch>
                      <a:fillRect/>
                    </a:stretch>
                  </pic:blipFill>
                  <pic:spPr>
                    <a:xfrm>
                      <a:off x="0" y="0"/>
                      <a:ext cx="5760000" cy="4252500"/>
                    </a:xfrm>
                    <a:prstGeom prst="rect"/>
                  </pic:spPr>
                </pic:pic>
              </a:graphicData>
            </a:graphic>
          </wp:inline>
        </w:drawing>
      </w:r>
    </w:p>
    <w:p>
      <w:pPr>
        <w:jc w:val="center"/>
      </w:pPr>
      <w:r>
        <w:rPr>
          <w:b/>
          <w:sz w:val="18"/>
        </w:rPr>
        <w:t xml:space="preserve">Figura 24. </w:t>
      </w:r>
      <w:r>
        <w:rPr>
          <w:sz w:val="18"/>
        </w:rPr>
        <w:t>Tickets electrónicos con turno de ingreso.</w:t>
      </w:r>
    </w:p>
    <w:p>
      <w:pPr>
        <w:jc w:val="both"/>
      </w:pPr>
      <w:r>
        <w:rPr>
          <w:b/>
        </w:rPr>
        <w:t>Alcance.</w:t>
      </w:r>
      <w:r>
        <w:t xml:space="preserve"> El MVP valida la interfaz y el flujo; no guarda datos. La lógica real (aforo, transacción, turnos, roles, PBKDF2) vive en la aplicación Spring Boot + H2, que se ejecuta con </w:t>
      </w:r>
      <w:r>
        <w:rPr>
          <w:rFonts w:ascii="Consolas" w:hAnsi="Consolas"/>
          <w:sz w:val="20"/>
        </w:rPr>
        <w:t>java -jar cine-amazonas.war</w:t>
      </w:r>
      <w:r>
        <w:t>.</w:t>
      </w:r>
    </w:p>
    <w:p>
      <w:pPr>
        <w:spacing w:before="120"/>
      </w:pPr>
      <w:r>
        <w:rPr>
          <w:b/>
        </w:rPr>
        <w:t>Despliegue en Vercel</w:t>
      </w:r>
    </w:p>
    <w:p>
      <w:pPr>
        <w:tabs>
          <w:tab w:pos="425" w:val="left"/>
        </w:tabs>
        <w:spacing w:after="60"/>
        <w:ind w:left="425" w:hanging="425"/>
        <w:jc w:val="both"/>
      </w:pPr>
      <w:r>
        <w:t>1.</w:t>
        <w:tab/>
      </w:r>
      <w:r>
        <w:t xml:space="preserve">Subir el repositorio a GitHub (incluye </w:t>
      </w:r>
      <w:r>
        <w:rPr>
          <w:rFonts w:ascii="Consolas" w:hAnsi="Consolas"/>
          <w:sz w:val="20"/>
        </w:rPr>
        <w:t>vercel.json</w:t>
      </w:r>
      <w:r>
        <w:t xml:space="preserve">, que publica la carpeta </w:t>
      </w:r>
      <w:r>
        <w:rPr>
          <w:rFonts w:ascii="Consolas" w:hAnsi="Consolas"/>
          <w:sz w:val="20"/>
        </w:rPr>
        <w:t>mvp/</w:t>
      </w:r>
      <w:r>
        <w:t xml:space="preserve"> sin compilación).</w:t>
      </w:r>
    </w:p>
    <w:p>
      <w:pPr>
        <w:tabs>
          <w:tab w:pos="425" w:val="left"/>
        </w:tabs>
        <w:spacing w:after="60"/>
        <w:ind w:left="425" w:hanging="425"/>
        <w:jc w:val="both"/>
      </w:pPr>
      <w:r>
        <w:t>2.</w:t>
        <w:tab/>
      </w:r>
      <w:r>
        <w:t xml:space="preserve">En vercel.com → </w:t>
      </w:r>
      <w:r>
        <w:rPr>
          <w:i/>
        </w:rPr>
        <w:t>Add New… → Project</w:t>
      </w:r>
      <w:r>
        <w:t xml:space="preserve"> → importar el repositorio.</w:t>
      </w:r>
    </w:p>
    <w:p>
      <w:pPr>
        <w:tabs>
          <w:tab w:pos="425" w:val="left"/>
        </w:tabs>
        <w:spacing w:after="60"/>
        <w:ind w:left="425" w:hanging="425"/>
        <w:jc w:val="both"/>
      </w:pPr>
      <w:r>
        <w:t>3.</w:t>
        <w:tab/>
      </w:r>
      <w:r>
        <w:rPr>
          <w:i/>
        </w:rPr>
        <w:t>Framework Preset:</w:t>
      </w:r>
      <w:r>
        <w:t xml:space="preserve"> </w:t>
      </w:r>
      <w:r>
        <w:rPr>
          <w:b/>
        </w:rPr>
        <w:t>Other</w:t>
      </w:r>
      <w:r>
        <w:t xml:space="preserve">. Vercel lee </w:t>
      </w:r>
      <w:r>
        <w:rPr>
          <w:rFonts w:ascii="Consolas" w:hAnsi="Consolas"/>
          <w:sz w:val="20"/>
        </w:rPr>
        <w:t>vercel.json</w:t>
      </w:r>
      <w:r>
        <w:t xml:space="preserve"> (</w:t>
      </w:r>
      <w:r>
        <w:rPr>
          <w:rFonts w:ascii="Consolas" w:hAnsi="Consolas"/>
          <w:sz w:val="20"/>
        </w:rPr>
        <w:t>outputDirectory: "mvp"</w:t>
      </w:r>
      <w:r>
        <w:t xml:space="preserve">). Pulsar </w:t>
      </w:r>
      <w:r>
        <w:rPr>
          <w:b/>
        </w:rPr>
        <w:t>Deploy</w:t>
      </w:r>
      <w:r>
        <w:t>.</w:t>
      </w:r>
    </w:p>
    <w:p>
      <w:pPr>
        <w:tabs>
          <w:tab w:pos="425" w:val="left"/>
        </w:tabs>
        <w:spacing w:after="60"/>
        <w:ind w:left="425" w:hanging="425"/>
        <w:jc w:val="both"/>
      </w:pPr>
      <w:r>
        <w:t>4.</w:t>
        <w:tab/>
      </w:r>
      <w:r>
        <w:t xml:space="preserve">Copiar la URL pública (por ejemplo </w:t>
      </w:r>
      <w:r>
        <w:rPr>
          <w:rFonts w:ascii="Consolas" w:hAnsi="Consolas"/>
          <w:sz w:val="20"/>
        </w:rPr>
        <w:t>https://ticketcine.vercel.app</w:t>
      </w:r>
      <w:r>
        <w:t>) en el informe.</w:t>
      </w:r>
    </w:p>
    <w:p>
      <w:pPr>
        <w:jc w:val="both"/>
      </w:pPr>
      <w:r>
        <w:t xml:space="preserve">Enlace del MVP: </w:t>
      </w:r>
      <w:r>
        <w:rPr>
          <w:b/>
        </w:rPr>
        <w:t>https://__________.vercel.app</w:t>
      </w:r>
    </w:p>
    <w:p>
      <w:pPr>
        <w:pStyle w:val="Heading2"/>
      </w:pPr>
      <w:r>
        <w:t>Anexo D. Técnicas de ingeniería web aplicadas</w:t>
      </w:r>
    </w:p>
    <w:tbl>
      <w:tblPr>
        <w:tblStyle w:val="TableGrid"/>
        <w:jc w:val="center"/>
        <w:tblLook w:firstColumn="1" w:firstRow="1" w:lastColumn="0" w:lastRow="0" w:noHBand="0" w:noVBand="1" w:val="04A0"/>
        <w:tblW w:w="9072" w:type="dxa"/>
        <w:tblLayout w:type="fixed"/>
      </w:tblPr>
      <w:tblGrid>
        <w:gridCol w:w="4536"/>
        <w:gridCol w:w="4536"/>
      </w:tblGrid>
      <w:tr>
        <w:trPr>
          <w:tblHeader w:val="true"/>
        </w:trPr>
        <w:tc>
          <w:tcPr>
            <w:tcW w:type="dxa" w:w="4535"/>
            <w:shd w:val="clear" w:fill="D9D9D9"/>
          </w:tcPr>
          <w:p>
            <w:pPr>
              <w:spacing w:after="0"/>
            </w:pPr>
            <w:r>
              <w:rPr>
                <w:b/>
                <w:sz w:val="18"/>
              </w:rPr>
              <w:t>Técnica</w:t>
            </w:r>
          </w:p>
        </w:tc>
        <w:tc>
          <w:tcPr>
            <w:tcW w:type="dxa" w:w="4535"/>
            <w:shd w:val="clear" w:fill="D9D9D9"/>
          </w:tcPr>
          <w:p>
            <w:pPr>
              <w:spacing w:after="0"/>
            </w:pPr>
            <w:r>
              <w:rPr>
                <w:b/>
                <w:sz w:val="18"/>
              </w:rPr>
              <w:t>Cómo se aplicó en TicketCine</w:t>
            </w:r>
          </w:p>
        </w:tc>
      </w:tr>
      <w:tr>
        <w:tc>
          <w:tcPr>
            <w:tcW w:type="dxa" w:w="4535"/>
          </w:tcPr>
          <w:p>
            <w:pPr>
              <w:spacing w:after="0"/>
            </w:pPr>
            <w:r>
              <w:rPr>
                <w:sz w:val="18"/>
              </w:rPr>
              <w:t>Diagnóstico y requisitos</w:t>
            </w:r>
          </w:p>
        </w:tc>
        <w:tc>
          <w:tcPr>
            <w:tcW w:type="dxa" w:w="4535"/>
          </w:tcPr>
          <w:p>
            <w:pPr>
              <w:spacing w:after="0"/>
            </w:pPr>
            <w:r>
              <w:rPr>
                <w:sz w:val="18"/>
              </w:rPr>
              <w:t>Análisis social, económico, tecnológico y ecológico; objetivos OBJ 1 a OBJ 4; 25 funcionalidades y 14 reglas de negocio</w:t>
            </w:r>
          </w:p>
        </w:tc>
      </w:tr>
      <w:tr>
        <w:tc>
          <w:tcPr>
            <w:tcW w:type="dxa" w:w="4535"/>
          </w:tcPr>
          <w:p>
            <w:pPr>
              <w:spacing w:after="0"/>
            </w:pPr>
            <w:r>
              <w:rPr>
                <w:sz w:val="18"/>
              </w:rPr>
              <w:t>Modelado</w:t>
            </w:r>
          </w:p>
        </w:tc>
        <w:tc>
          <w:tcPr>
            <w:tcW w:type="dxa" w:w="4535"/>
          </w:tcPr>
          <w:p>
            <w:pPr>
              <w:spacing w:after="0"/>
            </w:pPr>
            <w:r>
              <w:rPr>
                <w:sz w:val="18"/>
              </w:rPr>
              <w:t>Diagrama entidad-relación, diccionario de datos, casos de uso y diagramas de secuencia (compra y gestión de catálogo)</w:t>
            </w:r>
          </w:p>
        </w:tc>
      </w:tr>
      <w:tr>
        <w:tc>
          <w:tcPr>
            <w:tcW w:type="dxa" w:w="4535"/>
          </w:tcPr>
          <w:p>
            <w:pPr>
              <w:spacing w:after="0"/>
            </w:pPr>
            <w:r>
              <w:rPr>
                <w:sz w:val="18"/>
              </w:rPr>
              <w:t>Prototipado</w:t>
            </w:r>
          </w:p>
        </w:tc>
        <w:tc>
          <w:tcPr>
            <w:tcW w:type="dxa" w:w="4535"/>
          </w:tcPr>
          <w:p>
            <w:pPr>
              <w:spacing w:after="0"/>
            </w:pPr>
            <w:r>
              <w:rPr>
                <w:sz w:val="18"/>
              </w:rPr>
              <w:t>Storyboard → landing y MVP en HTML/CSS → vistas JSP</w:t>
            </w:r>
          </w:p>
        </w:tc>
      </w:tr>
      <w:tr>
        <w:tc>
          <w:tcPr>
            <w:tcW w:type="dxa" w:w="4535"/>
          </w:tcPr>
          <w:p>
            <w:pPr>
              <w:spacing w:after="0"/>
            </w:pPr>
            <w:r>
              <w:rPr>
                <w:sz w:val="18"/>
              </w:rPr>
              <w:t>Arquitectura en capas / MVC</w:t>
            </w:r>
          </w:p>
        </w:tc>
        <w:tc>
          <w:tcPr>
            <w:tcW w:type="dxa" w:w="4535"/>
          </w:tcPr>
          <w:p>
            <w:pPr>
              <w:spacing w:after="0"/>
            </w:pPr>
            <w:r>
              <w:rPr>
                <w:sz w:val="18"/>
              </w:rPr>
              <w:t>Controller → Service → Repository con Spring Boot</w:t>
            </w:r>
          </w:p>
        </w:tc>
      </w:tr>
      <w:tr>
        <w:tc>
          <w:tcPr>
            <w:tcW w:type="dxa" w:w="4535"/>
          </w:tcPr>
          <w:p>
            <w:pPr>
              <w:spacing w:after="0"/>
            </w:pPr>
            <w:r>
              <w:rPr>
                <w:sz w:val="18"/>
              </w:rPr>
              <w:t>Diseño adaptable (</w:t>
            </w:r>
            <w:r>
              <w:rPr>
                <w:i/>
                <w:sz w:val="18"/>
              </w:rPr>
              <w:t>responsive</w:t>
            </w:r>
            <w:r>
              <w:rPr>
                <w:sz w:val="18"/>
              </w:rPr>
              <w:t>)</w:t>
            </w:r>
          </w:p>
        </w:tc>
        <w:tc>
          <w:tcPr>
            <w:tcW w:type="dxa" w:w="4535"/>
          </w:tcPr>
          <w:p>
            <w:pPr>
              <w:spacing w:after="0"/>
            </w:pPr>
            <w:r>
              <w:rPr>
                <w:sz w:val="18"/>
              </w:rPr>
              <w:t xml:space="preserve">CSS Grid, Flexbox y </w:t>
            </w:r>
            <w:r>
              <w:rPr>
                <w:i/>
                <w:sz w:val="18"/>
              </w:rPr>
              <w:t>media queries</w:t>
            </w:r>
            <w:r>
              <w:rPr>
                <w:sz w:val="18"/>
              </w:rPr>
              <w:t>; probado en escritorio y celular</w:t>
            </w:r>
          </w:p>
        </w:tc>
      </w:tr>
      <w:tr>
        <w:tc>
          <w:tcPr>
            <w:tcW w:type="dxa" w:w="4535"/>
          </w:tcPr>
          <w:p>
            <w:pPr>
              <w:spacing w:after="0"/>
            </w:pPr>
            <w:r>
              <w:rPr>
                <w:sz w:val="18"/>
              </w:rPr>
              <w:t>Usabilidad y accesibilidad</w:t>
            </w:r>
          </w:p>
        </w:tc>
        <w:tc>
          <w:tcPr>
            <w:tcW w:type="dxa" w:w="4535"/>
          </w:tcPr>
          <w:p>
            <w:pPr>
              <w:spacing w:after="0"/>
            </w:pPr>
            <w:r>
              <w:rPr>
                <w:sz w:val="18"/>
              </w:rPr>
              <w:t xml:space="preserve">HTML semántico, etiquetas </w:t>
            </w:r>
            <w:r>
              <w:rPr>
                <w:rFonts w:ascii="Consolas" w:hAnsi="Consolas"/>
                <w:sz w:val="17"/>
              </w:rPr>
              <w:t>label</w:t>
            </w:r>
            <w:r>
              <w:rPr>
                <w:sz w:val="18"/>
              </w:rPr>
              <w:t xml:space="preserve">, </w:t>
            </w:r>
            <w:r>
              <w:rPr>
                <w:rFonts w:ascii="Consolas" w:hAnsi="Consolas"/>
                <w:sz w:val="17"/>
              </w:rPr>
              <w:t>aria-*</w:t>
            </w:r>
            <w:r>
              <w:rPr>
                <w:sz w:val="18"/>
              </w:rPr>
              <w:t>, contraste de colores, mensajes de error claros</w:t>
            </w:r>
          </w:p>
        </w:tc>
      </w:tr>
      <w:tr>
        <w:tc>
          <w:tcPr>
            <w:tcW w:type="dxa" w:w="4535"/>
          </w:tcPr>
          <w:p>
            <w:pPr>
              <w:spacing w:after="0"/>
            </w:pPr>
            <w:r>
              <w:rPr>
                <w:sz w:val="18"/>
              </w:rPr>
              <w:t>Seguridad web</w:t>
            </w:r>
          </w:p>
        </w:tc>
        <w:tc>
          <w:tcPr>
            <w:tcW w:type="dxa" w:w="4535"/>
          </w:tcPr>
          <w:p>
            <w:pPr>
              <w:spacing w:after="0"/>
            </w:pPr>
            <w:r>
              <w:rPr>
                <w:sz w:val="18"/>
              </w:rPr>
              <w:t xml:space="preserve">Contraseñas PBKDF2 con sal, sesiones con cookie </w:t>
            </w:r>
            <w:r>
              <w:rPr>
                <w:rFonts w:ascii="Consolas" w:hAnsi="Consolas"/>
                <w:sz w:val="17"/>
              </w:rPr>
              <w:t>HttpOnly</w:t>
            </w:r>
            <w:r>
              <w:rPr>
                <w:sz w:val="18"/>
              </w:rPr>
              <w:t xml:space="preserve"> y </w:t>
            </w:r>
            <w:r>
              <w:rPr>
                <w:rFonts w:ascii="Consolas" w:hAnsi="Consolas"/>
                <w:sz w:val="17"/>
              </w:rPr>
              <w:t>SameSite</w:t>
            </w:r>
            <w:r>
              <w:rPr>
                <w:sz w:val="18"/>
              </w:rPr>
              <w:t>, token CSRF en formularios, separación de roles, consultas parametrizadas contra inyección SQL</w:t>
            </w:r>
          </w:p>
        </w:tc>
      </w:tr>
      <w:tr>
        <w:tc>
          <w:tcPr>
            <w:tcW w:type="dxa" w:w="4535"/>
          </w:tcPr>
          <w:p>
            <w:pPr>
              <w:spacing w:after="0"/>
            </w:pPr>
            <w:r>
              <w:rPr>
                <w:sz w:val="18"/>
              </w:rPr>
              <w:t>Integridad de datos</w:t>
            </w:r>
          </w:p>
        </w:tc>
        <w:tc>
          <w:tcPr>
            <w:tcW w:type="dxa" w:w="4535"/>
          </w:tcPr>
          <w:p>
            <w:pPr>
              <w:spacing w:after="0"/>
            </w:pPr>
            <w:r>
              <w:rPr>
                <w:sz w:val="18"/>
              </w:rPr>
              <w:t xml:space="preserve">Transacción </w:t>
            </w:r>
            <w:r>
              <w:rPr>
                <w:rFonts w:ascii="Consolas" w:hAnsi="Consolas"/>
                <w:sz w:val="17"/>
              </w:rPr>
              <w:t>@Transactional</w:t>
            </w:r>
            <w:r>
              <w:rPr>
                <w:sz w:val="18"/>
              </w:rPr>
              <w:t xml:space="preserve">, bloqueo </w:t>
            </w:r>
            <w:r>
              <w:rPr>
                <w:rFonts w:ascii="Consolas" w:hAnsi="Consolas"/>
                <w:sz w:val="17"/>
              </w:rPr>
              <w:t>SELECT … FOR UPDATE</w:t>
            </w:r>
            <w:r>
              <w:rPr>
                <w:sz w:val="18"/>
              </w:rPr>
              <w:t xml:space="preserve">, índice único </w:t>
            </w:r>
            <w:r>
              <w:rPr>
                <w:rFonts w:ascii="Consolas" w:hAnsi="Consolas"/>
                <w:sz w:val="17"/>
              </w:rPr>
              <w:t>(función, turno)</w:t>
            </w:r>
            <w:r>
              <w:rPr>
                <w:sz w:val="18"/>
              </w:rPr>
              <w:t>, patrón POST-Redirect-GET para no duplicar compras</w:t>
            </w:r>
          </w:p>
        </w:tc>
      </w:tr>
      <w:tr>
        <w:tc>
          <w:tcPr>
            <w:tcW w:type="dxa" w:w="4535"/>
          </w:tcPr>
          <w:p>
            <w:pPr>
              <w:spacing w:after="0"/>
            </w:pPr>
            <w:r>
              <w:rPr>
                <w:sz w:val="18"/>
              </w:rPr>
              <w:t>Pruebas automatizadas</w:t>
            </w:r>
          </w:p>
        </w:tc>
        <w:tc>
          <w:tcPr>
            <w:tcW w:type="dxa" w:w="4535"/>
          </w:tcPr>
          <w:p>
            <w:pPr>
              <w:spacing w:after="0"/>
            </w:pPr>
            <w:r>
              <w:rPr>
                <w:sz w:val="18"/>
              </w:rPr>
              <w:t>32 pruebas con JUnit y MockMvc (</w:t>
            </w:r>
            <w:r>
              <w:rPr>
                <w:rFonts w:ascii="Consolas" w:hAnsi="Consolas"/>
                <w:sz w:val="17"/>
              </w:rPr>
              <w:t>./mvnw test</w:t>
            </w:r>
            <w:r>
              <w:rPr>
                <w:sz w:val="18"/>
              </w:rPr>
              <w:t>): registro, login, roles, aforo, turnos, invitado, reenvíos, métricas</w:t>
            </w:r>
          </w:p>
        </w:tc>
      </w:tr>
      <w:tr>
        <w:tc>
          <w:tcPr>
            <w:tcW w:type="dxa" w:w="4535"/>
          </w:tcPr>
          <w:p>
            <w:pPr>
              <w:spacing w:after="0"/>
            </w:pPr>
            <w:r>
              <w:rPr>
                <w:sz w:val="18"/>
              </w:rPr>
              <w:t>Control de versiones y despliegue</w:t>
            </w:r>
          </w:p>
        </w:tc>
        <w:tc>
          <w:tcPr>
            <w:tcW w:type="dxa" w:w="4535"/>
          </w:tcPr>
          <w:p>
            <w:pPr>
              <w:spacing w:after="0"/>
            </w:pPr>
            <w:r>
              <w:rPr>
                <w:sz w:val="18"/>
              </w:rPr>
              <w:t>Git/GitHub; MVP desplegado en Vercel; aplicación empaquetada como WAR ejecutable</w:t>
            </w:r>
          </w:p>
        </w:tc>
      </w:tr>
    </w:tbl>
    <w:p>
      <w:pPr>
        <w:spacing w:after="0"/>
      </w:pPr>
    </w:p>
    <w:p>
      <w:pPr>
        <w:pStyle w:val="Heading2"/>
      </w:pPr>
      <w:r>
        <w:t>Anexo E. Ejecución del sistema y cuentas de demostración</w:t>
      </w:r>
    </w:p>
    <w:p>
      <w:pPr>
        <w:jc w:val="both"/>
      </w:pPr>
      <w:r>
        <w:t xml:space="preserve">Requisito: JDK 21 o superior. Desde la carpeta del proyecto se compila con </w:t>
      </w:r>
      <w:r>
        <w:rPr>
          <w:rFonts w:ascii="Consolas" w:hAnsi="Consolas"/>
          <w:sz w:val="20"/>
        </w:rPr>
        <w:t>./mvnw clean package</w:t>
      </w:r>
      <w:r>
        <w:t xml:space="preserve"> (Windows: </w:t>
      </w:r>
      <w:r>
        <w:rPr>
          <w:rFonts w:ascii="Consolas" w:hAnsi="Consolas"/>
          <w:sz w:val="20"/>
        </w:rPr>
        <w:t>mvnw.cmd clean package</w:t>
      </w:r>
      <w:r>
        <w:t xml:space="preserve">) y se ejecuta con </w:t>
      </w:r>
      <w:r>
        <w:rPr>
          <w:rFonts w:ascii="Consolas" w:hAnsi="Consolas"/>
          <w:sz w:val="20"/>
        </w:rPr>
        <w:t>java -jar target/cine-amazonas.war</w:t>
      </w:r>
      <w:r>
        <w:t xml:space="preserve">; luego se abre http://localhost:8080. Las pruebas automatizadas se ejecutan con </w:t>
      </w:r>
      <w:r>
        <w:rPr>
          <w:rFonts w:ascii="Consolas" w:hAnsi="Consolas"/>
          <w:sz w:val="20"/>
        </w:rPr>
        <w:t>./mvnw test</w:t>
      </w:r>
      <w:r>
        <w:t xml:space="preserve"> (32 pruebas).</w:t>
      </w:r>
    </w:p>
    <w:tbl>
      <w:tblPr>
        <w:tblStyle w:val="TableGrid"/>
        <w:jc w:val="center"/>
        <w:tblLook w:firstColumn="1" w:firstRow="1" w:lastColumn="0" w:lastRow="0" w:noHBand="0" w:noVBand="1" w:val="04A0"/>
        <w:tblW w:w="9072" w:type="dxa"/>
        <w:tblLayout w:type="fixed"/>
      </w:tblPr>
      <w:tblGrid>
        <w:gridCol w:w="1134"/>
        <w:gridCol w:w="3402"/>
        <w:gridCol w:w="1984"/>
        <w:gridCol w:w="2551"/>
      </w:tblGrid>
      <w:tr>
        <w:trPr>
          <w:tblHeader w:val="true"/>
        </w:trPr>
        <w:tc>
          <w:tcPr>
            <w:tcW w:type="dxa" w:w="1134"/>
            <w:shd w:val="clear" w:fill="D9D9D9"/>
          </w:tcPr>
          <w:p>
            <w:pPr>
              <w:spacing w:after="0"/>
            </w:pPr>
            <w:r>
              <w:rPr>
                <w:b/>
                <w:sz w:val="18"/>
              </w:rPr>
              <w:t>Rol</w:t>
            </w:r>
          </w:p>
        </w:tc>
        <w:tc>
          <w:tcPr>
            <w:tcW w:type="dxa" w:w="3402"/>
            <w:shd w:val="clear" w:fill="D9D9D9"/>
          </w:tcPr>
          <w:p>
            <w:pPr>
              <w:spacing w:after="0"/>
            </w:pPr>
            <w:r>
              <w:rPr>
                <w:b/>
                <w:sz w:val="18"/>
              </w:rPr>
              <w:t>Correo</w:t>
            </w:r>
          </w:p>
        </w:tc>
        <w:tc>
          <w:tcPr>
            <w:tcW w:type="dxa" w:w="1984"/>
            <w:shd w:val="clear" w:fill="D9D9D9"/>
          </w:tcPr>
          <w:p>
            <w:pPr>
              <w:spacing w:after="0"/>
            </w:pPr>
            <w:r>
              <w:rPr>
                <w:b/>
                <w:sz w:val="18"/>
              </w:rPr>
              <w:t>Contraseña</w:t>
            </w:r>
          </w:p>
        </w:tc>
        <w:tc>
          <w:tcPr>
            <w:tcW w:type="dxa" w:w="2551"/>
            <w:shd w:val="clear" w:fill="D9D9D9"/>
          </w:tcPr>
          <w:p>
            <w:pPr>
              <w:spacing w:after="0"/>
            </w:pPr>
            <w:r>
              <w:rPr>
                <w:b/>
                <w:sz w:val="18"/>
              </w:rPr>
              <w:t>Acceso</w:t>
            </w:r>
          </w:p>
        </w:tc>
      </w:tr>
      <w:tr>
        <w:tc>
          <w:tcPr>
            <w:tcW w:type="dxa" w:w="1134"/>
          </w:tcPr>
          <w:p>
            <w:pPr>
              <w:spacing w:after="0"/>
            </w:pPr>
            <w:r>
              <w:rPr>
                <w:sz w:val="18"/>
              </w:rPr>
              <w:t>ADMIN</w:t>
            </w:r>
          </w:p>
        </w:tc>
        <w:tc>
          <w:tcPr>
            <w:tcW w:type="dxa" w:w="3402"/>
          </w:tcPr>
          <w:p>
            <w:pPr>
              <w:spacing w:after="0"/>
            </w:pPr>
            <w:r>
              <w:rPr>
                <w:sz w:val="18"/>
              </w:rPr>
              <w:t>admin@cineamazonas.pe</w:t>
            </w:r>
          </w:p>
        </w:tc>
        <w:tc>
          <w:tcPr>
            <w:tcW w:type="dxa" w:w="1984"/>
          </w:tcPr>
          <w:p>
            <w:pPr>
              <w:spacing w:after="0"/>
            </w:pPr>
            <w:r>
              <w:rPr>
                <w:sz w:val="18"/>
              </w:rPr>
              <w:t>Admin123!</w:t>
            </w:r>
          </w:p>
        </w:tc>
        <w:tc>
          <w:tcPr>
            <w:tcW w:type="dxa" w:w="2551"/>
          </w:tcPr>
          <w:p>
            <w:pPr>
              <w:spacing w:after="0"/>
            </w:pPr>
            <w:r>
              <w:rPr>
                <w:sz w:val="18"/>
              </w:rPr>
              <w:t>/admin</w:t>
            </w:r>
          </w:p>
        </w:tc>
      </w:tr>
      <w:tr>
        <w:tc>
          <w:tcPr>
            <w:tcW w:type="dxa" w:w="1134"/>
          </w:tcPr>
          <w:p>
            <w:pPr>
              <w:spacing w:after="0"/>
            </w:pPr>
            <w:r>
              <w:rPr>
                <w:sz w:val="18"/>
              </w:rPr>
              <w:t>USER</w:t>
            </w:r>
          </w:p>
        </w:tc>
        <w:tc>
          <w:tcPr>
            <w:tcW w:type="dxa" w:w="3402"/>
          </w:tcPr>
          <w:p>
            <w:pPr>
              <w:spacing w:after="0"/>
            </w:pPr>
            <w:r>
              <w:rPr>
                <w:sz w:val="18"/>
              </w:rPr>
              <w:t>cliente@cineamazonas.pe</w:t>
            </w:r>
          </w:p>
        </w:tc>
        <w:tc>
          <w:tcPr>
            <w:tcW w:type="dxa" w:w="1984"/>
          </w:tcPr>
          <w:p>
            <w:pPr>
              <w:spacing w:after="0"/>
            </w:pPr>
            <w:r>
              <w:rPr>
                <w:sz w:val="18"/>
              </w:rPr>
              <w:t>Cliente123!</w:t>
            </w:r>
          </w:p>
        </w:tc>
        <w:tc>
          <w:tcPr>
            <w:tcW w:type="dxa" w:w="2551"/>
          </w:tcPr>
          <w:p>
            <w:pPr>
              <w:spacing w:after="0"/>
            </w:pPr>
            <w:r>
              <w:rPr>
                <w:sz w:val="18"/>
              </w:rPr>
              <w:t>/login</w:t>
            </w:r>
          </w:p>
        </w:tc>
      </w:tr>
    </w:tbl>
    <w:p>
      <w:pPr>
        <w:spacing w:after="0"/>
      </w:pPr>
    </w:p>
    <w:sectPr w:rsidR="00FC693F" w:rsidRPr="0006063C" w:rsidSect="00034616">
      <w:footerReference w:type="default" r:id="rId34"/>
      <w:pgSz w:w="11906" w:h="16838"/>
      <w:pgMar w:top="1701" w:right="1417" w:bottom="1701"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end"/>
    </w:r>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spacing w:after="0"/>
      </w:pPr>
      <w:r>
        <w:rPr>
          <w:rFonts w:ascii="Arial" w:hAnsi="Arial"/>
          <w:vertAlign w:val="superscript"/>
          <w:sz w:val="16"/>
        </w:rPr>
        <w:footnoteRef/>
      </w:r>
      <w:r>
        <w:rPr>
          <w:rFonts w:ascii="Arial" w:hAnsi="Arial"/>
          <w:sz w:val="16"/>
        </w:rPr>
        <w:t xml:space="preserve"> Ministerio de Cultura del Perú. (2023). Indicadores de asistencia a funciones de cine. Infoartes, con datos de la Encuesta Nacional de Programas Presupuestales (ENAPRES) 2022 del INEI. https://infoartes.pe/posts/indicadores-de-asistencia-funciones-de-cine</w:t>
      </w:r>
    </w:p>
  </w:footnote>
  <w:footnote w:id="2">
    <w:p>
      <w:pPr>
        <w:spacing w:after="0"/>
      </w:pPr>
      <w:r>
        <w:rPr>
          <w:rFonts w:ascii="Arial" w:hAnsi="Arial"/>
          <w:vertAlign w:val="superscript"/>
          <w:sz w:val="16"/>
        </w:rPr>
        <w:footnoteRef/>
      </w:r>
      <w:r>
        <w:rPr>
          <w:rFonts w:ascii="Arial" w:hAnsi="Arial"/>
          <w:sz w:val="16"/>
        </w:rPr>
        <w:t xml:space="preserve"> Gestión. (2025). Cines en Perú: ¿qué películas impulsarán un 2025 con el mayor crecimiento en los últimos 5 años? https://gestion.pe/economia/empresas/cines-en-peru-por-que-el-2025-sera-el-de-mayor-crecimiento-en-los-ultimos-5-anos-industria-cinematografica-peliculas-indecopi-noticia/</w:t>
      </w:r>
    </w:p>
  </w:footnote>
  <w:footnote w:id="3">
    <w:p>
      <w:pPr>
        <w:spacing w:after="0"/>
      </w:pPr>
      <w:r>
        <w:rPr>
          <w:rFonts w:ascii="Arial" w:hAnsi="Arial"/>
          <w:vertAlign w:val="superscript"/>
          <w:sz w:val="16"/>
        </w:rPr>
        <w:footnoteRef/>
      </w:r>
      <w:r>
        <w:rPr>
          <w:rFonts w:ascii="Arial" w:hAnsi="Arial"/>
          <w:sz w:val="16"/>
        </w:rPr>
        <w:t xml:space="preserve"> Gestión. (2021, 20 de diciembre). Industria peruana de cine crecerá 42% hasta el 2025, según PwC (Global Entertainment &amp; Media Outlook 2021-2025). https://gestion.pe/economia/empresas/industria-peruana-de-cine-crecera-42-hasta-el-2025-segun-pwc-noticia/</w:t>
      </w:r>
    </w:p>
  </w:footnote>
  <w:footnote w:id="4">
    <w:p>
      <w:pPr>
        <w:spacing w:after="0"/>
      </w:pPr>
      <w:r>
        <w:rPr>
          <w:rFonts w:ascii="Arial" w:hAnsi="Arial"/>
          <w:vertAlign w:val="superscript"/>
          <w:sz w:val="16"/>
        </w:rPr>
        <w:footnoteRef/>
      </w:r>
      <w:r>
        <w:rPr>
          <w:rFonts w:ascii="Arial" w:hAnsi="Arial"/>
          <w:sz w:val="16"/>
        </w:rPr>
        <w:t xml:space="preserve"> Forbes Perú. (2025, 30 de mayo). Comercio electrónico creció 21,2% durante 2024, según Capece. https://forbes.pe/economia-y-finanzas/2025-05-30/comercio-electronico-crecio-212-durante-2024-segun-capece</w:t>
      </w:r>
    </w:p>
  </w:footnote>
  <w:footnote w:id="5">
    <w:p>
      <w:pPr>
        <w:spacing w:after="0"/>
      </w:pPr>
      <w:r>
        <w:rPr>
          <w:rFonts w:ascii="Arial" w:hAnsi="Arial"/>
          <w:vertAlign w:val="superscript"/>
          <w:sz w:val="16"/>
        </w:rPr>
        <w:footnoteRef/>
      </w:r>
      <w:r>
        <w:rPr>
          <w:rFonts w:ascii="Arial" w:hAnsi="Arial"/>
          <w:sz w:val="16"/>
        </w:rPr>
        <w:t xml:space="preserve"> La República. (2022, 31 de mayo). Sunat: desde el 1 de junio todas las empresas deberán emitir comprobantes electrónicos. https://larepublica.pe/economia/2022/05/31/sunat-desde-el-1-junio-todas-las-empresas-deberan-emitir-comprobantes-electronicos-factura-electronica-boleta-electronica-mypes ; SUNAT. (s.f.). Comprobantes de pago electrónicos: conceptos generales y beneficios del sistema. https://cpe.sunat.gob.pe/facturacion-mype</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Arial" w:hAnsi="Arial"/>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Arial" w:hAnsi="Arial"/>
      <w:b/>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outlineLvl w:val="2"/>
    </w:pPr>
    <w:rPr>
      <w:rFonts w:ascii="Arial" w:hAnsi="Arial"/>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footer" Target="footer1.xml"/><Relationship Id="rId35"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