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F2F8A" w14:textId="0D3D594C" w:rsidR="00A24BBE" w:rsidRPr="00484A7B" w:rsidRDefault="005434FE">
      <w:pPr>
        <w:rPr>
          <w:rFonts w:ascii="Times New Roman" w:hAnsi="Times New Roman" w:cs="Times New Roman"/>
          <w:b/>
          <w:bCs/>
          <w:sz w:val="36"/>
          <w:szCs w:val="36"/>
        </w:rPr>
      </w:pPr>
      <w:r w:rsidRPr="00484A7B">
        <w:rPr>
          <w:rFonts w:ascii="Times New Roman" w:hAnsi="Times New Roman" w:cs="Times New Roman" w:hint="eastAsia"/>
          <w:b/>
          <w:bCs/>
          <w:sz w:val="36"/>
          <w:szCs w:val="36"/>
        </w:rPr>
        <w:t xml:space="preserve">Paper-Targeted </w:t>
      </w:r>
      <w:r w:rsidR="00FF7F9F" w:rsidRPr="00484A7B">
        <w:rPr>
          <w:rFonts w:ascii="Times New Roman" w:hAnsi="Times New Roman" w:cs="Times New Roman" w:hint="eastAsia"/>
          <w:b/>
          <w:bCs/>
          <w:sz w:val="36"/>
          <w:szCs w:val="36"/>
        </w:rPr>
        <w:t>False Claim</w:t>
      </w:r>
      <w:r w:rsidR="002D49EB" w:rsidRPr="00484A7B">
        <w:rPr>
          <w:rFonts w:ascii="Times New Roman" w:hAnsi="Times New Roman" w:cs="Times New Roman" w:hint="eastAsia"/>
          <w:b/>
          <w:bCs/>
          <w:sz w:val="36"/>
          <w:szCs w:val="36"/>
        </w:rPr>
        <w:t>s</w:t>
      </w:r>
      <w:r w:rsidR="00FF7F9F" w:rsidRPr="00484A7B">
        <w:rPr>
          <w:rFonts w:ascii="Times New Roman" w:hAnsi="Times New Roman" w:cs="Times New Roman" w:hint="eastAsia"/>
          <w:b/>
          <w:bCs/>
          <w:sz w:val="36"/>
          <w:szCs w:val="36"/>
        </w:rPr>
        <w:t xml:space="preserve"> </w:t>
      </w:r>
      <w:r w:rsidRPr="00484A7B">
        <w:rPr>
          <w:rFonts w:ascii="Times New Roman" w:hAnsi="Times New Roman" w:cs="Times New Roman" w:hint="eastAsia"/>
          <w:b/>
          <w:bCs/>
          <w:sz w:val="36"/>
          <w:szCs w:val="36"/>
        </w:rPr>
        <w:t>Generation Prompt</w:t>
      </w:r>
      <w:r w:rsidR="00FF7F9F" w:rsidRPr="00484A7B">
        <w:rPr>
          <w:rFonts w:ascii="Times New Roman" w:hAnsi="Times New Roman" w:cs="Times New Roman" w:hint="eastAsia"/>
          <w:b/>
          <w:bCs/>
          <w:sz w:val="36"/>
          <w:szCs w:val="36"/>
        </w:rPr>
        <w:t>:</w:t>
      </w:r>
    </w:p>
    <w:p w14:paraId="4526B1F4" w14:textId="77777777" w:rsidR="002D49EB" w:rsidRDefault="002D49EB">
      <w:pPr>
        <w:rPr>
          <w:rFonts w:ascii="Times New Roman" w:hAnsi="Times New Roman" w:cs="Times New Roman"/>
        </w:rPr>
      </w:pPr>
    </w:p>
    <w:p w14:paraId="07234DF3" w14:textId="38085BE5" w:rsidR="00484A7B" w:rsidRDefault="00484A7B">
      <w:pPr>
        <w:rPr>
          <w:rFonts w:ascii="Times New Roman" w:hAnsi="Times New Roman" w:cs="Times New Roman"/>
        </w:rPr>
      </w:pPr>
      <w:r>
        <w:rPr>
          <w:rFonts w:ascii="Times New Roman" w:hAnsi="Times New Roman" w:cs="Times New Roman" w:hint="eastAsia"/>
        </w:rPr>
        <w:t xml:space="preserve">Make 5 </w:t>
      </w:r>
      <w:r>
        <w:rPr>
          <w:rFonts w:ascii="Times New Roman" w:hAnsi="Times New Roman" w:cs="Times New Roman"/>
        </w:rPr>
        <w:t>false</w:t>
      </w:r>
      <w:r>
        <w:rPr>
          <w:rFonts w:ascii="Times New Roman" w:hAnsi="Times New Roman" w:cs="Times New Roman" w:hint="eastAsia"/>
        </w:rPr>
        <w:t xml:space="preserve"> review claims </w:t>
      </w:r>
      <w:r w:rsidR="001E7379">
        <w:rPr>
          <w:rFonts w:ascii="Times New Roman" w:hAnsi="Times New Roman" w:cs="Times New Roman" w:hint="eastAsia"/>
        </w:rPr>
        <w:t xml:space="preserve">about the </w:t>
      </w:r>
      <w:r w:rsidR="009903A2">
        <w:rPr>
          <w:rFonts w:ascii="Times New Roman" w:hAnsi="Times New Roman" w:cs="Times New Roman"/>
        </w:rPr>
        <w:t>weaknesses</w:t>
      </w:r>
      <w:r w:rsidR="009903A2">
        <w:rPr>
          <w:rFonts w:ascii="Times New Roman" w:hAnsi="Times New Roman" w:cs="Times New Roman" w:hint="eastAsia"/>
        </w:rPr>
        <w:t xml:space="preserve"> </w:t>
      </w:r>
      <w:r>
        <w:rPr>
          <w:rFonts w:ascii="Times New Roman" w:hAnsi="Times New Roman" w:cs="Times New Roman" w:hint="eastAsia"/>
        </w:rPr>
        <w:t>for the following paper</w:t>
      </w:r>
      <w:r w:rsidR="001E7379">
        <w:rPr>
          <w:rFonts w:ascii="Times New Roman" w:hAnsi="Times New Roman" w:cs="Times New Roman" w:hint="eastAsia"/>
        </w:rPr>
        <w:t>.</w:t>
      </w:r>
    </w:p>
    <w:p w14:paraId="5CD80D1D" w14:textId="77777777" w:rsidR="00484A7B" w:rsidRDefault="00484A7B">
      <w:pPr>
        <w:rPr>
          <w:rFonts w:ascii="Times New Roman" w:hAnsi="Times New Roman" w:cs="Times New Roman"/>
        </w:rPr>
      </w:pPr>
    </w:p>
    <w:p w14:paraId="3F8E9C51" w14:textId="0D542423" w:rsidR="002D49EB" w:rsidRDefault="002D49EB">
      <w:pPr>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he output</w:t>
      </w:r>
      <w:r w:rsidR="00376FCD">
        <w:rPr>
          <w:rFonts w:ascii="Times New Roman" w:hAnsi="Times New Roman" w:cs="Times New Roman" w:hint="eastAsia"/>
        </w:rPr>
        <w:t xml:space="preserve"> </w:t>
      </w:r>
      <w:r w:rsidR="00484A7B">
        <w:rPr>
          <w:rFonts w:ascii="Times New Roman" w:hAnsi="Times New Roman" w:cs="Times New Roman" w:hint="eastAsia"/>
        </w:rPr>
        <w:t>must</w:t>
      </w:r>
      <w:r w:rsidR="00376FCD">
        <w:rPr>
          <w:rFonts w:ascii="Times New Roman" w:hAnsi="Times New Roman" w:cs="Times New Roman" w:hint="eastAsia"/>
        </w:rPr>
        <w:t xml:space="preserve"> </w:t>
      </w:r>
      <w:r w:rsidR="001E7379">
        <w:rPr>
          <w:rFonts w:ascii="Times New Roman" w:hAnsi="Times New Roman" w:cs="Times New Roman" w:hint="eastAsia"/>
        </w:rPr>
        <w:t xml:space="preserve">rigidly </w:t>
      </w:r>
      <w:r w:rsidR="00376FCD">
        <w:rPr>
          <w:rFonts w:ascii="Times New Roman" w:hAnsi="Times New Roman" w:cs="Times New Roman" w:hint="eastAsia"/>
        </w:rPr>
        <w:t>follow this template</w:t>
      </w:r>
      <w:r w:rsidR="001E7379">
        <w:rPr>
          <w:rFonts w:ascii="Times New Roman" w:hAnsi="Times New Roman" w:cs="Times New Roman" w:hint="eastAsia"/>
        </w:rPr>
        <w:t xml:space="preserve"> without adding any extra words or numbers</w:t>
      </w:r>
      <w:r w:rsidR="00376FCD">
        <w:rPr>
          <w:rFonts w:ascii="Times New Roman" w:hAnsi="Times New Roman" w:cs="Times New Roman" w:hint="eastAsia"/>
        </w:rPr>
        <w:t>:</w:t>
      </w:r>
    </w:p>
    <w:p w14:paraId="19E55E8B" w14:textId="0345AA49" w:rsidR="00376FCD" w:rsidRDefault="00376FCD">
      <w:pPr>
        <w:rPr>
          <w:rFonts w:ascii="Times New Roman" w:hAnsi="Times New Roman" w:cs="Times New Roman"/>
        </w:rPr>
      </w:pPr>
      <w:r>
        <w:rPr>
          <w:rFonts w:ascii="Times New Roman" w:hAnsi="Times New Roman" w:cs="Times New Roman" w:hint="eastAsia"/>
        </w:rPr>
        <w:t>False Claim:</w:t>
      </w:r>
    </w:p>
    <w:p w14:paraId="3551FFBD" w14:textId="2BBF1ADA" w:rsidR="00376FCD" w:rsidRDefault="00376FCD">
      <w:pPr>
        <w:rPr>
          <w:rFonts w:ascii="Times New Roman" w:hAnsi="Times New Roman" w:cs="Times New Roman"/>
        </w:rPr>
      </w:pPr>
      <w:r>
        <w:rPr>
          <w:rFonts w:ascii="Times New Roman" w:hAnsi="Times New Roman" w:cs="Times New Roman" w:hint="eastAsia"/>
        </w:rPr>
        <w:t xml:space="preserve">Why </w:t>
      </w:r>
      <w:proofErr w:type="gramStart"/>
      <w:r>
        <w:rPr>
          <w:rFonts w:ascii="Times New Roman" w:hAnsi="Times New Roman" w:cs="Times New Roman" w:hint="eastAsia"/>
        </w:rPr>
        <w:t>the claim is false:</w:t>
      </w:r>
      <w:proofErr w:type="gramEnd"/>
    </w:p>
    <w:p w14:paraId="1CFA36C7" w14:textId="77777777" w:rsidR="00376FCD" w:rsidRDefault="00376FCD">
      <w:pPr>
        <w:rPr>
          <w:rFonts w:ascii="Times New Roman" w:hAnsi="Times New Roman" w:cs="Times New Roman"/>
        </w:rPr>
      </w:pPr>
    </w:p>
    <w:p w14:paraId="615BE8B4" w14:textId="07EB3A32" w:rsidR="00376FCD" w:rsidRDefault="00376FCD">
      <w:pPr>
        <w:rPr>
          <w:rFonts w:ascii="Times New Roman" w:hAnsi="Times New Roman" w:cs="Times New Roman"/>
        </w:rPr>
      </w:pPr>
      <w:r>
        <w:rPr>
          <w:rFonts w:ascii="Times New Roman" w:hAnsi="Times New Roman" w:cs="Times New Roman"/>
        </w:rPr>
        <w:t>Note: The</w:t>
      </w:r>
      <w:r>
        <w:rPr>
          <w:rFonts w:ascii="Times New Roman" w:hAnsi="Times New Roman" w:cs="Times New Roman" w:hint="eastAsia"/>
        </w:rPr>
        <w:t xml:space="preserve"> output, i.e. the </w:t>
      </w:r>
      <w:r w:rsidR="00484A7B">
        <w:rPr>
          <w:rFonts w:ascii="Times New Roman" w:hAnsi="Times New Roman" w:cs="Times New Roman" w:hint="eastAsia"/>
        </w:rPr>
        <w:t>5</w:t>
      </w:r>
      <w:r>
        <w:rPr>
          <w:rFonts w:ascii="Times New Roman" w:hAnsi="Times New Roman" w:cs="Times New Roman" w:hint="eastAsia"/>
        </w:rPr>
        <w:t xml:space="preserve"> false </w:t>
      </w:r>
      <w:r>
        <w:rPr>
          <w:rFonts w:ascii="Times New Roman" w:hAnsi="Times New Roman" w:cs="Times New Roman"/>
        </w:rPr>
        <w:t>claims,</w:t>
      </w:r>
      <w:r>
        <w:rPr>
          <w:rFonts w:ascii="Times New Roman" w:hAnsi="Times New Roman" w:cs="Times New Roman" w:hint="eastAsia"/>
        </w:rPr>
        <w:t xml:space="preserve"> should be listed point by point.</w:t>
      </w:r>
    </w:p>
    <w:p w14:paraId="7C5E8403" w14:textId="77777777" w:rsidR="00376FCD" w:rsidRDefault="00376FCD">
      <w:pPr>
        <w:rPr>
          <w:rFonts w:ascii="Times New Roman" w:hAnsi="Times New Roman" w:cs="Times New Roman"/>
        </w:rPr>
      </w:pPr>
    </w:p>
    <w:p w14:paraId="63F1A5C5" w14:textId="24C60B77" w:rsidR="00376FCD" w:rsidRDefault="00376FCD">
      <w:pPr>
        <w:rPr>
          <w:rFonts w:ascii="Times New Roman" w:hAnsi="Times New Roman" w:cs="Times New Roman"/>
        </w:rPr>
      </w:pPr>
      <w:r>
        <w:rPr>
          <w:rFonts w:ascii="Times New Roman" w:hAnsi="Times New Roman" w:cs="Times New Roman" w:hint="eastAsia"/>
        </w:rPr>
        <w:t>Paper Content:</w:t>
      </w:r>
    </w:p>
    <w:p w14:paraId="2786610B" w14:textId="77777777" w:rsidR="00376FCD" w:rsidRPr="00535615" w:rsidRDefault="00376FCD" w:rsidP="00376FCD">
      <w:pPr>
        <w:widowControl/>
        <w:spacing w:after="0" w:line="240" w:lineRule="auto"/>
        <w:rPr>
          <w:rFonts w:ascii="CMBX12" w:eastAsia="宋体" w:hAnsi="CMBX12" w:cs="宋体" w:hint="eastAsia"/>
          <w:b/>
          <w:bCs/>
          <w:color w:val="000000"/>
          <w:kern w:val="0"/>
          <w:sz w:val="30"/>
          <w:szCs w:val="30"/>
          <w14:ligatures w14:val="none"/>
        </w:rPr>
      </w:pPr>
      <w:r w:rsidRPr="00535615">
        <w:rPr>
          <w:rFonts w:ascii="CMBX12" w:eastAsia="宋体" w:hAnsi="CMBX12" w:cs="宋体"/>
          <w:b/>
          <w:bCs/>
          <w:color w:val="000000"/>
          <w:kern w:val="0"/>
          <w:sz w:val="30"/>
          <w:szCs w:val="30"/>
          <w14:ligatures w14:val="none"/>
        </w:rPr>
        <w:t>Auto-survey Challenge:</w:t>
      </w:r>
    </w:p>
    <w:p w14:paraId="6945B74A" w14:textId="77777777" w:rsidR="00376FCD" w:rsidRPr="00535615" w:rsidRDefault="00376FCD" w:rsidP="00376FCD">
      <w:pPr>
        <w:widowControl/>
        <w:spacing w:after="0" w:line="240" w:lineRule="auto"/>
        <w:rPr>
          <w:rFonts w:ascii="CMMIB10" w:eastAsia="宋体" w:hAnsi="CMMIB10" w:cs="宋体" w:hint="eastAsia"/>
          <w:b/>
          <w:bCs/>
          <w:i/>
          <w:iCs/>
          <w:color w:val="000000"/>
          <w:kern w:val="0"/>
          <w:sz w:val="20"/>
          <w:szCs w:val="20"/>
          <w14:ligatures w14:val="none"/>
        </w:rPr>
      </w:pPr>
      <w:r w:rsidRPr="00535615">
        <w:rPr>
          <w:rFonts w:ascii="CMBX12" w:eastAsia="宋体" w:hAnsi="CMBX12" w:cs="宋体"/>
          <w:b/>
          <w:bCs/>
          <w:color w:val="000000"/>
          <w:kern w:val="0"/>
          <w:sz w:val="30"/>
          <w:szCs w:val="30"/>
          <w14:ligatures w14:val="none"/>
        </w:rPr>
        <w:t>Advancing the Frontiers of Automated Literature Review</w:t>
      </w:r>
      <w:r w:rsidRPr="00535615">
        <w:rPr>
          <w:rFonts w:ascii="CMMIB10" w:eastAsia="宋体" w:hAnsi="CMMIB10" w:cs="宋体"/>
          <w:b/>
          <w:bCs/>
          <w:i/>
          <w:iCs/>
          <w:color w:val="000000"/>
          <w:kern w:val="0"/>
          <w:sz w:val="20"/>
          <w:szCs w:val="20"/>
          <w14:ligatures w14:val="none"/>
        </w:rPr>
        <w:t>⋆</w:t>
      </w:r>
    </w:p>
    <w:p w14:paraId="329578FC"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 xml:space="preserve">Thanh Gia Hieu Khuong, Benedictus Kent </w:t>
      </w:r>
      <w:proofErr w:type="spellStart"/>
      <w:r w:rsidRPr="00535615">
        <w:rPr>
          <w:rFonts w:ascii="CMR10" w:eastAsia="宋体" w:hAnsi="CMR10" w:cs="宋体"/>
          <w:color w:val="000000"/>
          <w:kern w:val="0"/>
          <w:sz w:val="20"/>
          <w:szCs w:val="20"/>
          <w14:ligatures w14:val="none"/>
        </w:rPr>
        <w:t>Rachmat</w:t>
      </w:r>
      <w:proofErr w:type="spellEnd"/>
    </w:p>
    <w:p w14:paraId="2B4F32FD" w14:textId="77777777" w:rsidR="00376FCD" w:rsidRPr="00535615" w:rsidRDefault="00376FCD" w:rsidP="00376FCD">
      <w:pPr>
        <w:widowControl/>
        <w:spacing w:after="0" w:line="240" w:lineRule="auto"/>
        <w:rPr>
          <w:rFonts w:ascii="CMR9" w:eastAsia="宋体" w:hAnsi="CMR9" w:cs="宋体" w:hint="eastAsia"/>
          <w:color w:val="000000"/>
          <w:kern w:val="0"/>
          <w:sz w:val="18"/>
          <w:szCs w:val="18"/>
          <w14:ligatures w14:val="none"/>
        </w:rPr>
      </w:pPr>
      <w:r w:rsidRPr="00535615">
        <w:rPr>
          <w:rFonts w:ascii="CMR9" w:eastAsia="宋体" w:hAnsi="CMR9" w:cs="宋体"/>
          <w:color w:val="000000"/>
          <w:kern w:val="0"/>
          <w:sz w:val="18"/>
          <w:szCs w:val="18"/>
          <w14:ligatures w14:val="none"/>
        </w:rPr>
        <w:t>INRIA</w:t>
      </w:r>
    </w:p>
    <w:p w14:paraId="1863ECC7" w14:textId="77777777" w:rsidR="00376FCD" w:rsidRPr="00535615" w:rsidRDefault="00376FCD" w:rsidP="00376FCD">
      <w:pPr>
        <w:widowControl/>
        <w:spacing w:after="0" w:line="240" w:lineRule="auto"/>
        <w:rPr>
          <w:rFonts w:ascii="CMR9" w:eastAsia="宋体" w:hAnsi="CMR9" w:cs="宋体" w:hint="eastAsia"/>
          <w:color w:val="000000"/>
          <w:kern w:val="0"/>
          <w:sz w:val="18"/>
          <w:szCs w:val="18"/>
          <w14:ligatures w14:val="none"/>
        </w:rPr>
      </w:pPr>
      <w:r w:rsidRPr="00535615">
        <w:rPr>
          <w:rFonts w:ascii="CMBX9" w:eastAsia="宋体" w:hAnsi="CMBX9" w:cs="宋体"/>
          <w:b/>
          <w:bCs/>
          <w:color w:val="000000"/>
          <w:kern w:val="0"/>
          <w:sz w:val="18"/>
          <w:szCs w:val="18"/>
          <w14:ligatures w14:val="none"/>
        </w:rPr>
        <w:t xml:space="preserve">Abstract. </w:t>
      </w:r>
      <w:r w:rsidRPr="00535615">
        <w:rPr>
          <w:rFonts w:ascii="CMR9" w:eastAsia="宋体" w:hAnsi="CMR9" w:cs="宋体"/>
          <w:color w:val="000000"/>
          <w:kern w:val="0"/>
          <w:sz w:val="18"/>
          <w:szCs w:val="18"/>
          <w14:ligatures w14:val="none"/>
        </w:rPr>
        <w:t xml:space="preserve">We present a novel platform for evaluating the capability of Large Language Models (LLMs) to autonomously compose and critique survey papers spanning a vast array of disciplines including sciences, humanities, education, and law. Within this framework, AI systems undertake a simulated peer-review mechanism akin to traditional scholarly journals, with human organizers serving in an editorial oversight capacity. Within this framework, we organized a competition for the </w:t>
      </w:r>
      <w:proofErr w:type="spellStart"/>
      <w:r w:rsidRPr="00535615">
        <w:rPr>
          <w:rFonts w:ascii="CMR9" w:eastAsia="宋体" w:hAnsi="CMR9" w:cs="宋体"/>
          <w:color w:val="000000"/>
          <w:kern w:val="0"/>
          <w:sz w:val="18"/>
          <w:szCs w:val="18"/>
          <w14:ligatures w14:val="none"/>
        </w:rPr>
        <w:t>AutoML</w:t>
      </w:r>
      <w:proofErr w:type="spellEnd"/>
      <w:r w:rsidRPr="00535615">
        <w:rPr>
          <w:rFonts w:ascii="CMR9" w:eastAsia="宋体" w:hAnsi="CMR9" w:cs="宋体"/>
          <w:color w:val="000000"/>
          <w:kern w:val="0"/>
          <w:sz w:val="18"/>
          <w:szCs w:val="18"/>
          <w14:ligatures w14:val="none"/>
        </w:rPr>
        <w:t xml:space="preserve"> conference 2023. Entrants are tasked with presenting stand-alone </w:t>
      </w:r>
      <w:proofErr w:type="gramStart"/>
      <w:r w:rsidRPr="00535615">
        <w:rPr>
          <w:rFonts w:ascii="CMR9" w:eastAsia="宋体" w:hAnsi="CMR9" w:cs="宋体"/>
          <w:color w:val="000000"/>
          <w:kern w:val="0"/>
          <w:sz w:val="18"/>
          <w:szCs w:val="18"/>
          <w14:ligatures w14:val="none"/>
        </w:rPr>
        <w:t>models</w:t>
      </w:r>
      <w:proofErr w:type="gramEnd"/>
      <w:r w:rsidRPr="00535615">
        <w:rPr>
          <w:rFonts w:ascii="CMR9" w:eastAsia="宋体" w:hAnsi="CMR9" w:cs="宋体"/>
          <w:color w:val="000000"/>
          <w:kern w:val="0"/>
          <w:sz w:val="18"/>
          <w:szCs w:val="18"/>
          <w14:ligatures w14:val="none"/>
        </w:rPr>
        <w:t xml:space="preserve"> adept at authoring articles from designated prompts and subsequently appraising them. Assessment criteria include clarity, reference appropriateness, accountability, and the substantive value of the content. This paper presents the design of the competition, including the implementation baseline submissions and methods of evaluation.</w:t>
      </w:r>
    </w:p>
    <w:p w14:paraId="4C7F521A" w14:textId="77777777" w:rsidR="00376FCD" w:rsidRPr="00535615" w:rsidRDefault="00376FCD" w:rsidP="00376FCD">
      <w:pPr>
        <w:widowControl/>
        <w:spacing w:after="0" w:line="240" w:lineRule="auto"/>
        <w:rPr>
          <w:rFonts w:ascii="CMR9" w:eastAsia="宋体" w:hAnsi="CMR9" w:cs="宋体" w:hint="eastAsia"/>
          <w:color w:val="000000"/>
          <w:kern w:val="0"/>
          <w:sz w:val="18"/>
          <w:szCs w:val="18"/>
          <w14:ligatures w14:val="none"/>
        </w:rPr>
      </w:pPr>
      <w:r w:rsidRPr="00535615">
        <w:rPr>
          <w:rFonts w:ascii="CMBX9" w:eastAsia="宋体" w:hAnsi="CMBX9" w:cs="宋体"/>
          <w:b/>
          <w:bCs/>
          <w:color w:val="000000"/>
          <w:kern w:val="0"/>
          <w:sz w:val="18"/>
          <w:szCs w:val="18"/>
          <w14:ligatures w14:val="none"/>
        </w:rPr>
        <w:t>Keyword</w:t>
      </w:r>
      <w:r w:rsidRPr="00535615">
        <w:rPr>
          <w:rFonts w:ascii="CMR9" w:eastAsia="宋体" w:hAnsi="CMR9" w:cs="宋体"/>
          <w:color w:val="000000"/>
          <w:kern w:val="0"/>
          <w:sz w:val="18"/>
          <w:szCs w:val="18"/>
          <w14:ligatures w14:val="none"/>
        </w:rPr>
        <w:t>: Prompt engineering, Prompt tuning, LLMs</w:t>
      </w:r>
    </w:p>
    <w:p w14:paraId="4B7D980B" w14:textId="77777777" w:rsidR="00376FCD" w:rsidRPr="00535615" w:rsidRDefault="00376FCD" w:rsidP="00376FCD">
      <w:pPr>
        <w:widowControl/>
        <w:spacing w:after="0" w:line="240" w:lineRule="auto"/>
        <w:rPr>
          <w:rFonts w:ascii="CMBX12" w:eastAsia="宋体" w:hAnsi="CMBX12" w:cs="宋体" w:hint="eastAsia"/>
          <w:b/>
          <w:bCs/>
          <w:color w:val="000000"/>
          <w:kern w:val="0"/>
          <w:sz w:val="24"/>
          <w14:ligatures w14:val="none"/>
        </w:rPr>
      </w:pPr>
      <w:r w:rsidRPr="00535615">
        <w:rPr>
          <w:rFonts w:ascii="CMBX12" w:eastAsia="宋体" w:hAnsi="CMBX12" w:cs="宋体"/>
          <w:b/>
          <w:bCs/>
          <w:color w:val="000000"/>
          <w:kern w:val="0"/>
          <w:sz w:val="30"/>
          <w:szCs w:val="30"/>
          <w14:ligatures w14:val="none"/>
        </w:rPr>
        <w:t>1 Introduction and motivation</w:t>
      </w:r>
    </w:p>
    <w:p w14:paraId="2C3ECDB7"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 xml:space="preserve">The rapid advancement of Large Language Models (LLMs) like GPT-3[1] and Bard over recent years has resulted in machines capable of generating coherent, long-form text, prompting a paradigm shift in how we approach and leverage Artificial Intelligence (AI). This unprecedented level of </w:t>
      </w:r>
      <w:proofErr w:type="gramStart"/>
      <w:r w:rsidRPr="00535615">
        <w:rPr>
          <w:rFonts w:ascii="CMR10" w:eastAsia="宋体" w:hAnsi="CMR10" w:cs="宋体"/>
          <w:color w:val="000000"/>
          <w:kern w:val="0"/>
          <w:sz w:val="20"/>
          <w:szCs w:val="20"/>
          <w14:ligatures w14:val="none"/>
        </w:rPr>
        <w:t>proficiency[</w:t>
      </w:r>
      <w:proofErr w:type="gramEnd"/>
      <w:r w:rsidRPr="00535615">
        <w:rPr>
          <w:rFonts w:ascii="CMR10" w:eastAsia="宋体" w:hAnsi="CMR10" w:cs="宋体"/>
          <w:color w:val="000000"/>
          <w:kern w:val="0"/>
          <w:sz w:val="20"/>
          <w:szCs w:val="20"/>
          <w14:ligatures w14:val="none"/>
        </w:rPr>
        <w:t xml:space="preserve">2] has opened up new avenues in various fields, including in academia. As LLMs get closer to human-level text generation, we are encouraged to explore their ability to autonomously produce and assess academic content. This prompted us to organize a </w:t>
      </w:r>
      <w:r w:rsidRPr="00535615">
        <w:rPr>
          <w:rFonts w:ascii="CMR10" w:eastAsia="宋体" w:hAnsi="CMR10" w:cs="宋体"/>
          <w:color w:val="000000"/>
          <w:kern w:val="0"/>
          <w:sz w:val="20"/>
          <w:szCs w:val="20"/>
          <w14:ligatures w14:val="none"/>
        </w:rPr>
        <w:lastRenderedPageBreak/>
        <w:t xml:space="preserve">competition, which has been selected as part of the official challenges of the </w:t>
      </w:r>
      <w:proofErr w:type="spellStart"/>
      <w:r w:rsidRPr="00535615">
        <w:rPr>
          <w:rFonts w:ascii="CMR10" w:eastAsia="宋体" w:hAnsi="CMR10" w:cs="宋体"/>
          <w:color w:val="000000"/>
          <w:kern w:val="0"/>
          <w:sz w:val="20"/>
          <w:szCs w:val="20"/>
          <w14:ligatures w14:val="none"/>
        </w:rPr>
        <w:t>AutoML</w:t>
      </w:r>
      <w:proofErr w:type="spellEnd"/>
      <w:r w:rsidRPr="00535615">
        <w:rPr>
          <w:rFonts w:ascii="CMR10" w:eastAsia="宋体" w:hAnsi="CMR10" w:cs="宋体"/>
          <w:color w:val="000000"/>
          <w:kern w:val="0"/>
          <w:sz w:val="20"/>
          <w:szCs w:val="20"/>
          <w14:ligatures w14:val="none"/>
        </w:rPr>
        <w:t xml:space="preserve"> conference 2023 </w:t>
      </w:r>
      <w:r w:rsidRPr="00535615">
        <w:rPr>
          <w:rFonts w:ascii="CMR7" w:eastAsia="宋体" w:hAnsi="CMR7" w:cs="宋体"/>
          <w:color w:val="000000"/>
          <w:kern w:val="0"/>
          <w:sz w:val="14"/>
          <w:szCs w:val="14"/>
          <w14:ligatures w14:val="none"/>
        </w:rPr>
        <w:t>1</w:t>
      </w:r>
      <w:r w:rsidRPr="00535615">
        <w:rPr>
          <w:rFonts w:ascii="CMR10" w:eastAsia="宋体" w:hAnsi="CMR10" w:cs="宋体"/>
          <w:color w:val="000000"/>
          <w:kern w:val="0"/>
          <w:sz w:val="20"/>
          <w:szCs w:val="20"/>
          <w14:ligatures w14:val="none"/>
        </w:rPr>
        <w:t>.</w:t>
      </w:r>
    </w:p>
    <w:p w14:paraId="0066B8A8" w14:textId="77777777" w:rsidR="00376FCD" w:rsidRPr="00535615" w:rsidRDefault="00376FCD" w:rsidP="00376FCD">
      <w:pPr>
        <w:widowControl/>
        <w:spacing w:after="0" w:line="240" w:lineRule="auto"/>
        <w:rPr>
          <w:rFonts w:ascii="CMBX12" w:eastAsia="宋体" w:hAnsi="CMBX12" w:cs="宋体" w:hint="eastAsia"/>
          <w:b/>
          <w:bCs/>
          <w:color w:val="000000"/>
          <w:kern w:val="0"/>
          <w:sz w:val="24"/>
          <w14:ligatures w14:val="none"/>
        </w:rPr>
      </w:pPr>
      <w:r w:rsidRPr="00535615">
        <w:rPr>
          <w:rFonts w:ascii="CMBX12" w:eastAsia="宋体" w:hAnsi="CMBX12" w:cs="宋体"/>
          <w:b/>
          <w:bCs/>
          <w:color w:val="000000"/>
          <w:kern w:val="0"/>
          <w:sz w:val="30"/>
          <w:szCs w:val="30"/>
          <w14:ligatures w14:val="none"/>
        </w:rPr>
        <w:t>2 Challenge design</w:t>
      </w:r>
    </w:p>
    <w:p w14:paraId="7FC6A9F8"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The challenge proposes two tasks: AI-Author and AI-Reviewer.</w:t>
      </w:r>
    </w:p>
    <w:p w14:paraId="03737DFE"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 xml:space="preserve">For the </w:t>
      </w:r>
      <w:r w:rsidRPr="00535615">
        <w:rPr>
          <w:rFonts w:ascii="CMBX10" w:eastAsia="宋体" w:hAnsi="CMBX10" w:cs="宋体"/>
          <w:b/>
          <w:bCs/>
          <w:color w:val="000000"/>
          <w:kern w:val="0"/>
          <w:sz w:val="20"/>
          <w:szCs w:val="20"/>
          <w14:ligatures w14:val="none"/>
        </w:rPr>
        <w:t>AI-Author task</w:t>
      </w:r>
      <w:r w:rsidRPr="00535615">
        <w:rPr>
          <w:rFonts w:ascii="CMR10" w:eastAsia="宋体" w:hAnsi="CMR10" w:cs="宋体"/>
          <w:color w:val="000000"/>
          <w:kern w:val="0"/>
          <w:sz w:val="20"/>
          <w:szCs w:val="20"/>
          <w14:ligatures w14:val="none"/>
        </w:rPr>
        <w:t xml:space="preserve">, participants create topic-specific survey papers based on prompts (limited to 2000 words, including references). A typical prompt would be: “Write a systematic survey or overview about the incorporation of writing assignments within the computer science curriculum”. To generate prompts, we “reverse engineered” Semantics Scholar survey papers, by asking a language model to generate a prompt that would lead to generating such a survey paper. This </w:t>
      </w:r>
      <w:proofErr w:type="gramStart"/>
      <w:r w:rsidRPr="00535615">
        <w:rPr>
          <w:rFonts w:ascii="CMR10" w:eastAsia="宋体" w:hAnsi="CMR10" w:cs="宋体"/>
          <w:color w:val="000000"/>
          <w:kern w:val="0"/>
          <w:sz w:val="20"/>
          <w:szCs w:val="20"/>
          <w14:ligatures w14:val="none"/>
        </w:rPr>
        <w:t>lead</w:t>
      </w:r>
      <w:proofErr w:type="gramEnd"/>
      <w:r w:rsidRPr="00535615">
        <w:rPr>
          <w:rFonts w:ascii="CMR10" w:eastAsia="宋体" w:hAnsi="CMR10" w:cs="宋体"/>
          <w:color w:val="000000"/>
          <w:kern w:val="0"/>
          <w:sz w:val="20"/>
          <w:szCs w:val="20"/>
          <w14:ligatures w14:val="none"/>
        </w:rPr>
        <w:t xml:space="preserve"> to 80 prompts spanning a wide diversity of domains in sciences and humanities.</w:t>
      </w:r>
    </w:p>
    <w:p w14:paraId="00B5348C"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 xml:space="preserve">We implemented a baseline author based on ChatGPT [1] version GPT-3.5. To evaluate the submissions of the AI-Author task, we implemented our own </w:t>
      </w:r>
      <w:r w:rsidRPr="00535615">
        <w:rPr>
          <w:rFonts w:ascii="CMBX10" w:eastAsia="宋体" w:hAnsi="CMBX10" w:cs="宋体"/>
          <w:b/>
          <w:bCs/>
          <w:color w:val="000000"/>
          <w:kern w:val="0"/>
          <w:sz w:val="20"/>
          <w:szCs w:val="20"/>
          <w14:ligatures w14:val="none"/>
        </w:rPr>
        <w:t xml:space="preserve">AI-Referee-Reviewer </w:t>
      </w:r>
      <w:r w:rsidRPr="00535615">
        <w:rPr>
          <w:rFonts w:ascii="CMR10" w:eastAsia="宋体" w:hAnsi="CMR10" w:cs="宋体"/>
          <w:color w:val="000000"/>
          <w:kern w:val="0"/>
          <w:sz w:val="20"/>
          <w:szCs w:val="20"/>
          <w14:ligatures w14:val="none"/>
        </w:rPr>
        <w:t xml:space="preserve">(which also serves as a baseline for the AI-Reviewer task) using </w:t>
      </w:r>
      <w:r w:rsidRPr="00535615">
        <w:rPr>
          <w:rFonts w:ascii="CMTI10" w:eastAsia="宋体" w:hAnsi="CMTI10" w:cs="宋体"/>
          <w:i/>
          <w:iCs/>
          <w:color w:val="000000"/>
          <w:kern w:val="0"/>
          <w:sz w:val="20"/>
          <w:szCs w:val="20"/>
          <w14:ligatures w14:val="none"/>
        </w:rPr>
        <w:t xml:space="preserve">ad hoc </w:t>
      </w:r>
      <w:r w:rsidRPr="00535615">
        <w:rPr>
          <w:rFonts w:ascii="CMR10" w:eastAsia="宋体" w:hAnsi="CMR10" w:cs="宋体"/>
          <w:color w:val="000000"/>
          <w:kern w:val="0"/>
          <w:sz w:val="20"/>
          <w:szCs w:val="20"/>
          <w14:ligatures w14:val="none"/>
        </w:rPr>
        <w:t>publicly available software (e.g. [3,4] for clarity and responsibility).</w:t>
      </w:r>
    </w:p>
    <w:p w14:paraId="42AD85F9"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 xml:space="preserve">For the </w:t>
      </w:r>
      <w:r w:rsidRPr="00535615">
        <w:rPr>
          <w:rFonts w:ascii="CMBX10" w:eastAsia="宋体" w:hAnsi="CMBX10" w:cs="宋体"/>
          <w:b/>
          <w:bCs/>
          <w:color w:val="000000"/>
          <w:kern w:val="0"/>
          <w:sz w:val="20"/>
          <w:szCs w:val="20"/>
          <w14:ligatures w14:val="none"/>
        </w:rPr>
        <w:t>AI-Reviewer task</w:t>
      </w:r>
      <w:r w:rsidRPr="00535615">
        <w:rPr>
          <w:rFonts w:ascii="CMR10" w:eastAsia="宋体" w:hAnsi="CMR10" w:cs="宋体"/>
          <w:color w:val="000000"/>
          <w:kern w:val="0"/>
          <w:sz w:val="20"/>
          <w:szCs w:val="20"/>
          <w14:ligatures w14:val="none"/>
        </w:rPr>
        <w:t>, participants’ AI systems evaluate survey papers using predefined criteria, assigning review scores and justifications.</w:t>
      </w:r>
    </w:p>
    <w:p w14:paraId="15F97442"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To evaluate the reviews produced by the participants’ code, we implemented a meta-reviewer, which criticizes the reviews.</w:t>
      </w:r>
    </w:p>
    <w:p w14:paraId="1DEDBBE7"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The challenge has 3 phases: feed-back phase (to seek participant feed-back on the protocol), development phase (participants submit code to a challenge platform and are automatically evaluated), and final test phase (evaluation by a human jury of the final code submission on new prompts). We describe, in the next section, the methods implemented to perform automated evaluation in the development phase.</w:t>
      </w:r>
    </w:p>
    <w:p w14:paraId="444E6209" w14:textId="77777777" w:rsidR="00376FCD" w:rsidRPr="00535615" w:rsidRDefault="00376FCD" w:rsidP="00376FCD">
      <w:pPr>
        <w:widowControl/>
        <w:spacing w:after="0" w:line="240" w:lineRule="auto"/>
        <w:rPr>
          <w:rFonts w:ascii="CMBX12" w:eastAsia="宋体" w:hAnsi="CMBX12" w:cs="宋体" w:hint="eastAsia"/>
          <w:b/>
          <w:bCs/>
          <w:color w:val="000000"/>
          <w:kern w:val="0"/>
          <w:sz w:val="24"/>
          <w14:ligatures w14:val="none"/>
        </w:rPr>
      </w:pPr>
      <w:r w:rsidRPr="00535615">
        <w:rPr>
          <w:rFonts w:ascii="CMBX12" w:eastAsia="宋体" w:hAnsi="CMBX12" w:cs="宋体"/>
          <w:b/>
          <w:bCs/>
          <w:color w:val="000000"/>
          <w:kern w:val="0"/>
          <w:sz w:val="30"/>
          <w:szCs w:val="30"/>
          <w14:ligatures w14:val="none"/>
        </w:rPr>
        <w:t>3 Evaluation methods</w:t>
      </w:r>
    </w:p>
    <w:p w14:paraId="0E13DA4D"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 xml:space="preserve">The evaluation framework for survey papers is based on five key metrics: Relevance, Contribution, Soundness, Clarity, and Responsibility. “Relevance” checks whether the contents </w:t>
      </w:r>
      <w:proofErr w:type="gramStart"/>
      <w:r w:rsidRPr="00535615">
        <w:rPr>
          <w:rFonts w:ascii="CMR10" w:eastAsia="宋体" w:hAnsi="CMR10" w:cs="宋体"/>
          <w:color w:val="000000"/>
          <w:kern w:val="0"/>
          <w:sz w:val="20"/>
          <w:szCs w:val="20"/>
          <w14:ligatures w14:val="none"/>
        </w:rPr>
        <w:t>is</w:t>
      </w:r>
      <w:proofErr w:type="gramEnd"/>
      <w:r w:rsidRPr="00535615">
        <w:rPr>
          <w:rFonts w:ascii="CMR10" w:eastAsia="宋体" w:hAnsi="CMR10" w:cs="宋体"/>
          <w:color w:val="000000"/>
          <w:kern w:val="0"/>
          <w:sz w:val="20"/>
          <w:szCs w:val="20"/>
          <w14:ligatures w14:val="none"/>
        </w:rPr>
        <w:t xml:space="preserve"> consistent with the prompt. “Contribution” evaluates the comprehensive coverage of the survey. “Soundness” focuses on factual accuracy backed by authoritative references. “Clarity” evaluates readability through language use, paper structure, and clear communication of concepts. “Responsibility” checks for ethical considerations and adherence to moral values.</w:t>
      </w:r>
    </w:p>
    <w:p w14:paraId="2AAA6616"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To standardize evaluations, reference “good” and “bad” versions of papers for each prompt were artificially generated with a language model, by paraphrasing the original human paper from which the prompt was derived.</w:t>
      </w:r>
    </w:p>
    <w:p w14:paraId="661B109D"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To evaluate the AI-Reviewers (including our own AI-Referee-Reviewer)</w:t>
      </w:r>
    </w:p>
    <w:p w14:paraId="375940D6" w14:textId="77777777" w:rsidR="00376FCD" w:rsidRPr="00535615" w:rsidRDefault="00376FCD" w:rsidP="00376FCD">
      <w:pPr>
        <w:widowControl/>
        <w:spacing w:after="0" w:line="240" w:lineRule="auto"/>
        <w:rPr>
          <w:rFonts w:ascii="CMTT9" w:eastAsia="宋体" w:hAnsi="CMTT9" w:cs="宋体" w:hint="eastAsia"/>
          <w:color w:val="000000"/>
          <w:kern w:val="0"/>
          <w:sz w:val="18"/>
          <w:szCs w:val="18"/>
          <w14:ligatures w14:val="none"/>
        </w:rPr>
      </w:pPr>
      <w:r w:rsidRPr="00535615">
        <w:rPr>
          <w:rFonts w:ascii="CMMI6" w:eastAsia="宋体" w:hAnsi="CMMI6" w:cs="宋体"/>
          <w:i/>
          <w:iCs/>
          <w:color w:val="000000"/>
          <w:kern w:val="0"/>
          <w:sz w:val="12"/>
          <w:szCs w:val="12"/>
          <w14:ligatures w14:val="none"/>
        </w:rPr>
        <w:t xml:space="preserve">⋆ </w:t>
      </w:r>
      <w:r w:rsidRPr="00535615">
        <w:rPr>
          <w:rFonts w:ascii="CMR9" w:eastAsia="宋体" w:hAnsi="CMR9" w:cs="宋体"/>
          <w:color w:val="000000"/>
          <w:kern w:val="0"/>
          <w:sz w:val="18"/>
          <w:szCs w:val="18"/>
          <w14:ligatures w14:val="none"/>
        </w:rPr>
        <w:t xml:space="preserve">Both authors contributed equally. The authors are in alphabetical order of last name. </w:t>
      </w:r>
      <w:r w:rsidRPr="00535615">
        <w:rPr>
          <w:rFonts w:ascii="CMR6" w:eastAsia="宋体" w:hAnsi="CMR6" w:cs="宋体"/>
          <w:color w:val="000000"/>
          <w:kern w:val="0"/>
          <w:sz w:val="12"/>
          <w:szCs w:val="12"/>
          <w14:ligatures w14:val="none"/>
        </w:rPr>
        <w:t xml:space="preserve">1 </w:t>
      </w:r>
      <w:r w:rsidRPr="00535615">
        <w:rPr>
          <w:rFonts w:ascii="CMTT9" w:eastAsia="宋体" w:hAnsi="CMTT9" w:cs="宋体"/>
          <w:color w:val="000000"/>
          <w:kern w:val="0"/>
          <w:sz w:val="18"/>
          <w:szCs w:val="18"/>
          <w14:ligatures w14:val="none"/>
        </w:rPr>
        <w:t>http://auto-survey.chalearn.org/</w:t>
      </w:r>
    </w:p>
    <w:p w14:paraId="7619177F" w14:textId="77777777" w:rsidR="00376FCD" w:rsidRPr="00535615" w:rsidRDefault="00376FCD" w:rsidP="00376FCD">
      <w:pPr>
        <w:widowControl/>
        <w:spacing w:after="0" w:line="240" w:lineRule="auto"/>
        <w:rPr>
          <w:rFonts w:ascii="宋体" w:eastAsia="宋体" w:hAnsi="宋体" w:cs="宋体"/>
          <w:kern w:val="0"/>
          <w:sz w:val="24"/>
          <w14:ligatures w14:val="none"/>
        </w:rPr>
      </w:pPr>
      <w:r w:rsidRPr="00535615">
        <w:rPr>
          <w:rFonts w:ascii="Times-Roman" w:eastAsia="宋体" w:hAnsi="Times-Roman" w:cs="宋体"/>
          <w:color w:val="808080"/>
          <w:kern w:val="0"/>
          <w:sz w:val="40"/>
          <w:szCs w:val="40"/>
          <w14:ligatures w14:val="none"/>
        </w:rPr>
        <w:t>arXiv:2310.04480v2 [cs.CL] 10 Oct 2023</w:t>
      </w:r>
    </w:p>
    <w:p w14:paraId="3BA76776"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submitted to Junior Conference on Data Science and Engineering (JDSE) 2023</w:t>
      </w:r>
    </w:p>
    <w:p w14:paraId="2038EB51"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 xml:space="preserve">we compare the reviews of the “good” and “bad” versions of survey papers we generated, for the various review criteria. Fig. 1 represents the distribution of differences in review scores for pairs of good and bad papers for various criteria, which we call “contrastive evaluation”. Each red dot </w:t>
      </w:r>
      <w:r w:rsidRPr="00535615">
        <w:rPr>
          <w:rFonts w:ascii="CMR10" w:eastAsia="宋体" w:hAnsi="CMR10" w:cs="宋体"/>
          <w:color w:val="000000"/>
          <w:kern w:val="0"/>
          <w:sz w:val="20"/>
          <w:szCs w:val="20"/>
          <w14:ligatures w14:val="none"/>
        </w:rPr>
        <w:lastRenderedPageBreak/>
        <w:t xml:space="preserve">represents a pair of good and bad paper. The horizontal displacement for each box is here just to help for visualization and is not meaningful. The distribution is also visualized with the box-whisker convention. The red line is the median of the distribution, the upper and lower ends of the boxes represent the quartiles, and the whiskers the 10 and 90th percentiles. Larger values indicate that the AI-Referee-Reviewer did a good job because it gave higher scores to good than to bad papers. Relevance, Clarity, and Responsibility are the criteria that are relatively easy to evaluate with our AI-Referee-Reviewer. For Relevance, we are </w:t>
      </w:r>
      <w:proofErr w:type="spellStart"/>
      <w:proofErr w:type="gramStart"/>
      <w:r w:rsidRPr="00535615">
        <w:rPr>
          <w:rFonts w:ascii="CMR10" w:eastAsia="宋体" w:hAnsi="CMR10" w:cs="宋体"/>
          <w:color w:val="000000"/>
          <w:kern w:val="0"/>
          <w:sz w:val="20"/>
          <w:szCs w:val="20"/>
          <w14:ligatures w14:val="none"/>
        </w:rPr>
        <w:t>please</w:t>
      </w:r>
      <w:proofErr w:type="spellEnd"/>
      <w:proofErr w:type="gramEnd"/>
      <w:r w:rsidRPr="00535615">
        <w:rPr>
          <w:rFonts w:ascii="CMR10" w:eastAsia="宋体" w:hAnsi="CMR10" w:cs="宋体"/>
          <w:color w:val="000000"/>
          <w:kern w:val="0"/>
          <w:sz w:val="20"/>
          <w:szCs w:val="20"/>
          <w14:ligatures w14:val="none"/>
        </w:rPr>
        <w:t xml:space="preserve"> to see that the semantic similarity between prompt and text of the survey paper is easy to detect using Sentence Transformer [5]. For Clarity and Responsibility, this reveals the maturity of the field in these areas, since we rely on state-of-the-art features and software [4]. Contribution and Soundness are the two criteria which will require most future work.</w:t>
      </w:r>
    </w:p>
    <w:p w14:paraId="42A846E9" w14:textId="77777777" w:rsidR="00376FCD" w:rsidRPr="00535615" w:rsidRDefault="00376FCD" w:rsidP="00376FCD">
      <w:pPr>
        <w:widowControl/>
        <w:spacing w:after="0" w:line="240" w:lineRule="auto"/>
        <w:rPr>
          <w:rFonts w:ascii="CMR9" w:eastAsia="宋体" w:hAnsi="CMR9" w:cs="宋体" w:hint="eastAsia"/>
          <w:color w:val="000000"/>
          <w:kern w:val="0"/>
          <w:sz w:val="18"/>
          <w:szCs w:val="18"/>
          <w14:ligatures w14:val="none"/>
        </w:rPr>
      </w:pPr>
      <w:r w:rsidRPr="00535615">
        <w:rPr>
          <w:rFonts w:ascii="CMBX9" w:eastAsia="宋体" w:hAnsi="CMBX9" w:cs="宋体"/>
          <w:b/>
          <w:bCs/>
          <w:color w:val="000000"/>
          <w:kern w:val="0"/>
          <w:sz w:val="18"/>
          <w:szCs w:val="18"/>
          <w14:ligatures w14:val="none"/>
        </w:rPr>
        <w:t xml:space="preserve">Fig. 1. </w:t>
      </w:r>
      <w:r w:rsidRPr="00535615">
        <w:rPr>
          <w:rFonts w:ascii="CMR9" w:eastAsia="宋体" w:hAnsi="CMR9" w:cs="宋体"/>
          <w:color w:val="000000"/>
          <w:kern w:val="0"/>
          <w:sz w:val="18"/>
          <w:szCs w:val="18"/>
          <w14:ligatures w14:val="none"/>
        </w:rPr>
        <w:t>“Contrastive evaluation” of the AI-Referee-Reviewer using “good” and “bad” versions of survey papers</w:t>
      </w:r>
    </w:p>
    <w:p w14:paraId="4CB5333B" w14:textId="77777777" w:rsidR="00376FCD" w:rsidRPr="00535615" w:rsidRDefault="00376FCD" w:rsidP="00376FCD">
      <w:pPr>
        <w:widowControl/>
        <w:spacing w:after="0" w:line="240" w:lineRule="auto"/>
        <w:rPr>
          <w:rFonts w:ascii="CMBX12" w:eastAsia="宋体" w:hAnsi="CMBX12" w:cs="宋体" w:hint="eastAsia"/>
          <w:b/>
          <w:bCs/>
          <w:color w:val="000000"/>
          <w:kern w:val="0"/>
          <w:sz w:val="24"/>
          <w14:ligatures w14:val="none"/>
        </w:rPr>
      </w:pPr>
      <w:r w:rsidRPr="00535615">
        <w:rPr>
          <w:rFonts w:ascii="CMBX12" w:eastAsia="宋体" w:hAnsi="CMBX12" w:cs="宋体"/>
          <w:b/>
          <w:bCs/>
          <w:color w:val="000000"/>
          <w:kern w:val="0"/>
          <w:sz w:val="30"/>
          <w:szCs w:val="30"/>
          <w14:ligatures w14:val="none"/>
        </w:rPr>
        <w:t>4 Baseline Results</w:t>
      </w:r>
    </w:p>
    <w:p w14:paraId="5E7B4F6D" w14:textId="77777777" w:rsidR="00376FCD" w:rsidRPr="00535615" w:rsidRDefault="00376FCD" w:rsidP="00376FCD">
      <w:pPr>
        <w:widowControl/>
        <w:spacing w:after="0" w:line="240" w:lineRule="auto"/>
        <w:rPr>
          <w:rFonts w:ascii="CMBX10" w:eastAsia="宋体" w:hAnsi="CMBX10" w:cs="宋体" w:hint="eastAsia"/>
          <w:b/>
          <w:bCs/>
          <w:color w:val="000000"/>
          <w:kern w:val="0"/>
          <w:sz w:val="20"/>
          <w:szCs w:val="20"/>
          <w14:ligatures w14:val="none"/>
        </w:rPr>
      </w:pPr>
      <w:r w:rsidRPr="00535615">
        <w:rPr>
          <w:rFonts w:ascii="CMBX10" w:eastAsia="宋体" w:hAnsi="CMBX10" w:cs="宋体"/>
          <w:b/>
          <w:bCs/>
          <w:color w:val="000000"/>
          <w:kern w:val="0"/>
          <w:sz w:val="20"/>
          <w:szCs w:val="20"/>
          <w14:ligatures w14:val="none"/>
        </w:rPr>
        <w:t>AI-Author Task Baselines:</w:t>
      </w:r>
    </w:p>
    <w:p w14:paraId="3BA2DF24" w14:textId="77777777" w:rsidR="00376FCD" w:rsidRPr="00535615" w:rsidRDefault="00376FCD" w:rsidP="00376FCD">
      <w:pPr>
        <w:widowControl/>
        <w:spacing w:after="0" w:line="240" w:lineRule="auto"/>
        <w:rPr>
          <w:rFonts w:ascii="CMR9" w:eastAsia="宋体" w:hAnsi="CMR9" w:cs="宋体" w:hint="eastAsia"/>
          <w:color w:val="000000"/>
          <w:kern w:val="0"/>
          <w:sz w:val="18"/>
          <w:szCs w:val="18"/>
          <w14:ligatures w14:val="none"/>
        </w:rPr>
      </w:pPr>
      <w:r w:rsidRPr="00535615">
        <w:rPr>
          <w:rFonts w:ascii="CMBX9" w:eastAsia="宋体" w:hAnsi="CMBX9" w:cs="宋体"/>
          <w:b/>
          <w:bCs/>
          <w:color w:val="000000"/>
          <w:kern w:val="0"/>
          <w:sz w:val="18"/>
          <w:szCs w:val="18"/>
          <w14:ligatures w14:val="none"/>
        </w:rPr>
        <w:t xml:space="preserve">Fig. 2. </w:t>
      </w:r>
      <w:r w:rsidRPr="00535615">
        <w:rPr>
          <w:rFonts w:ascii="CMR9" w:eastAsia="宋体" w:hAnsi="CMR9" w:cs="宋体"/>
          <w:color w:val="000000"/>
          <w:kern w:val="0"/>
          <w:sz w:val="18"/>
          <w:szCs w:val="18"/>
          <w14:ligatures w14:val="none"/>
        </w:rPr>
        <w:t>Baseline AI-Authors, evaluated by the AI-Referee-Reviewer</w:t>
      </w:r>
    </w:p>
    <w:p w14:paraId="72573A0C"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In this section, we evaluate our AI-Author baseline submission, built with ChatGPT, using our AI-</w:t>
      </w:r>
      <w:proofErr w:type="spellStart"/>
      <w:r w:rsidRPr="00535615">
        <w:rPr>
          <w:rFonts w:ascii="CMR10" w:eastAsia="宋体" w:hAnsi="CMR10" w:cs="宋体"/>
          <w:color w:val="000000"/>
          <w:kern w:val="0"/>
          <w:sz w:val="20"/>
          <w:szCs w:val="20"/>
          <w14:ligatures w14:val="none"/>
        </w:rPr>
        <w:t>RefereeReviewer</w:t>
      </w:r>
      <w:proofErr w:type="spellEnd"/>
      <w:r w:rsidRPr="00535615">
        <w:rPr>
          <w:rFonts w:ascii="CMR10" w:eastAsia="宋体" w:hAnsi="CMR10" w:cs="宋体"/>
          <w:color w:val="000000"/>
          <w:kern w:val="0"/>
          <w:sz w:val="20"/>
          <w:szCs w:val="20"/>
          <w14:ligatures w14:val="none"/>
        </w:rPr>
        <w:t xml:space="preserve">, and compare it to a “Dummy” baseline. In Fig. 2 we compare the various criteria for two types of papers: </w:t>
      </w:r>
      <w:r w:rsidRPr="00535615">
        <w:rPr>
          <w:rFonts w:ascii="CMBX10" w:eastAsia="宋体" w:hAnsi="CMBX10" w:cs="宋体"/>
          <w:b/>
          <w:bCs/>
          <w:color w:val="000000"/>
          <w:kern w:val="0"/>
          <w:sz w:val="20"/>
          <w:szCs w:val="20"/>
          <w14:ligatures w14:val="none"/>
        </w:rPr>
        <w:t xml:space="preserve">Dummy Baseline </w:t>
      </w:r>
      <w:r w:rsidRPr="00535615">
        <w:rPr>
          <w:rFonts w:ascii="CMR10" w:eastAsia="宋体" w:hAnsi="CMR10" w:cs="宋体"/>
          <w:color w:val="000000"/>
          <w:kern w:val="0"/>
          <w:sz w:val="20"/>
          <w:szCs w:val="20"/>
          <w14:ligatures w14:val="none"/>
        </w:rPr>
        <w:t>(in ORANGE) is a baseline that returns random human papers regardless of prompts, hence irrelevant, but otherwise good. It achieved a review score of 0.15 (</w:t>
      </w:r>
      <w:r w:rsidRPr="00535615">
        <w:rPr>
          <w:rFonts w:ascii="SFRM1000" w:eastAsia="宋体" w:hAnsi="SFRM1000" w:cs="宋体"/>
          <w:color w:val="000000"/>
          <w:kern w:val="0"/>
          <w:sz w:val="20"/>
          <w:szCs w:val="20"/>
          <w14:ligatures w14:val="none"/>
        </w:rPr>
        <w:t>±</w:t>
      </w:r>
      <w:r w:rsidRPr="00535615">
        <w:rPr>
          <w:rFonts w:ascii="CMR10" w:eastAsia="宋体" w:hAnsi="CMR10" w:cs="宋体"/>
          <w:color w:val="000000"/>
          <w:kern w:val="0"/>
          <w:sz w:val="20"/>
          <w:szCs w:val="20"/>
          <w14:ligatures w14:val="none"/>
        </w:rPr>
        <w:t xml:space="preserve">0.07). </w:t>
      </w:r>
      <w:r w:rsidRPr="00535615">
        <w:rPr>
          <w:rFonts w:ascii="CMBX10" w:eastAsia="宋体" w:hAnsi="CMBX10" w:cs="宋体"/>
          <w:b/>
          <w:bCs/>
          <w:color w:val="000000"/>
          <w:kern w:val="0"/>
          <w:sz w:val="20"/>
          <w:szCs w:val="20"/>
          <w14:ligatures w14:val="none"/>
        </w:rPr>
        <w:t xml:space="preserve">ChatGPT Baseline </w:t>
      </w:r>
      <w:r w:rsidRPr="00535615">
        <w:rPr>
          <w:rFonts w:ascii="CMR10" w:eastAsia="宋体" w:hAnsi="CMR10" w:cs="宋体"/>
          <w:color w:val="000000"/>
          <w:kern w:val="0"/>
          <w:sz w:val="20"/>
          <w:szCs w:val="20"/>
          <w14:ligatures w14:val="none"/>
        </w:rPr>
        <w:t>(in BLUE) is a baseline that uses ChatGPT to generate responses and achieved a review score of 0.50 (</w:t>
      </w:r>
      <w:r w:rsidRPr="00535615">
        <w:rPr>
          <w:rFonts w:ascii="SFRM1000" w:eastAsia="宋体" w:hAnsi="SFRM1000" w:cs="宋体"/>
          <w:color w:val="000000"/>
          <w:kern w:val="0"/>
          <w:sz w:val="20"/>
          <w:szCs w:val="20"/>
          <w14:ligatures w14:val="none"/>
        </w:rPr>
        <w:t>±</w:t>
      </w:r>
      <w:r w:rsidRPr="00535615">
        <w:rPr>
          <w:rFonts w:ascii="CMR10" w:eastAsia="宋体" w:hAnsi="CMR10" w:cs="宋体"/>
          <w:color w:val="000000"/>
          <w:kern w:val="0"/>
          <w:sz w:val="20"/>
          <w:szCs w:val="20"/>
          <w14:ligatures w14:val="none"/>
        </w:rPr>
        <w:t>0.06). This result showcases large language models’ ability to create relevant and coherent responses.</w:t>
      </w:r>
    </w:p>
    <w:p w14:paraId="175AD3A0" w14:textId="77777777" w:rsidR="00376FCD" w:rsidRPr="00535615" w:rsidRDefault="00376FCD" w:rsidP="00376FCD">
      <w:pPr>
        <w:widowControl/>
        <w:spacing w:after="0" w:line="240" w:lineRule="auto"/>
        <w:rPr>
          <w:rFonts w:ascii="宋体" w:eastAsia="宋体" w:hAnsi="宋体" w:cs="宋体"/>
          <w:kern w:val="0"/>
          <w:sz w:val="24"/>
          <w14:ligatures w14:val="none"/>
        </w:rPr>
      </w:pPr>
      <w:r w:rsidRPr="00535615">
        <w:rPr>
          <w:rFonts w:ascii="CMR10" w:eastAsia="宋体" w:hAnsi="CMR10" w:cs="宋体"/>
          <w:color w:val="000000"/>
          <w:kern w:val="0"/>
          <w:sz w:val="20"/>
          <w:szCs w:val="20"/>
          <w14:ligatures w14:val="none"/>
        </w:rPr>
        <w:t xml:space="preserve">In Fig. 2a, we show the normalized score values for the various review criteria, and criteria are broken up into sub-criteria (except for responsibility that has only one sub-criterion). If we look at the relevance </w:t>
      </w:r>
      <w:proofErr w:type="spellStart"/>
      <w:r w:rsidRPr="00535615">
        <w:rPr>
          <w:rFonts w:ascii="CMR10" w:eastAsia="宋体" w:hAnsi="CMR10" w:cs="宋体"/>
          <w:color w:val="000000"/>
          <w:kern w:val="0"/>
          <w:sz w:val="20"/>
          <w:szCs w:val="20"/>
          <w14:ligatures w14:val="none"/>
        </w:rPr>
        <w:t>subcriteria</w:t>
      </w:r>
      <w:proofErr w:type="spellEnd"/>
      <w:r w:rsidRPr="00535615">
        <w:rPr>
          <w:rFonts w:ascii="CMR10" w:eastAsia="宋体" w:hAnsi="CMR10" w:cs="宋体"/>
          <w:color w:val="000000"/>
          <w:kern w:val="0"/>
          <w:sz w:val="20"/>
          <w:szCs w:val="20"/>
          <w14:ligatures w14:val="none"/>
        </w:rPr>
        <w:t xml:space="preserve"> in Fig. 2b, we see that indeed neither the title and abstract nor the citations are relevant to the prompt for the dummy </w:t>
      </w:r>
      <w:proofErr w:type="gramStart"/>
      <w:r w:rsidRPr="00535615">
        <w:rPr>
          <w:rFonts w:ascii="CMR10" w:eastAsia="宋体" w:hAnsi="CMR10" w:cs="宋体"/>
          <w:color w:val="000000"/>
          <w:kern w:val="0"/>
          <w:sz w:val="20"/>
          <w:szCs w:val="20"/>
          <w14:ligatures w14:val="none"/>
        </w:rPr>
        <w:t>papers</w:t>
      </w:r>
      <w:proofErr w:type="gramEnd"/>
      <w:r w:rsidRPr="00535615">
        <w:rPr>
          <w:rFonts w:ascii="CMR10" w:eastAsia="宋体" w:hAnsi="CMR10" w:cs="宋体"/>
          <w:color w:val="000000"/>
          <w:kern w:val="0"/>
          <w:sz w:val="20"/>
          <w:szCs w:val="20"/>
          <w14:ligatures w14:val="none"/>
        </w:rPr>
        <w:t xml:space="preserve"> but they are very relevant for the ChatGPT papers, hence the big gap. ChatGPT also dominates on Responsibility since the model is designed to be respectful by default. Contribution obtains interesting results in Fig. 2c. The language model, which is judging itself, is particularly happy about the way</w:t>
      </w:r>
    </w:p>
    <w:p w14:paraId="12755EF2"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submitted to Junior Conference on Data Science and Engineering (JDSE) 2023</w:t>
      </w:r>
    </w:p>
    <w:p w14:paraId="3BC817C5"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proofErr w:type="gramStart"/>
      <w:r w:rsidRPr="00535615">
        <w:rPr>
          <w:rFonts w:ascii="CMR10" w:eastAsia="宋体" w:hAnsi="CMR10" w:cs="宋体"/>
          <w:color w:val="000000"/>
          <w:kern w:val="0"/>
          <w:sz w:val="20"/>
          <w:szCs w:val="20"/>
          <w14:ligatures w14:val="none"/>
        </w:rPr>
        <w:t>the</w:t>
      </w:r>
      <w:proofErr w:type="gramEnd"/>
      <w:r w:rsidRPr="00535615">
        <w:rPr>
          <w:rFonts w:ascii="CMR10" w:eastAsia="宋体" w:hAnsi="CMR10" w:cs="宋体"/>
          <w:color w:val="000000"/>
          <w:kern w:val="0"/>
          <w:sz w:val="20"/>
          <w:szCs w:val="20"/>
          <w14:ligatures w14:val="none"/>
        </w:rPr>
        <w:t xml:space="preserve"> abstract summarizes the text. The coverage, which is the alignment of the citations with those of the original human paper is bad for both types of papers. This is something on which we need to put more effort. Soundness, the quality of citations supporting a paper, is slightly higher in human-generated papers, as illustrated in Figure 2d. Finally, as expected, the gap for clarity in Fig. 2e is not large, since both are written in good English.</w:t>
      </w:r>
    </w:p>
    <w:p w14:paraId="0644C0B4" w14:textId="77777777" w:rsidR="00376FCD" w:rsidRPr="00535615" w:rsidRDefault="00376FCD" w:rsidP="00376FCD">
      <w:pPr>
        <w:widowControl/>
        <w:spacing w:after="0" w:line="240" w:lineRule="auto"/>
        <w:rPr>
          <w:rFonts w:ascii="CMR9" w:eastAsia="宋体" w:hAnsi="CMR9" w:cs="宋体" w:hint="eastAsia"/>
          <w:color w:val="000000"/>
          <w:kern w:val="0"/>
          <w:sz w:val="18"/>
          <w:szCs w:val="18"/>
          <w14:ligatures w14:val="none"/>
        </w:rPr>
      </w:pPr>
      <w:r w:rsidRPr="00535615">
        <w:rPr>
          <w:rFonts w:ascii="CMBX9" w:eastAsia="宋体" w:hAnsi="CMBX9" w:cs="宋体"/>
          <w:b/>
          <w:bCs/>
          <w:color w:val="000000"/>
          <w:kern w:val="0"/>
          <w:sz w:val="18"/>
          <w:szCs w:val="18"/>
          <w14:ligatures w14:val="none"/>
        </w:rPr>
        <w:t xml:space="preserve">Fig. 3. </w:t>
      </w:r>
      <w:r w:rsidRPr="00535615">
        <w:rPr>
          <w:rFonts w:ascii="CMR9" w:eastAsia="宋体" w:hAnsi="CMR9" w:cs="宋体"/>
          <w:color w:val="000000"/>
          <w:kern w:val="0"/>
          <w:sz w:val="18"/>
          <w:szCs w:val="18"/>
          <w14:ligatures w14:val="none"/>
        </w:rPr>
        <w:t>Baseline AI-reviewers, evaluated by our meta-reviewer.</w:t>
      </w:r>
    </w:p>
    <w:p w14:paraId="16A16E98" w14:textId="77777777" w:rsidR="00376FCD" w:rsidRPr="00535615" w:rsidRDefault="00376FCD" w:rsidP="00376FCD">
      <w:pPr>
        <w:widowControl/>
        <w:spacing w:after="0" w:line="240" w:lineRule="auto"/>
        <w:rPr>
          <w:rFonts w:ascii="CMBX10" w:eastAsia="宋体" w:hAnsi="CMBX10" w:cs="宋体" w:hint="eastAsia"/>
          <w:b/>
          <w:bCs/>
          <w:color w:val="000000"/>
          <w:kern w:val="0"/>
          <w:sz w:val="20"/>
          <w:szCs w:val="20"/>
          <w14:ligatures w14:val="none"/>
        </w:rPr>
      </w:pPr>
      <w:r w:rsidRPr="00535615">
        <w:rPr>
          <w:rFonts w:ascii="CMBX10" w:eastAsia="宋体" w:hAnsi="CMBX10" w:cs="宋体"/>
          <w:b/>
          <w:bCs/>
          <w:color w:val="000000"/>
          <w:kern w:val="0"/>
          <w:sz w:val="20"/>
          <w:szCs w:val="20"/>
          <w14:ligatures w14:val="none"/>
        </w:rPr>
        <w:t>AI-Reviewer Task Baselines:</w:t>
      </w:r>
    </w:p>
    <w:p w14:paraId="4A1C6F58"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In this section, we assess the performance of various AI-reviewer baselines, using our “contrastive evaluation” approach. In Fig. 3, we show the evaluation by our “meta-reviewer” for the various review criteria. We plot the “meta-review contrastive score”, which is the fraction of correct classification of “good” and “bad” survey papers. This is related to the contrastive evaluation (Section 3) conducted for the AI-Referee-Reviewer in Fig. 1. Indeed, for the AI-</w:t>
      </w:r>
      <w:r w:rsidRPr="00535615">
        <w:rPr>
          <w:rFonts w:ascii="CMR10" w:eastAsia="宋体" w:hAnsi="CMR10" w:cs="宋体"/>
          <w:color w:val="000000"/>
          <w:kern w:val="0"/>
          <w:sz w:val="20"/>
          <w:szCs w:val="20"/>
          <w14:ligatures w14:val="none"/>
        </w:rPr>
        <w:lastRenderedPageBreak/>
        <w:t>Referee-Reviewer, the “meta-review contrastive score” would correspond to the fraction of red points above the dashed line. Note that there are statistical fluctuations for each experimental run.</w:t>
      </w:r>
    </w:p>
    <w:p w14:paraId="3FE870AA"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We analyze 270 papers in total. The error bars indicate the standard error calculated across 15 subsets of good/bad papers, each containing 18 good/bad versions generated from identical prompts.</w:t>
      </w:r>
    </w:p>
    <w:p w14:paraId="53370099"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BX10" w:eastAsia="宋体" w:hAnsi="CMBX10" w:cs="宋体"/>
          <w:b/>
          <w:bCs/>
          <w:color w:val="000000"/>
          <w:kern w:val="0"/>
          <w:sz w:val="20"/>
          <w:szCs w:val="20"/>
          <w14:ligatures w14:val="none"/>
        </w:rPr>
        <w:t xml:space="preserve">Random: </w:t>
      </w:r>
      <w:r w:rsidRPr="00535615">
        <w:rPr>
          <w:rFonts w:ascii="CMR10" w:eastAsia="宋体" w:hAnsi="CMR10" w:cs="宋体"/>
          <w:color w:val="000000"/>
          <w:kern w:val="0"/>
          <w:sz w:val="20"/>
          <w:szCs w:val="20"/>
          <w14:ligatures w14:val="none"/>
        </w:rPr>
        <w:t xml:space="preserve">This baseline generated random reviews (random review </w:t>
      </w:r>
      <w:proofErr w:type="spellStart"/>
      <w:r w:rsidRPr="00535615">
        <w:rPr>
          <w:rFonts w:ascii="CMR10" w:eastAsia="宋体" w:hAnsi="CMR10" w:cs="宋体"/>
          <w:color w:val="000000"/>
          <w:kern w:val="0"/>
          <w:sz w:val="20"/>
          <w:szCs w:val="20"/>
          <w14:ligatures w14:val="none"/>
        </w:rPr>
        <w:t>criteron</w:t>
      </w:r>
      <w:proofErr w:type="spellEnd"/>
      <w:r w:rsidRPr="00535615">
        <w:rPr>
          <w:rFonts w:ascii="CMR10" w:eastAsia="宋体" w:hAnsi="CMR10" w:cs="宋体"/>
          <w:color w:val="000000"/>
          <w:kern w:val="0"/>
          <w:sz w:val="20"/>
          <w:szCs w:val="20"/>
          <w14:ligatures w14:val="none"/>
        </w:rPr>
        <w:t xml:space="preserve"> scores and random review text), resulting in a meta-review contrastive score always around 0.5, which is expected. </w:t>
      </w:r>
      <w:r w:rsidRPr="00535615">
        <w:rPr>
          <w:rFonts w:ascii="CMBX10" w:eastAsia="宋体" w:hAnsi="CMBX10" w:cs="宋体"/>
          <w:b/>
          <w:bCs/>
          <w:color w:val="000000"/>
          <w:kern w:val="0"/>
          <w:sz w:val="20"/>
          <w:szCs w:val="20"/>
          <w14:ligatures w14:val="none"/>
        </w:rPr>
        <w:t xml:space="preserve">ChatGPT: </w:t>
      </w:r>
      <w:r w:rsidRPr="00535615">
        <w:rPr>
          <w:rFonts w:ascii="CMR10" w:eastAsia="宋体" w:hAnsi="CMR10" w:cs="宋体"/>
          <w:color w:val="000000"/>
          <w:kern w:val="0"/>
          <w:sz w:val="20"/>
          <w:szCs w:val="20"/>
          <w14:ligatures w14:val="none"/>
        </w:rPr>
        <w:t xml:space="preserve">All reviewer scores of this baseline were generated using ChatGPT. We notice that Relevance is rather well assessed by this reviewer. However, for all the other criteria, this reviewer is too lenient for bad papers, resulting in poor meta-review contrastive scores. ChatGPT’s weakest performance area is in terms of Soundness. When tasked with evaluating whether an answer provides precise information backed by citations from reliable and authoritative sources, it demonstrates similar or greater satisfaction with the fictitious references it creates for “bad” papers, rather than with the genuine citations from the “good” papers. </w:t>
      </w:r>
      <w:r w:rsidRPr="00535615">
        <w:rPr>
          <w:rFonts w:ascii="CMBX10" w:eastAsia="宋体" w:hAnsi="CMBX10" w:cs="宋体"/>
          <w:b/>
          <w:bCs/>
          <w:color w:val="000000"/>
          <w:kern w:val="0"/>
          <w:sz w:val="20"/>
          <w:szCs w:val="20"/>
          <w14:ligatures w14:val="none"/>
        </w:rPr>
        <w:t xml:space="preserve">AI-Referee-Reviewer: </w:t>
      </w:r>
      <w:r w:rsidRPr="00535615">
        <w:rPr>
          <w:rFonts w:ascii="CMR10" w:eastAsia="宋体" w:hAnsi="CMR10" w:cs="宋体"/>
          <w:color w:val="000000"/>
          <w:kern w:val="0"/>
          <w:sz w:val="20"/>
          <w:szCs w:val="20"/>
          <w14:ligatures w14:val="none"/>
        </w:rPr>
        <w:t xml:space="preserve">This is our own implementation of a reviewer, also used to evaluate AI-authors in the challenge. It achieves the best performance of all our </w:t>
      </w:r>
      <w:proofErr w:type="gramStart"/>
      <w:r w:rsidRPr="00535615">
        <w:rPr>
          <w:rFonts w:ascii="CMR10" w:eastAsia="宋体" w:hAnsi="CMR10" w:cs="宋体"/>
          <w:color w:val="000000"/>
          <w:kern w:val="0"/>
          <w:sz w:val="20"/>
          <w:szCs w:val="20"/>
          <w14:ligatures w14:val="none"/>
        </w:rPr>
        <w:t>baselines, and</w:t>
      </w:r>
      <w:proofErr w:type="gramEnd"/>
      <w:r w:rsidRPr="00535615">
        <w:rPr>
          <w:rFonts w:ascii="CMR10" w:eastAsia="宋体" w:hAnsi="CMR10" w:cs="宋体"/>
          <w:color w:val="000000"/>
          <w:kern w:val="0"/>
          <w:sz w:val="20"/>
          <w:szCs w:val="20"/>
          <w14:ligatures w14:val="none"/>
        </w:rPr>
        <w:t xml:space="preserve"> is a target to be beaten by the challenge participants. We obtain </w:t>
      </w:r>
      <w:proofErr w:type="spellStart"/>
      <w:r w:rsidRPr="00535615">
        <w:rPr>
          <w:rFonts w:ascii="CMR10" w:eastAsia="宋体" w:hAnsi="CMR10" w:cs="宋体"/>
          <w:color w:val="000000"/>
          <w:kern w:val="0"/>
          <w:sz w:val="20"/>
          <w:szCs w:val="20"/>
          <w14:ligatures w14:val="none"/>
        </w:rPr>
        <w:t>partcularly</w:t>
      </w:r>
      <w:proofErr w:type="spellEnd"/>
      <w:r w:rsidRPr="00535615">
        <w:rPr>
          <w:rFonts w:ascii="CMR10" w:eastAsia="宋体" w:hAnsi="CMR10" w:cs="宋体"/>
          <w:color w:val="000000"/>
          <w:kern w:val="0"/>
          <w:sz w:val="20"/>
          <w:szCs w:val="20"/>
          <w14:ligatures w14:val="none"/>
        </w:rPr>
        <w:t xml:space="preserve"> good results for the Relevance criterion, which we obtained using Sentence Transformers </w:t>
      </w:r>
      <w:proofErr w:type="gramStart"/>
      <w:r w:rsidRPr="00535615">
        <w:rPr>
          <w:rFonts w:ascii="CMR10" w:eastAsia="宋体" w:hAnsi="CMR10" w:cs="宋体"/>
          <w:color w:val="000000"/>
          <w:kern w:val="0"/>
          <w:sz w:val="20"/>
          <w:szCs w:val="20"/>
          <w14:ligatures w14:val="none"/>
        </w:rPr>
        <w:t>embeddings[</w:t>
      </w:r>
      <w:proofErr w:type="gramEnd"/>
      <w:r w:rsidRPr="00535615">
        <w:rPr>
          <w:rFonts w:ascii="CMR10" w:eastAsia="宋体" w:hAnsi="CMR10" w:cs="宋体"/>
          <w:color w:val="000000"/>
          <w:kern w:val="0"/>
          <w:sz w:val="20"/>
          <w:szCs w:val="20"/>
          <w14:ligatures w14:val="none"/>
        </w:rPr>
        <w:t>5]. The other criteria need further improvements.</w:t>
      </w:r>
    </w:p>
    <w:p w14:paraId="001EDB6E" w14:textId="77777777" w:rsidR="00376FCD" w:rsidRPr="00535615" w:rsidRDefault="00376FCD" w:rsidP="00376FCD">
      <w:pPr>
        <w:widowControl/>
        <w:spacing w:after="0" w:line="240" w:lineRule="auto"/>
        <w:rPr>
          <w:rFonts w:ascii="CMBX12" w:eastAsia="宋体" w:hAnsi="CMBX12" w:cs="宋体" w:hint="eastAsia"/>
          <w:b/>
          <w:bCs/>
          <w:color w:val="000000"/>
          <w:kern w:val="0"/>
          <w:sz w:val="24"/>
          <w14:ligatures w14:val="none"/>
        </w:rPr>
      </w:pPr>
      <w:r w:rsidRPr="00535615">
        <w:rPr>
          <w:rFonts w:ascii="CMBX12" w:eastAsia="宋体" w:hAnsi="CMBX12" w:cs="宋体"/>
          <w:b/>
          <w:bCs/>
          <w:color w:val="000000"/>
          <w:kern w:val="0"/>
          <w:sz w:val="30"/>
          <w:szCs w:val="30"/>
          <w14:ligatures w14:val="none"/>
        </w:rPr>
        <w:t>5 Conclusion</w:t>
      </w:r>
    </w:p>
    <w:p w14:paraId="3AD4C960"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 xml:space="preserve">Our baseline submission based on ChatGPT demonstrates the feasibility of the tasks we propose in this challenge. However, there is considerable room for improvement. As of the submission of this paper, the competition has </w:t>
      </w:r>
      <w:proofErr w:type="gramStart"/>
      <w:r w:rsidRPr="00535615">
        <w:rPr>
          <w:rFonts w:ascii="CMR10" w:eastAsia="宋体" w:hAnsi="CMR10" w:cs="宋体"/>
          <w:color w:val="000000"/>
          <w:kern w:val="0"/>
          <w:sz w:val="20"/>
          <w:szCs w:val="20"/>
          <w14:ligatures w14:val="none"/>
        </w:rPr>
        <w:t>started</w:t>
      </w:r>
      <w:proofErr w:type="gramEnd"/>
      <w:r w:rsidRPr="00535615">
        <w:rPr>
          <w:rFonts w:ascii="CMR10" w:eastAsia="宋体" w:hAnsi="CMR10" w:cs="宋体"/>
          <w:color w:val="000000"/>
          <w:kern w:val="0"/>
          <w:sz w:val="20"/>
          <w:szCs w:val="20"/>
          <w14:ligatures w14:val="none"/>
        </w:rPr>
        <w:t xml:space="preserve"> and we already have a few submissions. We implemented a detailed tutorial with </w:t>
      </w:r>
      <w:proofErr w:type="spellStart"/>
      <w:r w:rsidRPr="00535615">
        <w:rPr>
          <w:rFonts w:ascii="CMR10" w:eastAsia="宋体" w:hAnsi="CMR10" w:cs="宋体"/>
          <w:color w:val="000000"/>
          <w:kern w:val="0"/>
          <w:sz w:val="20"/>
          <w:szCs w:val="20"/>
          <w14:ligatures w14:val="none"/>
        </w:rPr>
        <w:t>Colab</w:t>
      </w:r>
      <w:proofErr w:type="spellEnd"/>
      <w:r w:rsidRPr="00535615">
        <w:rPr>
          <w:rFonts w:ascii="CMR10" w:eastAsia="宋体" w:hAnsi="CMR10" w:cs="宋体"/>
          <w:color w:val="000000"/>
          <w:kern w:val="0"/>
          <w:sz w:val="20"/>
          <w:szCs w:val="20"/>
          <w14:ligatures w14:val="none"/>
        </w:rPr>
        <w:t xml:space="preserve"> notebooks and hope that this will encourage participants to enter this difficult challenge. We are open to organizing a tutorial and/or a hackathon at the JDSE, so students can get exposed to this exciting field.</w:t>
      </w:r>
    </w:p>
    <w:p w14:paraId="103E4D7C" w14:textId="77777777" w:rsidR="00376FCD" w:rsidRPr="00535615" w:rsidRDefault="00376FCD" w:rsidP="00376FCD">
      <w:pPr>
        <w:widowControl/>
        <w:spacing w:after="0" w:line="240" w:lineRule="auto"/>
        <w:rPr>
          <w:rFonts w:ascii="CMBX10" w:eastAsia="宋体" w:hAnsi="CMBX10" w:cs="宋体" w:hint="eastAsia"/>
          <w:b/>
          <w:bCs/>
          <w:color w:val="000000"/>
          <w:kern w:val="0"/>
          <w:sz w:val="20"/>
          <w:szCs w:val="20"/>
          <w14:ligatures w14:val="none"/>
        </w:rPr>
      </w:pPr>
      <w:r w:rsidRPr="00535615">
        <w:rPr>
          <w:rFonts w:ascii="CMBX10" w:eastAsia="宋体" w:hAnsi="CMBX10" w:cs="宋体"/>
          <w:b/>
          <w:bCs/>
          <w:color w:val="000000"/>
          <w:kern w:val="0"/>
          <w:sz w:val="20"/>
          <w:szCs w:val="20"/>
          <w14:ligatures w14:val="none"/>
        </w:rPr>
        <w:t>Acknowledgements</w:t>
      </w:r>
    </w:p>
    <w:p w14:paraId="412F353C" w14:textId="77777777" w:rsidR="00376FCD" w:rsidRPr="00535615" w:rsidRDefault="00376FCD" w:rsidP="00376FCD">
      <w:pPr>
        <w:widowControl/>
        <w:spacing w:after="0" w:line="240" w:lineRule="auto"/>
        <w:rPr>
          <w:rFonts w:ascii="CMR10" w:eastAsia="宋体" w:hAnsi="CMR10" w:cs="宋体" w:hint="eastAsia"/>
          <w:color w:val="000000"/>
          <w:kern w:val="0"/>
          <w:sz w:val="20"/>
          <w:szCs w:val="20"/>
          <w14:ligatures w14:val="none"/>
        </w:rPr>
      </w:pPr>
      <w:r w:rsidRPr="00535615">
        <w:rPr>
          <w:rFonts w:ascii="CMR10" w:eastAsia="宋体" w:hAnsi="CMR10" w:cs="宋体"/>
          <w:color w:val="000000"/>
          <w:kern w:val="0"/>
          <w:sz w:val="20"/>
          <w:szCs w:val="20"/>
          <w14:ligatures w14:val="none"/>
        </w:rPr>
        <w:t>This work was performed as part of an internship funded by INRIA, under the supervision of Isabelle Guyon. Support by ANR Chair of Artificial Intelligence HUMANIA ANR-19-CHIA-0022, TAILOR EU Horizon 2020 grant 952215, and Google are also gratefully acknowledged.</w:t>
      </w:r>
    </w:p>
    <w:p w14:paraId="4B1A1890" w14:textId="77777777" w:rsidR="00376FCD" w:rsidRPr="00535615" w:rsidRDefault="00376FCD" w:rsidP="00376FCD">
      <w:pPr>
        <w:widowControl/>
        <w:spacing w:after="0" w:line="240" w:lineRule="auto"/>
        <w:rPr>
          <w:rFonts w:ascii="CMBX12" w:eastAsia="宋体" w:hAnsi="CMBX12" w:cs="宋体" w:hint="eastAsia"/>
          <w:b/>
          <w:bCs/>
          <w:color w:val="000000"/>
          <w:kern w:val="0"/>
          <w:sz w:val="24"/>
          <w14:ligatures w14:val="none"/>
        </w:rPr>
      </w:pPr>
      <w:r w:rsidRPr="00535615">
        <w:rPr>
          <w:rFonts w:ascii="CMBX12" w:eastAsia="宋体" w:hAnsi="CMBX12" w:cs="宋体"/>
          <w:b/>
          <w:bCs/>
          <w:color w:val="000000"/>
          <w:kern w:val="0"/>
          <w:sz w:val="30"/>
          <w:szCs w:val="30"/>
          <w14:ligatures w14:val="none"/>
        </w:rPr>
        <w:t>References</w:t>
      </w:r>
    </w:p>
    <w:p w14:paraId="432D1704" w14:textId="77777777" w:rsidR="00376FCD" w:rsidRPr="00535615" w:rsidRDefault="00376FCD" w:rsidP="00376FCD">
      <w:pPr>
        <w:widowControl/>
        <w:spacing w:after="0" w:line="240" w:lineRule="auto"/>
        <w:rPr>
          <w:rFonts w:ascii="CMR9" w:eastAsia="宋体" w:hAnsi="CMR9" w:cs="宋体" w:hint="eastAsia"/>
          <w:color w:val="000000"/>
          <w:kern w:val="0"/>
          <w:sz w:val="18"/>
          <w:szCs w:val="18"/>
          <w14:ligatures w14:val="none"/>
        </w:rPr>
      </w:pPr>
      <w:r w:rsidRPr="00535615">
        <w:rPr>
          <w:rFonts w:ascii="CMR9" w:eastAsia="宋体" w:hAnsi="CMR9" w:cs="宋体"/>
          <w:color w:val="000000"/>
          <w:kern w:val="0"/>
          <w:sz w:val="18"/>
          <w:szCs w:val="18"/>
          <w14:ligatures w14:val="none"/>
        </w:rPr>
        <w:t>1. T. Brown, B. Mann, N. Ryder, M. Subbiah, J. D. Kaplan, P. Dhariwal, A. Neelakantan, P. Shyam, G. Sastry, A. Askell</w:t>
      </w:r>
    </w:p>
    <w:p w14:paraId="33D8D1F7" w14:textId="77777777" w:rsidR="00376FCD" w:rsidRPr="00535615" w:rsidRDefault="00376FCD" w:rsidP="00376FCD">
      <w:pPr>
        <w:widowControl/>
        <w:spacing w:after="0" w:line="240" w:lineRule="auto"/>
        <w:rPr>
          <w:rFonts w:ascii="CMR9" w:eastAsia="宋体" w:hAnsi="CMR9" w:cs="宋体" w:hint="eastAsia"/>
          <w:color w:val="000000"/>
          <w:kern w:val="0"/>
          <w:sz w:val="18"/>
          <w:szCs w:val="18"/>
          <w14:ligatures w14:val="none"/>
        </w:rPr>
      </w:pPr>
      <w:r w:rsidRPr="00535615">
        <w:rPr>
          <w:rFonts w:ascii="CMTI9" w:eastAsia="宋体" w:hAnsi="CMTI9" w:cs="宋体"/>
          <w:i/>
          <w:iCs/>
          <w:color w:val="000000"/>
          <w:kern w:val="0"/>
          <w:sz w:val="18"/>
          <w:szCs w:val="18"/>
          <w14:ligatures w14:val="none"/>
        </w:rPr>
        <w:t>et al.</w:t>
      </w:r>
      <w:r w:rsidRPr="00535615">
        <w:rPr>
          <w:rFonts w:ascii="CMR9" w:eastAsia="宋体" w:hAnsi="CMR9" w:cs="宋体"/>
          <w:color w:val="000000"/>
          <w:kern w:val="0"/>
          <w:sz w:val="18"/>
          <w:szCs w:val="18"/>
          <w14:ligatures w14:val="none"/>
        </w:rPr>
        <w:t xml:space="preserve">, “Language models are few-shot learners,” </w:t>
      </w:r>
      <w:r w:rsidRPr="00535615">
        <w:rPr>
          <w:rFonts w:ascii="CMTI9" w:eastAsia="宋体" w:hAnsi="CMTI9" w:cs="宋体"/>
          <w:i/>
          <w:iCs/>
          <w:color w:val="000000"/>
          <w:kern w:val="0"/>
          <w:sz w:val="18"/>
          <w:szCs w:val="18"/>
          <w14:ligatures w14:val="none"/>
        </w:rPr>
        <w:t>Advances in neural information processing systems</w:t>
      </w:r>
      <w:r w:rsidRPr="00535615">
        <w:rPr>
          <w:rFonts w:ascii="CMR9" w:eastAsia="宋体" w:hAnsi="CMR9" w:cs="宋体"/>
          <w:color w:val="000000"/>
          <w:kern w:val="0"/>
          <w:sz w:val="18"/>
          <w:szCs w:val="18"/>
          <w14:ligatures w14:val="none"/>
        </w:rPr>
        <w:t>, vol. 33, pp. 1877–</w:t>
      </w:r>
    </w:p>
    <w:p w14:paraId="1FFBBE95" w14:textId="77777777" w:rsidR="00376FCD" w:rsidRPr="00535615" w:rsidRDefault="00376FCD" w:rsidP="00376FCD">
      <w:pPr>
        <w:widowControl/>
        <w:spacing w:after="0" w:line="240" w:lineRule="auto"/>
        <w:rPr>
          <w:rFonts w:ascii="CMR9" w:eastAsia="宋体" w:hAnsi="CMR9" w:cs="宋体" w:hint="eastAsia"/>
          <w:color w:val="000000"/>
          <w:kern w:val="0"/>
          <w:sz w:val="18"/>
          <w:szCs w:val="18"/>
          <w14:ligatures w14:val="none"/>
        </w:rPr>
      </w:pPr>
      <w:r w:rsidRPr="00535615">
        <w:rPr>
          <w:rFonts w:ascii="CMR9" w:eastAsia="宋体" w:hAnsi="CMR9" w:cs="宋体"/>
          <w:color w:val="000000"/>
          <w:kern w:val="0"/>
          <w:sz w:val="18"/>
          <w:szCs w:val="18"/>
          <w14:ligatures w14:val="none"/>
        </w:rPr>
        <w:t>1901, 2020.</w:t>
      </w:r>
    </w:p>
    <w:p w14:paraId="17CB2968" w14:textId="77777777" w:rsidR="00376FCD" w:rsidRPr="00535615" w:rsidRDefault="00376FCD" w:rsidP="00376FCD">
      <w:pPr>
        <w:widowControl/>
        <w:spacing w:after="0" w:line="240" w:lineRule="auto"/>
        <w:rPr>
          <w:rFonts w:ascii="CMR9" w:eastAsia="宋体" w:hAnsi="CMR9" w:cs="宋体" w:hint="eastAsia"/>
          <w:color w:val="000000"/>
          <w:kern w:val="0"/>
          <w:sz w:val="18"/>
          <w:szCs w:val="18"/>
          <w14:ligatures w14:val="none"/>
        </w:rPr>
      </w:pPr>
      <w:r w:rsidRPr="00535615">
        <w:rPr>
          <w:rFonts w:ascii="CMR9" w:eastAsia="宋体" w:hAnsi="CMR9" w:cs="宋体"/>
          <w:color w:val="000000"/>
          <w:kern w:val="0"/>
          <w:sz w:val="18"/>
          <w:szCs w:val="18"/>
          <w14:ligatures w14:val="none"/>
        </w:rPr>
        <w:t xml:space="preserve">2. C. Cortes and N. D. Lawrence, “Inconsistency in conference peer review: revisiting the 2014 </w:t>
      </w:r>
      <w:proofErr w:type="spellStart"/>
      <w:r w:rsidRPr="00535615">
        <w:rPr>
          <w:rFonts w:ascii="CMR9" w:eastAsia="宋体" w:hAnsi="CMR9" w:cs="宋体"/>
          <w:color w:val="000000"/>
          <w:kern w:val="0"/>
          <w:sz w:val="18"/>
          <w:szCs w:val="18"/>
          <w14:ligatures w14:val="none"/>
        </w:rPr>
        <w:t>neurips</w:t>
      </w:r>
      <w:proofErr w:type="spellEnd"/>
      <w:r w:rsidRPr="00535615">
        <w:rPr>
          <w:rFonts w:ascii="CMR9" w:eastAsia="宋体" w:hAnsi="CMR9" w:cs="宋体"/>
          <w:color w:val="000000"/>
          <w:kern w:val="0"/>
          <w:sz w:val="18"/>
          <w:szCs w:val="18"/>
          <w14:ligatures w14:val="none"/>
        </w:rPr>
        <w:t xml:space="preserve"> experiment,”</w:t>
      </w:r>
    </w:p>
    <w:p w14:paraId="68003500" w14:textId="77777777" w:rsidR="00376FCD" w:rsidRPr="00535615" w:rsidRDefault="00376FCD" w:rsidP="00376FCD">
      <w:pPr>
        <w:widowControl/>
        <w:spacing w:after="0" w:line="240" w:lineRule="auto"/>
        <w:rPr>
          <w:rFonts w:ascii="CMR9" w:eastAsia="宋体" w:hAnsi="CMR9" w:cs="宋体" w:hint="eastAsia"/>
          <w:color w:val="000000"/>
          <w:kern w:val="0"/>
          <w:sz w:val="18"/>
          <w:szCs w:val="18"/>
          <w14:ligatures w14:val="none"/>
        </w:rPr>
      </w:pPr>
      <w:proofErr w:type="spellStart"/>
      <w:r w:rsidRPr="00535615">
        <w:rPr>
          <w:rFonts w:ascii="CMTI9" w:eastAsia="宋体" w:hAnsi="CMTI9" w:cs="宋体"/>
          <w:i/>
          <w:iCs/>
          <w:color w:val="000000"/>
          <w:kern w:val="0"/>
          <w:sz w:val="18"/>
          <w:szCs w:val="18"/>
          <w14:ligatures w14:val="none"/>
        </w:rPr>
        <w:t>arXiv</w:t>
      </w:r>
      <w:proofErr w:type="spellEnd"/>
      <w:r w:rsidRPr="00535615">
        <w:rPr>
          <w:rFonts w:ascii="CMTI9" w:eastAsia="宋体" w:hAnsi="CMTI9" w:cs="宋体"/>
          <w:i/>
          <w:iCs/>
          <w:color w:val="000000"/>
          <w:kern w:val="0"/>
          <w:sz w:val="18"/>
          <w:szCs w:val="18"/>
          <w14:ligatures w14:val="none"/>
        </w:rPr>
        <w:t xml:space="preserve"> preprint arXiv:2109.09774</w:t>
      </w:r>
      <w:r w:rsidRPr="00535615">
        <w:rPr>
          <w:rFonts w:ascii="CMR9" w:eastAsia="宋体" w:hAnsi="CMR9" w:cs="宋体"/>
          <w:color w:val="000000"/>
          <w:kern w:val="0"/>
          <w:sz w:val="18"/>
          <w:szCs w:val="18"/>
          <w14:ligatures w14:val="none"/>
        </w:rPr>
        <w:t>, 2021.</w:t>
      </w:r>
    </w:p>
    <w:p w14:paraId="6AFE2002" w14:textId="77777777" w:rsidR="00376FCD" w:rsidRPr="00535615" w:rsidRDefault="00376FCD" w:rsidP="00376FCD">
      <w:pPr>
        <w:widowControl/>
        <w:spacing w:after="0" w:line="240" w:lineRule="auto"/>
        <w:rPr>
          <w:rFonts w:ascii="CMTI9" w:eastAsia="宋体" w:hAnsi="CMTI9" w:cs="宋体" w:hint="eastAsia"/>
          <w:i/>
          <w:iCs/>
          <w:color w:val="000000"/>
          <w:kern w:val="0"/>
          <w:sz w:val="18"/>
          <w:szCs w:val="18"/>
          <w14:ligatures w14:val="none"/>
        </w:rPr>
      </w:pPr>
      <w:r w:rsidRPr="00535615">
        <w:rPr>
          <w:rFonts w:ascii="CMR9" w:eastAsia="宋体" w:hAnsi="CMR9" w:cs="宋体"/>
          <w:color w:val="000000"/>
          <w:kern w:val="0"/>
          <w:sz w:val="18"/>
          <w:szCs w:val="18"/>
          <w14:ligatures w14:val="none"/>
        </w:rPr>
        <w:t xml:space="preserve">3. R. </w:t>
      </w:r>
      <w:proofErr w:type="spellStart"/>
      <w:r w:rsidRPr="00535615">
        <w:rPr>
          <w:rFonts w:ascii="CMR9" w:eastAsia="宋体" w:hAnsi="CMR9" w:cs="宋体"/>
          <w:color w:val="000000"/>
          <w:kern w:val="0"/>
          <w:sz w:val="18"/>
          <w:szCs w:val="18"/>
          <w14:ligatures w14:val="none"/>
        </w:rPr>
        <w:t>Vainshtein</w:t>
      </w:r>
      <w:proofErr w:type="spellEnd"/>
      <w:r w:rsidRPr="00535615">
        <w:rPr>
          <w:rFonts w:ascii="CMR9" w:eastAsia="宋体" w:hAnsi="CMR9" w:cs="宋体"/>
          <w:color w:val="000000"/>
          <w:kern w:val="0"/>
          <w:sz w:val="18"/>
          <w:szCs w:val="18"/>
          <w14:ligatures w14:val="none"/>
        </w:rPr>
        <w:t xml:space="preserve">, G. Katz, B. Shapira, and L. Rokach, “Assessing the quality of scientific papers,” </w:t>
      </w:r>
      <w:proofErr w:type="spellStart"/>
      <w:r w:rsidRPr="00535615">
        <w:rPr>
          <w:rFonts w:ascii="CMTI9" w:eastAsia="宋体" w:hAnsi="CMTI9" w:cs="宋体"/>
          <w:i/>
          <w:iCs/>
          <w:color w:val="000000"/>
          <w:kern w:val="0"/>
          <w:sz w:val="18"/>
          <w:szCs w:val="18"/>
          <w14:ligatures w14:val="none"/>
        </w:rPr>
        <w:t>arXiv</w:t>
      </w:r>
      <w:proofErr w:type="spellEnd"/>
      <w:r w:rsidRPr="00535615">
        <w:rPr>
          <w:rFonts w:ascii="CMTI9" w:eastAsia="宋体" w:hAnsi="CMTI9" w:cs="宋体"/>
          <w:i/>
          <w:iCs/>
          <w:color w:val="000000"/>
          <w:kern w:val="0"/>
          <w:sz w:val="18"/>
          <w:szCs w:val="18"/>
          <w14:ligatures w14:val="none"/>
        </w:rPr>
        <w:t xml:space="preserve"> preprint</w:t>
      </w:r>
    </w:p>
    <w:p w14:paraId="321ED2DB" w14:textId="77777777" w:rsidR="00376FCD" w:rsidRPr="00535615" w:rsidRDefault="00376FCD" w:rsidP="00376FCD">
      <w:pPr>
        <w:widowControl/>
        <w:spacing w:after="0" w:line="240" w:lineRule="auto"/>
        <w:rPr>
          <w:rFonts w:ascii="CMR9" w:eastAsia="宋体" w:hAnsi="CMR9" w:cs="宋体" w:hint="eastAsia"/>
          <w:color w:val="000000"/>
          <w:kern w:val="0"/>
          <w:sz w:val="18"/>
          <w:szCs w:val="18"/>
          <w14:ligatures w14:val="none"/>
        </w:rPr>
      </w:pPr>
      <w:r w:rsidRPr="00535615">
        <w:rPr>
          <w:rFonts w:ascii="CMTI9" w:eastAsia="宋体" w:hAnsi="CMTI9" w:cs="宋体"/>
          <w:i/>
          <w:iCs/>
          <w:color w:val="000000"/>
          <w:kern w:val="0"/>
          <w:sz w:val="18"/>
          <w:szCs w:val="18"/>
          <w14:ligatures w14:val="none"/>
        </w:rPr>
        <w:t>arXiv:1908.04200</w:t>
      </w:r>
      <w:r w:rsidRPr="00535615">
        <w:rPr>
          <w:rFonts w:ascii="CMR9" w:eastAsia="宋体" w:hAnsi="CMR9" w:cs="宋体"/>
          <w:color w:val="000000"/>
          <w:kern w:val="0"/>
          <w:sz w:val="18"/>
          <w:szCs w:val="18"/>
          <w14:ligatures w14:val="none"/>
        </w:rPr>
        <w:t>, 2019.</w:t>
      </w:r>
    </w:p>
    <w:p w14:paraId="638BE536" w14:textId="77777777" w:rsidR="00376FCD" w:rsidRPr="00535615" w:rsidRDefault="00376FCD" w:rsidP="00376FCD">
      <w:pPr>
        <w:widowControl/>
        <w:spacing w:after="0" w:line="240" w:lineRule="auto"/>
        <w:rPr>
          <w:rFonts w:ascii="CMR9" w:eastAsia="宋体" w:hAnsi="CMR9" w:cs="宋体" w:hint="eastAsia"/>
          <w:color w:val="000000"/>
          <w:kern w:val="0"/>
          <w:sz w:val="18"/>
          <w:szCs w:val="18"/>
          <w14:ligatures w14:val="none"/>
        </w:rPr>
      </w:pPr>
      <w:r w:rsidRPr="00535615">
        <w:rPr>
          <w:rFonts w:ascii="CMR9" w:eastAsia="宋体" w:hAnsi="CMR9" w:cs="宋体"/>
          <w:color w:val="000000"/>
          <w:kern w:val="0"/>
          <w:sz w:val="18"/>
          <w:szCs w:val="18"/>
          <w14:ligatures w14:val="none"/>
        </w:rPr>
        <w:lastRenderedPageBreak/>
        <w:t>4. A. Lees, V. Q. Tran, Y. Tay, J. Sorensen, J. Gupta, D. Metzler, and L. Vasserman, “A new generation of perspective</w:t>
      </w:r>
    </w:p>
    <w:p w14:paraId="08E537AA" w14:textId="77777777" w:rsidR="00376FCD" w:rsidRPr="00535615" w:rsidRDefault="00376FCD" w:rsidP="00376FCD">
      <w:pPr>
        <w:widowControl/>
        <w:spacing w:after="0" w:line="240" w:lineRule="auto"/>
        <w:rPr>
          <w:rFonts w:ascii="CMTI9" w:eastAsia="宋体" w:hAnsi="CMTI9" w:cs="宋体" w:hint="eastAsia"/>
          <w:i/>
          <w:iCs/>
          <w:color w:val="000000"/>
          <w:kern w:val="0"/>
          <w:sz w:val="18"/>
          <w:szCs w:val="18"/>
          <w14:ligatures w14:val="none"/>
        </w:rPr>
      </w:pPr>
      <w:proofErr w:type="spellStart"/>
      <w:r w:rsidRPr="00535615">
        <w:rPr>
          <w:rFonts w:ascii="CMR9" w:eastAsia="宋体" w:hAnsi="CMR9" w:cs="宋体"/>
          <w:color w:val="000000"/>
          <w:kern w:val="0"/>
          <w:sz w:val="18"/>
          <w:szCs w:val="18"/>
          <w14:ligatures w14:val="none"/>
        </w:rPr>
        <w:t>api</w:t>
      </w:r>
      <w:proofErr w:type="spellEnd"/>
      <w:r w:rsidRPr="00535615">
        <w:rPr>
          <w:rFonts w:ascii="CMR9" w:eastAsia="宋体" w:hAnsi="CMR9" w:cs="宋体"/>
          <w:color w:val="000000"/>
          <w:kern w:val="0"/>
          <w:sz w:val="18"/>
          <w:szCs w:val="18"/>
          <w14:ligatures w14:val="none"/>
        </w:rPr>
        <w:t xml:space="preserve">: Efficient multilingual character-level transformers,” in </w:t>
      </w:r>
      <w:r w:rsidRPr="00535615">
        <w:rPr>
          <w:rFonts w:ascii="CMTI9" w:eastAsia="宋体" w:hAnsi="CMTI9" w:cs="宋体"/>
          <w:i/>
          <w:iCs/>
          <w:color w:val="000000"/>
          <w:kern w:val="0"/>
          <w:sz w:val="18"/>
          <w:szCs w:val="18"/>
          <w14:ligatures w14:val="none"/>
        </w:rPr>
        <w:t>Proceedings of the 28th ACM SIGKDD Conference on</w:t>
      </w:r>
    </w:p>
    <w:p w14:paraId="5C952F93" w14:textId="77777777" w:rsidR="00376FCD" w:rsidRPr="00535615" w:rsidRDefault="00376FCD" w:rsidP="00376FCD">
      <w:pPr>
        <w:widowControl/>
        <w:spacing w:after="0" w:line="240" w:lineRule="auto"/>
        <w:rPr>
          <w:rFonts w:ascii="CMR9" w:eastAsia="宋体" w:hAnsi="CMR9" w:cs="宋体" w:hint="eastAsia"/>
          <w:color w:val="000000"/>
          <w:kern w:val="0"/>
          <w:sz w:val="18"/>
          <w:szCs w:val="18"/>
          <w14:ligatures w14:val="none"/>
        </w:rPr>
      </w:pPr>
      <w:r w:rsidRPr="00535615">
        <w:rPr>
          <w:rFonts w:ascii="CMTI9" w:eastAsia="宋体" w:hAnsi="CMTI9" w:cs="宋体"/>
          <w:i/>
          <w:iCs/>
          <w:color w:val="000000"/>
          <w:kern w:val="0"/>
          <w:sz w:val="18"/>
          <w:szCs w:val="18"/>
          <w14:ligatures w14:val="none"/>
        </w:rPr>
        <w:t>Knowledge Discovery and Data Mining</w:t>
      </w:r>
      <w:r w:rsidRPr="00535615">
        <w:rPr>
          <w:rFonts w:ascii="CMR9" w:eastAsia="宋体" w:hAnsi="CMR9" w:cs="宋体"/>
          <w:color w:val="000000"/>
          <w:kern w:val="0"/>
          <w:sz w:val="18"/>
          <w:szCs w:val="18"/>
          <w14:ligatures w14:val="none"/>
        </w:rPr>
        <w:t>, 2022, pp. 3197–3207.</w:t>
      </w:r>
    </w:p>
    <w:p w14:paraId="624F0ACB" w14:textId="77777777" w:rsidR="00376FCD" w:rsidRPr="00535615" w:rsidRDefault="00376FCD" w:rsidP="00376FCD">
      <w:pPr>
        <w:widowControl/>
        <w:spacing w:after="0" w:line="240" w:lineRule="auto"/>
        <w:rPr>
          <w:rFonts w:ascii="CMTI9" w:eastAsia="宋体" w:hAnsi="CMTI9" w:cs="宋体" w:hint="eastAsia"/>
          <w:i/>
          <w:iCs/>
          <w:color w:val="000000"/>
          <w:kern w:val="0"/>
          <w:sz w:val="18"/>
          <w:szCs w:val="18"/>
          <w14:ligatures w14:val="none"/>
        </w:rPr>
      </w:pPr>
      <w:r w:rsidRPr="00535615">
        <w:rPr>
          <w:rFonts w:ascii="CMR9" w:eastAsia="宋体" w:hAnsi="CMR9" w:cs="宋体"/>
          <w:color w:val="000000"/>
          <w:kern w:val="0"/>
          <w:sz w:val="18"/>
          <w:szCs w:val="18"/>
          <w14:ligatures w14:val="none"/>
        </w:rPr>
        <w:t xml:space="preserve">5. N. Reimers and I. </w:t>
      </w:r>
      <w:proofErr w:type="spellStart"/>
      <w:r w:rsidRPr="00535615">
        <w:rPr>
          <w:rFonts w:ascii="CMR9" w:eastAsia="宋体" w:hAnsi="CMR9" w:cs="宋体"/>
          <w:color w:val="000000"/>
          <w:kern w:val="0"/>
          <w:sz w:val="18"/>
          <w:szCs w:val="18"/>
          <w14:ligatures w14:val="none"/>
        </w:rPr>
        <w:t>Gurevych</w:t>
      </w:r>
      <w:proofErr w:type="spellEnd"/>
      <w:r w:rsidRPr="00535615">
        <w:rPr>
          <w:rFonts w:ascii="CMR9" w:eastAsia="宋体" w:hAnsi="CMR9" w:cs="宋体"/>
          <w:color w:val="000000"/>
          <w:kern w:val="0"/>
          <w:sz w:val="18"/>
          <w:szCs w:val="18"/>
          <w14:ligatures w14:val="none"/>
        </w:rPr>
        <w:t>, “Sentence-</w:t>
      </w:r>
      <w:proofErr w:type="spellStart"/>
      <w:r w:rsidRPr="00535615">
        <w:rPr>
          <w:rFonts w:ascii="CMR9" w:eastAsia="宋体" w:hAnsi="CMR9" w:cs="宋体"/>
          <w:color w:val="000000"/>
          <w:kern w:val="0"/>
          <w:sz w:val="18"/>
          <w:szCs w:val="18"/>
          <w14:ligatures w14:val="none"/>
        </w:rPr>
        <w:t>bert</w:t>
      </w:r>
      <w:proofErr w:type="spellEnd"/>
      <w:r w:rsidRPr="00535615">
        <w:rPr>
          <w:rFonts w:ascii="CMR9" w:eastAsia="宋体" w:hAnsi="CMR9" w:cs="宋体"/>
          <w:color w:val="000000"/>
          <w:kern w:val="0"/>
          <w:sz w:val="18"/>
          <w:szCs w:val="18"/>
          <w14:ligatures w14:val="none"/>
        </w:rPr>
        <w:t xml:space="preserve">: Sentence embeddings using </w:t>
      </w:r>
      <w:proofErr w:type="spellStart"/>
      <w:r w:rsidRPr="00535615">
        <w:rPr>
          <w:rFonts w:ascii="CMR9" w:eastAsia="宋体" w:hAnsi="CMR9" w:cs="宋体"/>
          <w:color w:val="000000"/>
          <w:kern w:val="0"/>
          <w:sz w:val="18"/>
          <w:szCs w:val="18"/>
          <w14:ligatures w14:val="none"/>
        </w:rPr>
        <w:t>siamese</w:t>
      </w:r>
      <w:proofErr w:type="spellEnd"/>
      <w:r w:rsidRPr="00535615">
        <w:rPr>
          <w:rFonts w:ascii="CMR9" w:eastAsia="宋体" w:hAnsi="CMR9" w:cs="宋体"/>
          <w:color w:val="000000"/>
          <w:kern w:val="0"/>
          <w:sz w:val="18"/>
          <w:szCs w:val="18"/>
          <w14:ligatures w14:val="none"/>
        </w:rPr>
        <w:t xml:space="preserve"> </w:t>
      </w:r>
      <w:proofErr w:type="spellStart"/>
      <w:r w:rsidRPr="00535615">
        <w:rPr>
          <w:rFonts w:ascii="CMR9" w:eastAsia="宋体" w:hAnsi="CMR9" w:cs="宋体"/>
          <w:color w:val="000000"/>
          <w:kern w:val="0"/>
          <w:sz w:val="18"/>
          <w:szCs w:val="18"/>
          <w14:ligatures w14:val="none"/>
        </w:rPr>
        <w:t>bert</w:t>
      </w:r>
      <w:proofErr w:type="spellEnd"/>
      <w:r w:rsidRPr="00535615">
        <w:rPr>
          <w:rFonts w:ascii="CMR9" w:eastAsia="宋体" w:hAnsi="CMR9" w:cs="宋体"/>
          <w:color w:val="000000"/>
          <w:kern w:val="0"/>
          <w:sz w:val="18"/>
          <w:szCs w:val="18"/>
          <w14:ligatures w14:val="none"/>
        </w:rPr>
        <w:t xml:space="preserve">-networks,” </w:t>
      </w:r>
      <w:proofErr w:type="spellStart"/>
      <w:r w:rsidRPr="00535615">
        <w:rPr>
          <w:rFonts w:ascii="CMTI9" w:eastAsia="宋体" w:hAnsi="CMTI9" w:cs="宋体"/>
          <w:i/>
          <w:iCs/>
          <w:color w:val="000000"/>
          <w:kern w:val="0"/>
          <w:sz w:val="18"/>
          <w:szCs w:val="18"/>
          <w14:ligatures w14:val="none"/>
        </w:rPr>
        <w:t>arXiv</w:t>
      </w:r>
      <w:proofErr w:type="spellEnd"/>
      <w:r w:rsidRPr="00535615">
        <w:rPr>
          <w:rFonts w:ascii="CMTI9" w:eastAsia="宋体" w:hAnsi="CMTI9" w:cs="宋体"/>
          <w:i/>
          <w:iCs/>
          <w:color w:val="000000"/>
          <w:kern w:val="0"/>
          <w:sz w:val="18"/>
          <w:szCs w:val="18"/>
          <w14:ligatures w14:val="none"/>
        </w:rPr>
        <w:t xml:space="preserve"> preprint</w:t>
      </w:r>
    </w:p>
    <w:p w14:paraId="0D5DF946" w14:textId="77777777" w:rsidR="00376FCD" w:rsidRPr="00640BF6" w:rsidRDefault="00376FCD" w:rsidP="00376FCD">
      <w:pPr>
        <w:rPr>
          <w:rFonts w:ascii="Times New Roman" w:eastAsia="宋体" w:hAnsi="Times New Roman" w:cs="Times New Roman"/>
        </w:rPr>
      </w:pPr>
      <w:r w:rsidRPr="00535615">
        <w:rPr>
          <w:rFonts w:ascii="CMTI9" w:eastAsia="宋体" w:hAnsi="CMTI9" w:cs="宋体"/>
          <w:i/>
          <w:iCs/>
          <w:color w:val="000000"/>
          <w:kern w:val="0"/>
          <w:sz w:val="18"/>
          <w:szCs w:val="18"/>
          <w14:ligatures w14:val="none"/>
        </w:rPr>
        <w:t>arXiv:1908.10084</w:t>
      </w:r>
      <w:r w:rsidRPr="00535615">
        <w:rPr>
          <w:rFonts w:ascii="CMR9" w:eastAsia="宋体" w:hAnsi="CMR9" w:cs="宋体"/>
          <w:color w:val="000000"/>
          <w:kern w:val="0"/>
          <w:sz w:val="18"/>
          <w:szCs w:val="18"/>
          <w14:ligatures w14:val="none"/>
        </w:rPr>
        <w:t>, 2019.</w:t>
      </w:r>
    </w:p>
    <w:p w14:paraId="4A9C5EF0" w14:textId="59763970" w:rsidR="00376FCD" w:rsidRPr="00FF7F9F" w:rsidRDefault="00376FCD" w:rsidP="00376FCD">
      <w:pPr>
        <w:rPr>
          <w:rFonts w:ascii="Times New Roman" w:hAnsi="Times New Roman" w:cs="Times New Roman"/>
        </w:rPr>
      </w:pPr>
    </w:p>
    <w:p w14:paraId="3C32453E" w14:textId="77777777" w:rsidR="00376FCD" w:rsidRDefault="00376FCD">
      <w:pPr>
        <w:rPr>
          <w:rFonts w:ascii="Times New Roman" w:hAnsi="Times New Roman" w:cs="Times New Roman"/>
        </w:rPr>
      </w:pPr>
    </w:p>
    <w:p w14:paraId="2DA4B410" w14:textId="77777777" w:rsidR="00484A7B" w:rsidRDefault="00484A7B">
      <w:pPr>
        <w:rPr>
          <w:rFonts w:ascii="Times New Roman" w:hAnsi="Times New Roman" w:cs="Times New Roman"/>
        </w:rPr>
      </w:pPr>
    </w:p>
    <w:p w14:paraId="6DE3137A" w14:textId="77777777" w:rsidR="00484A7B" w:rsidRDefault="00484A7B">
      <w:pPr>
        <w:rPr>
          <w:rFonts w:ascii="Times New Roman" w:hAnsi="Times New Roman" w:cs="Times New Roman"/>
        </w:rPr>
      </w:pPr>
    </w:p>
    <w:p w14:paraId="3031DF73" w14:textId="77777777" w:rsidR="00484A7B" w:rsidRDefault="00484A7B">
      <w:pPr>
        <w:rPr>
          <w:rFonts w:ascii="Times New Roman" w:hAnsi="Times New Roman" w:cs="Times New Roman"/>
        </w:rPr>
      </w:pPr>
    </w:p>
    <w:p w14:paraId="748E277E" w14:textId="77777777" w:rsidR="00484A7B" w:rsidRDefault="00484A7B">
      <w:pPr>
        <w:rPr>
          <w:rFonts w:ascii="Times New Roman" w:hAnsi="Times New Roman" w:cs="Times New Roman"/>
        </w:rPr>
      </w:pPr>
    </w:p>
    <w:p w14:paraId="3E755D16" w14:textId="77777777" w:rsidR="00484A7B" w:rsidRDefault="00484A7B">
      <w:pPr>
        <w:rPr>
          <w:rFonts w:ascii="Times New Roman" w:hAnsi="Times New Roman" w:cs="Times New Roman"/>
        </w:rPr>
      </w:pPr>
    </w:p>
    <w:p w14:paraId="665A69F0" w14:textId="77777777" w:rsidR="00484A7B" w:rsidRDefault="00484A7B">
      <w:pPr>
        <w:rPr>
          <w:rFonts w:ascii="Times New Roman" w:hAnsi="Times New Roman" w:cs="Times New Roman"/>
        </w:rPr>
      </w:pPr>
    </w:p>
    <w:p w14:paraId="3413D9DF" w14:textId="77777777" w:rsidR="00484A7B" w:rsidRDefault="00484A7B">
      <w:pPr>
        <w:rPr>
          <w:rFonts w:ascii="Times New Roman" w:hAnsi="Times New Roman" w:cs="Times New Roman"/>
        </w:rPr>
      </w:pPr>
    </w:p>
    <w:p w14:paraId="4A2F39C1" w14:textId="77777777" w:rsidR="00484A7B" w:rsidRDefault="00484A7B">
      <w:pPr>
        <w:rPr>
          <w:rFonts w:ascii="Times New Roman" w:hAnsi="Times New Roman" w:cs="Times New Roman"/>
        </w:rPr>
      </w:pPr>
    </w:p>
    <w:p w14:paraId="52E3D05C" w14:textId="77777777" w:rsidR="00484A7B" w:rsidRDefault="00484A7B">
      <w:pPr>
        <w:rPr>
          <w:rFonts w:ascii="Times New Roman" w:hAnsi="Times New Roman" w:cs="Times New Roman"/>
        </w:rPr>
      </w:pPr>
    </w:p>
    <w:p w14:paraId="5E1C5ABC" w14:textId="77777777" w:rsidR="00484A7B" w:rsidRDefault="00484A7B">
      <w:pPr>
        <w:rPr>
          <w:rFonts w:ascii="Times New Roman" w:hAnsi="Times New Roman" w:cs="Times New Roman"/>
        </w:rPr>
      </w:pPr>
    </w:p>
    <w:p w14:paraId="0938A0E4" w14:textId="77777777" w:rsidR="00484A7B" w:rsidRDefault="00484A7B">
      <w:pPr>
        <w:rPr>
          <w:rFonts w:ascii="Times New Roman" w:hAnsi="Times New Roman" w:cs="Times New Roman"/>
        </w:rPr>
      </w:pPr>
    </w:p>
    <w:p w14:paraId="5A44638B" w14:textId="77777777" w:rsidR="00484A7B" w:rsidRDefault="00484A7B">
      <w:pPr>
        <w:rPr>
          <w:rFonts w:ascii="Times New Roman" w:hAnsi="Times New Roman" w:cs="Times New Roman"/>
        </w:rPr>
      </w:pPr>
    </w:p>
    <w:p w14:paraId="33E95843" w14:textId="77777777" w:rsidR="00484A7B" w:rsidRDefault="00484A7B">
      <w:pPr>
        <w:rPr>
          <w:rFonts w:ascii="Times New Roman" w:hAnsi="Times New Roman" w:cs="Times New Roman"/>
        </w:rPr>
      </w:pPr>
    </w:p>
    <w:p w14:paraId="08CF3DDC" w14:textId="77777777" w:rsidR="00484A7B" w:rsidRDefault="00484A7B">
      <w:pPr>
        <w:rPr>
          <w:rFonts w:ascii="Times New Roman" w:hAnsi="Times New Roman" w:cs="Times New Roman"/>
        </w:rPr>
      </w:pPr>
    </w:p>
    <w:p w14:paraId="31256F99" w14:textId="77777777" w:rsidR="00484A7B" w:rsidRDefault="00484A7B">
      <w:pPr>
        <w:rPr>
          <w:rFonts w:ascii="Times New Roman" w:hAnsi="Times New Roman" w:cs="Times New Roman"/>
        </w:rPr>
      </w:pPr>
    </w:p>
    <w:p w14:paraId="4DA7B951" w14:textId="77777777" w:rsidR="00484A7B" w:rsidRDefault="00484A7B">
      <w:pPr>
        <w:rPr>
          <w:rFonts w:ascii="Times New Roman" w:hAnsi="Times New Roman" w:cs="Times New Roman"/>
        </w:rPr>
      </w:pPr>
    </w:p>
    <w:p w14:paraId="7B60137C" w14:textId="77777777" w:rsidR="00484A7B" w:rsidRDefault="00484A7B">
      <w:pPr>
        <w:rPr>
          <w:rFonts w:ascii="Times New Roman" w:hAnsi="Times New Roman" w:cs="Times New Roman"/>
        </w:rPr>
      </w:pPr>
    </w:p>
    <w:p w14:paraId="1E8B1BEE" w14:textId="77777777" w:rsidR="00484A7B" w:rsidRDefault="00484A7B">
      <w:pPr>
        <w:rPr>
          <w:rFonts w:ascii="Times New Roman" w:hAnsi="Times New Roman" w:cs="Times New Roman"/>
        </w:rPr>
      </w:pPr>
    </w:p>
    <w:p w14:paraId="7CF9E1E2" w14:textId="77777777" w:rsidR="00484A7B" w:rsidRDefault="00484A7B">
      <w:pPr>
        <w:rPr>
          <w:rFonts w:ascii="Times New Roman" w:hAnsi="Times New Roman" w:cs="Times New Roman"/>
        </w:rPr>
      </w:pPr>
    </w:p>
    <w:p w14:paraId="679BD0F3" w14:textId="10A1EBF6" w:rsidR="00484A7B" w:rsidRDefault="00484A7B">
      <w:pPr>
        <w:rPr>
          <w:rFonts w:ascii="Times New Roman" w:hAnsi="Times New Roman" w:cs="Times New Roman"/>
        </w:rPr>
      </w:pPr>
      <w:r w:rsidRPr="00484A7B">
        <w:rPr>
          <w:rFonts w:ascii="Times New Roman" w:hAnsi="Times New Roman" w:cs="Times New Roman" w:hint="eastAsia"/>
          <w:highlight w:val="yellow"/>
        </w:rPr>
        <w:lastRenderedPageBreak/>
        <w:t>Output</w:t>
      </w:r>
      <w:r>
        <w:rPr>
          <w:rFonts w:ascii="Times New Roman" w:hAnsi="Times New Roman" w:cs="Times New Roman" w:hint="eastAsia"/>
          <w:highlight w:val="yellow"/>
        </w:rPr>
        <w:t>1</w:t>
      </w:r>
      <w:r w:rsidRPr="00484A7B">
        <w:rPr>
          <w:rFonts w:ascii="Times New Roman" w:hAnsi="Times New Roman" w:cs="Times New Roman" w:hint="eastAsia"/>
          <w:highlight w:val="yellow"/>
        </w:rPr>
        <w:t>:</w:t>
      </w:r>
    </w:p>
    <w:p w14:paraId="6D98F03F" w14:textId="77777777" w:rsidR="001E7379" w:rsidRPr="001E7379" w:rsidRDefault="001E7379" w:rsidP="001E7379">
      <w:pPr>
        <w:numPr>
          <w:ilvl w:val="0"/>
          <w:numId w:val="4"/>
        </w:numPr>
        <w:rPr>
          <w:rFonts w:ascii="Times New Roman" w:hAnsi="Times New Roman" w:cs="Times New Roman"/>
        </w:rPr>
      </w:pPr>
    </w:p>
    <w:p w14:paraId="1F459C39"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paper lacks a proper evaluation framework, making it difficult to assess the effectiveness of AI-generated survey papers.</w:t>
      </w:r>
      <w:r w:rsidRPr="001E7379">
        <w:rPr>
          <w:rFonts w:ascii="Times New Roman" w:hAnsi="Times New Roman" w:cs="Times New Roman"/>
        </w:rPr>
        <w:br/>
        <w:t xml:space="preserve">Why </w:t>
      </w:r>
      <w:proofErr w:type="gramStart"/>
      <w:r w:rsidRPr="001E7379">
        <w:rPr>
          <w:rFonts w:ascii="Times New Roman" w:hAnsi="Times New Roman" w:cs="Times New Roman"/>
        </w:rPr>
        <w:t>the claim is false:</w:t>
      </w:r>
      <w:proofErr w:type="gramEnd"/>
      <w:r w:rsidRPr="001E7379">
        <w:rPr>
          <w:rFonts w:ascii="Times New Roman" w:hAnsi="Times New Roman" w:cs="Times New Roman"/>
        </w:rPr>
        <w:t xml:space="preserve"> The paper explicitly outlines a structured evaluation methodology based on five key metrics (Relevance, Contribution, Soundness, Clarity, and Responsibility) and employs contrastive evaluation techniques to assess AI-generated papers and reviews.</w:t>
      </w:r>
    </w:p>
    <w:p w14:paraId="4C86E995" w14:textId="77777777" w:rsidR="001E7379" w:rsidRPr="001E7379" w:rsidRDefault="001E7379" w:rsidP="001E7379">
      <w:pPr>
        <w:numPr>
          <w:ilvl w:val="0"/>
          <w:numId w:val="5"/>
        </w:numPr>
        <w:rPr>
          <w:rFonts w:ascii="Times New Roman" w:hAnsi="Times New Roman" w:cs="Times New Roman"/>
        </w:rPr>
      </w:pPr>
    </w:p>
    <w:p w14:paraId="6EBBDFC7"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competition design is flawed because it does not include human evaluation at any stage.</w:t>
      </w:r>
      <w:r w:rsidRPr="001E7379">
        <w:rPr>
          <w:rFonts w:ascii="Times New Roman" w:hAnsi="Times New Roman" w:cs="Times New Roman"/>
        </w:rPr>
        <w:br/>
        <w:t xml:space="preserve">Why </w:t>
      </w:r>
      <w:proofErr w:type="gramStart"/>
      <w:r w:rsidRPr="001E7379">
        <w:rPr>
          <w:rFonts w:ascii="Times New Roman" w:hAnsi="Times New Roman" w:cs="Times New Roman"/>
        </w:rPr>
        <w:t>the claim is</w:t>
      </w:r>
      <w:proofErr w:type="gramEnd"/>
      <w:r w:rsidRPr="001E7379">
        <w:rPr>
          <w:rFonts w:ascii="Times New Roman" w:hAnsi="Times New Roman" w:cs="Times New Roman"/>
        </w:rPr>
        <w:t xml:space="preserve"> false: The paper clearly states that the final test phase includes evaluation by a human jury to assess the final code submissions on new prompts, ensuring a human-in-the-loop approach.</w:t>
      </w:r>
    </w:p>
    <w:p w14:paraId="3884CFA7" w14:textId="77777777" w:rsidR="001E7379" w:rsidRPr="001E7379" w:rsidRDefault="001E7379" w:rsidP="001E7379">
      <w:pPr>
        <w:numPr>
          <w:ilvl w:val="0"/>
          <w:numId w:val="6"/>
        </w:numPr>
        <w:rPr>
          <w:rFonts w:ascii="Times New Roman" w:hAnsi="Times New Roman" w:cs="Times New Roman"/>
        </w:rPr>
      </w:pPr>
    </w:p>
    <w:p w14:paraId="5A1F04F8"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study provides no baseline models, making it impossible to compare performance across different approaches.</w:t>
      </w:r>
      <w:r w:rsidRPr="001E7379">
        <w:rPr>
          <w:rFonts w:ascii="Times New Roman" w:hAnsi="Times New Roman" w:cs="Times New Roman"/>
        </w:rPr>
        <w:br/>
        <w:t xml:space="preserve">Why </w:t>
      </w:r>
      <w:proofErr w:type="gramStart"/>
      <w:r w:rsidRPr="001E7379">
        <w:rPr>
          <w:rFonts w:ascii="Times New Roman" w:hAnsi="Times New Roman" w:cs="Times New Roman"/>
        </w:rPr>
        <w:t>the claim is</w:t>
      </w:r>
      <w:proofErr w:type="gramEnd"/>
      <w:r w:rsidRPr="001E7379">
        <w:rPr>
          <w:rFonts w:ascii="Times New Roman" w:hAnsi="Times New Roman" w:cs="Times New Roman"/>
        </w:rPr>
        <w:t xml:space="preserve"> false: The paper details baseline models for both AI-Author and AI-Reviewer tasks, including a ChatGPT-based AI-Author and an AI-Referee-Reviewer, which serve as reference points for evaluating participant submissions.</w:t>
      </w:r>
    </w:p>
    <w:p w14:paraId="730E8CFC" w14:textId="77777777" w:rsidR="001E7379" w:rsidRPr="001E7379" w:rsidRDefault="001E7379" w:rsidP="001E7379">
      <w:pPr>
        <w:numPr>
          <w:ilvl w:val="0"/>
          <w:numId w:val="7"/>
        </w:numPr>
        <w:rPr>
          <w:rFonts w:ascii="Times New Roman" w:hAnsi="Times New Roman" w:cs="Times New Roman"/>
        </w:rPr>
      </w:pPr>
    </w:p>
    <w:p w14:paraId="10439929"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paper fails to address ethical concerns regarding AI-generated academic content.</w:t>
      </w:r>
      <w:r w:rsidRPr="001E7379">
        <w:rPr>
          <w:rFonts w:ascii="Times New Roman" w:hAnsi="Times New Roman" w:cs="Times New Roman"/>
        </w:rPr>
        <w:br/>
        <w:t>Why the claim is false: The evaluation framework includes “Responsibility” as a key metric, explicitly assessing ethical considerations in AI-generated survey papers and reviews.</w:t>
      </w:r>
    </w:p>
    <w:p w14:paraId="0C5765E2" w14:textId="77777777" w:rsidR="001E7379" w:rsidRPr="001E7379" w:rsidRDefault="001E7379" w:rsidP="001E7379">
      <w:pPr>
        <w:numPr>
          <w:ilvl w:val="0"/>
          <w:numId w:val="8"/>
        </w:numPr>
        <w:rPr>
          <w:rFonts w:ascii="Times New Roman" w:hAnsi="Times New Roman" w:cs="Times New Roman"/>
        </w:rPr>
      </w:pPr>
    </w:p>
    <w:p w14:paraId="0FEC341F"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research relies solely on proprietary models, preventing reproducibility and independent validation.</w:t>
      </w:r>
      <w:r w:rsidRPr="001E7379">
        <w:rPr>
          <w:rFonts w:ascii="Times New Roman" w:hAnsi="Times New Roman" w:cs="Times New Roman"/>
        </w:rPr>
        <w:br/>
        <w:t xml:space="preserve">Why </w:t>
      </w:r>
      <w:proofErr w:type="gramStart"/>
      <w:r w:rsidRPr="001E7379">
        <w:rPr>
          <w:rFonts w:ascii="Times New Roman" w:hAnsi="Times New Roman" w:cs="Times New Roman"/>
        </w:rPr>
        <w:t>the claim is false:</w:t>
      </w:r>
      <w:proofErr w:type="gramEnd"/>
      <w:r w:rsidRPr="001E7379">
        <w:rPr>
          <w:rFonts w:ascii="Times New Roman" w:hAnsi="Times New Roman" w:cs="Times New Roman"/>
        </w:rPr>
        <w:t xml:space="preserve"> The paper mentions the use of publicly available software for evaluation and provides implementation details, enabling reproducibility and independent validation of the research.</w:t>
      </w:r>
    </w:p>
    <w:p w14:paraId="60F4D20A" w14:textId="77777777" w:rsidR="00484A7B" w:rsidRPr="001E7379" w:rsidRDefault="00484A7B">
      <w:pPr>
        <w:rPr>
          <w:rFonts w:ascii="Times New Roman" w:hAnsi="Times New Roman" w:cs="Times New Roman"/>
        </w:rPr>
      </w:pPr>
    </w:p>
    <w:p w14:paraId="54694F24" w14:textId="77777777" w:rsidR="00484A7B" w:rsidRDefault="00484A7B">
      <w:pPr>
        <w:rPr>
          <w:rFonts w:ascii="Times New Roman" w:hAnsi="Times New Roman" w:cs="Times New Roman"/>
        </w:rPr>
      </w:pPr>
    </w:p>
    <w:p w14:paraId="37A63D8D" w14:textId="77777777" w:rsidR="00484A7B" w:rsidRDefault="00484A7B">
      <w:pPr>
        <w:rPr>
          <w:rFonts w:ascii="Times New Roman" w:hAnsi="Times New Roman" w:cs="Times New Roman" w:hint="eastAsia"/>
        </w:rPr>
      </w:pPr>
    </w:p>
    <w:p w14:paraId="7235401A" w14:textId="3F72F2BF" w:rsidR="00484A7B" w:rsidRDefault="00484A7B">
      <w:pPr>
        <w:rPr>
          <w:rFonts w:ascii="Times New Roman" w:hAnsi="Times New Roman" w:cs="Times New Roman"/>
        </w:rPr>
      </w:pPr>
      <w:r w:rsidRPr="00484A7B">
        <w:rPr>
          <w:rFonts w:ascii="Times New Roman" w:hAnsi="Times New Roman" w:cs="Times New Roman" w:hint="eastAsia"/>
          <w:highlight w:val="yellow"/>
        </w:rPr>
        <w:lastRenderedPageBreak/>
        <w:t>Output2:</w:t>
      </w:r>
    </w:p>
    <w:p w14:paraId="2FF15B6B" w14:textId="77777777" w:rsidR="001E7379" w:rsidRPr="001E7379" w:rsidRDefault="001E7379" w:rsidP="001E7379">
      <w:pPr>
        <w:numPr>
          <w:ilvl w:val="0"/>
          <w:numId w:val="9"/>
        </w:numPr>
        <w:rPr>
          <w:rFonts w:ascii="Times New Roman" w:hAnsi="Times New Roman" w:cs="Times New Roman"/>
        </w:rPr>
      </w:pPr>
    </w:p>
    <w:p w14:paraId="594CE8B8"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paper fails to define clear evaluation metrics for assessing AI-generated survey papers.</w:t>
      </w:r>
      <w:r w:rsidRPr="001E7379">
        <w:rPr>
          <w:rFonts w:ascii="Times New Roman" w:hAnsi="Times New Roman" w:cs="Times New Roman"/>
        </w:rPr>
        <w:br/>
        <w:t>Why the claim is false: The paper explicitly outlines five key evaluation metrics—Relevance, Contribution, Soundness, Clarity, and Responsibility—used to assess the quality of AI-generated survey papers. These metrics are further refined through contrastive evaluation and benchmarked against "good" and "bad" versions of survey papers.</w:t>
      </w:r>
    </w:p>
    <w:p w14:paraId="7688B44E" w14:textId="77777777" w:rsidR="001E7379" w:rsidRPr="001E7379" w:rsidRDefault="001E7379" w:rsidP="001E7379">
      <w:pPr>
        <w:numPr>
          <w:ilvl w:val="0"/>
          <w:numId w:val="10"/>
        </w:numPr>
        <w:rPr>
          <w:rFonts w:ascii="Times New Roman" w:hAnsi="Times New Roman" w:cs="Times New Roman"/>
        </w:rPr>
      </w:pPr>
    </w:p>
    <w:p w14:paraId="757A0FE4"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competition design does not account for human oversight in the evaluation process.</w:t>
      </w:r>
      <w:r w:rsidRPr="001E7379">
        <w:rPr>
          <w:rFonts w:ascii="Times New Roman" w:hAnsi="Times New Roman" w:cs="Times New Roman"/>
        </w:rPr>
        <w:br/>
        <w:t xml:space="preserve">Why </w:t>
      </w:r>
      <w:proofErr w:type="gramStart"/>
      <w:r w:rsidRPr="001E7379">
        <w:rPr>
          <w:rFonts w:ascii="Times New Roman" w:hAnsi="Times New Roman" w:cs="Times New Roman"/>
        </w:rPr>
        <w:t>the claim is false:</w:t>
      </w:r>
      <w:proofErr w:type="gramEnd"/>
      <w:r w:rsidRPr="001E7379">
        <w:rPr>
          <w:rFonts w:ascii="Times New Roman" w:hAnsi="Times New Roman" w:cs="Times New Roman"/>
        </w:rPr>
        <w:t xml:space="preserve"> The paper describes a multi-phase challenge where a human jury is involved in the final test phase to evaluate the AI-generated submissions, ensuring that human oversight plays a crucial role in assessing AI performance.</w:t>
      </w:r>
    </w:p>
    <w:p w14:paraId="66C08BE5" w14:textId="77777777" w:rsidR="001E7379" w:rsidRPr="001E7379" w:rsidRDefault="001E7379" w:rsidP="001E7379">
      <w:pPr>
        <w:numPr>
          <w:ilvl w:val="0"/>
          <w:numId w:val="11"/>
        </w:numPr>
        <w:rPr>
          <w:rFonts w:ascii="Times New Roman" w:hAnsi="Times New Roman" w:cs="Times New Roman"/>
        </w:rPr>
      </w:pPr>
    </w:p>
    <w:p w14:paraId="03C3C9F4"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AI-Reviewer task does not include a mechanism to detect biased or unreliable assessments.</w:t>
      </w:r>
      <w:r w:rsidRPr="001E7379">
        <w:rPr>
          <w:rFonts w:ascii="Times New Roman" w:hAnsi="Times New Roman" w:cs="Times New Roman"/>
        </w:rPr>
        <w:br/>
        <w:t>Why the claim is false: The paper details a "meta-reviewer" system that evaluates the AI-generated reviews by comparing them against contrastive evaluations of "good" and "bad" survey papers, ensuring that unreliable assessments can be detected and analyzed.</w:t>
      </w:r>
    </w:p>
    <w:p w14:paraId="09274F7D" w14:textId="77777777" w:rsidR="001E7379" w:rsidRPr="001E7379" w:rsidRDefault="001E7379" w:rsidP="001E7379">
      <w:pPr>
        <w:numPr>
          <w:ilvl w:val="0"/>
          <w:numId w:val="12"/>
        </w:numPr>
        <w:rPr>
          <w:rFonts w:ascii="Times New Roman" w:hAnsi="Times New Roman" w:cs="Times New Roman"/>
        </w:rPr>
      </w:pPr>
    </w:p>
    <w:p w14:paraId="44212A94"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paper does not provide any baseline results for comparison.</w:t>
      </w:r>
      <w:r w:rsidRPr="001E7379">
        <w:rPr>
          <w:rFonts w:ascii="Times New Roman" w:hAnsi="Times New Roman" w:cs="Times New Roman"/>
        </w:rPr>
        <w:br/>
        <w:t xml:space="preserve">Why </w:t>
      </w:r>
      <w:proofErr w:type="gramStart"/>
      <w:r w:rsidRPr="001E7379">
        <w:rPr>
          <w:rFonts w:ascii="Times New Roman" w:hAnsi="Times New Roman" w:cs="Times New Roman"/>
        </w:rPr>
        <w:t>the claim is false:</w:t>
      </w:r>
      <w:proofErr w:type="gramEnd"/>
      <w:r w:rsidRPr="001E7379">
        <w:rPr>
          <w:rFonts w:ascii="Times New Roman" w:hAnsi="Times New Roman" w:cs="Times New Roman"/>
        </w:rPr>
        <w:t xml:space="preserve"> The paper presents baseline results for both AI-Author and AI-Reviewer tasks, comparing AI-generated survey papers and reviews with predefined baselines, including a "dummy" baseline and a ChatGPT-based model.</w:t>
      </w:r>
    </w:p>
    <w:p w14:paraId="476B4422" w14:textId="77777777" w:rsidR="001E7379" w:rsidRPr="001E7379" w:rsidRDefault="001E7379" w:rsidP="001E7379">
      <w:pPr>
        <w:numPr>
          <w:ilvl w:val="0"/>
          <w:numId w:val="13"/>
        </w:numPr>
        <w:rPr>
          <w:rFonts w:ascii="Times New Roman" w:hAnsi="Times New Roman" w:cs="Times New Roman"/>
        </w:rPr>
      </w:pPr>
    </w:p>
    <w:p w14:paraId="7921BA6B"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study ignores the potential ethical implications of AI-generated academic content.</w:t>
      </w:r>
      <w:r w:rsidRPr="001E7379">
        <w:rPr>
          <w:rFonts w:ascii="Times New Roman" w:hAnsi="Times New Roman" w:cs="Times New Roman"/>
        </w:rPr>
        <w:br/>
        <w:t xml:space="preserve">Why </w:t>
      </w:r>
      <w:proofErr w:type="gramStart"/>
      <w:r w:rsidRPr="001E7379">
        <w:rPr>
          <w:rFonts w:ascii="Times New Roman" w:hAnsi="Times New Roman" w:cs="Times New Roman"/>
        </w:rPr>
        <w:t>the claim is false:</w:t>
      </w:r>
      <w:proofErr w:type="gramEnd"/>
      <w:r w:rsidRPr="001E7379">
        <w:rPr>
          <w:rFonts w:ascii="Times New Roman" w:hAnsi="Times New Roman" w:cs="Times New Roman"/>
        </w:rPr>
        <w:t xml:space="preserve"> The paper explicitly includes "Responsibility" as a key evaluation metric, ensuring that ethical considerations and moral adherence are factored into the assessment of AI-generated survey papers and reviews.</w:t>
      </w:r>
    </w:p>
    <w:p w14:paraId="5D4896C4" w14:textId="77777777" w:rsidR="00484A7B" w:rsidRDefault="00484A7B">
      <w:pPr>
        <w:rPr>
          <w:rFonts w:ascii="Times New Roman" w:hAnsi="Times New Roman" w:cs="Times New Roman"/>
        </w:rPr>
      </w:pPr>
    </w:p>
    <w:p w14:paraId="5628128B" w14:textId="77777777" w:rsidR="001E7379" w:rsidRPr="001E7379" w:rsidRDefault="001E7379">
      <w:pPr>
        <w:rPr>
          <w:rFonts w:ascii="Times New Roman" w:hAnsi="Times New Roman" w:cs="Times New Roman"/>
        </w:rPr>
      </w:pPr>
    </w:p>
    <w:p w14:paraId="4965117D" w14:textId="304A22E5" w:rsidR="00484A7B" w:rsidRPr="00484A7B" w:rsidRDefault="00484A7B">
      <w:pPr>
        <w:rPr>
          <w:rFonts w:ascii="Times New Roman" w:hAnsi="Times New Roman" w:cs="Times New Roman"/>
        </w:rPr>
      </w:pPr>
      <w:r w:rsidRPr="00484A7B">
        <w:rPr>
          <w:rFonts w:ascii="Times New Roman" w:hAnsi="Times New Roman" w:cs="Times New Roman" w:hint="eastAsia"/>
          <w:highlight w:val="yellow"/>
        </w:rPr>
        <w:lastRenderedPageBreak/>
        <w:t>Output3:</w:t>
      </w:r>
    </w:p>
    <w:p w14:paraId="5802099C" w14:textId="77777777" w:rsidR="001E7379" w:rsidRPr="001E7379" w:rsidRDefault="001E7379" w:rsidP="001E7379">
      <w:pPr>
        <w:numPr>
          <w:ilvl w:val="0"/>
          <w:numId w:val="14"/>
        </w:numPr>
        <w:rPr>
          <w:rFonts w:ascii="Times New Roman" w:hAnsi="Times New Roman" w:cs="Times New Roman"/>
        </w:rPr>
      </w:pPr>
    </w:p>
    <w:p w14:paraId="61379DC8"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paper fails to provide a clear methodology for evaluating AI-generated survey papers.</w:t>
      </w:r>
      <w:r w:rsidRPr="001E7379">
        <w:rPr>
          <w:rFonts w:ascii="Times New Roman" w:hAnsi="Times New Roman" w:cs="Times New Roman"/>
        </w:rPr>
        <w:br/>
        <w:t>Why the claim is false: The paper explicitly describes a structured evaluation framework based on five key metrics: Relevance, Contribution, Soundness, Clarity, and Responsibility. It also implements contrastive evaluation using artificially generated good and bad versions of survey papers.</w:t>
      </w:r>
    </w:p>
    <w:p w14:paraId="2DACE204" w14:textId="77777777" w:rsidR="001E7379" w:rsidRPr="001E7379" w:rsidRDefault="001E7379" w:rsidP="001E7379">
      <w:pPr>
        <w:numPr>
          <w:ilvl w:val="0"/>
          <w:numId w:val="15"/>
        </w:numPr>
        <w:rPr>
          <w:rFonts w:ascii="Times New Roman" w:hAnsi="Times New Roman" w:cs="Times New Roman"/>
        </w:rPr>
      </w:pPr>
    </w:p>
    <w:p w14:paraId="5C677D8E"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competition lacks human oversight, making it entirely dependent on AI evaluations.</w:t>
      </w:r>
      <w:r w:rsidRPr="001E7379">
        <w:rPr>
          <w:rFonts w:ascii="Times New Roman" w:hAnsi="Times New Roman" w:cs="Times New Roman"/>
        </w:rPr>
        <w:br/>
        <w:t xml:space="preserve">Why the claim is false: The paper specifies that human organizers serve in an editorial oversight capacity, and a </w:t>
      </w:r>
      <w:proofErr w:type="gramStart"/>
      <w:r w:rsidRPr="001E7379">
        <w:rPr>
          <w:rFonts w:ascii="Times New Roman" w:hAnsi="Times New Roman" w:cs="Times New Roman"/>
        </w:rPr>
        <w:t>final test</w:t>
      </w:r>
      <w:proofErr w:type="gramEnd"/>
      <w:r w:rsidRPr="001E7379">
        <w:rPr>
          <w:rFonts w:ascii="Times New Roman" w:hAnsi="Times New Roman" w:cs="Times New Roman"/>
        </w:rPr>
        <w:t xml:space="preserve"> phase includes a human jury evaluating submissions, ensuring human involvement in assessment.</w:t>
      </w:r>
    </w:p>
    <w:p w14:paraId="0948A314" w14:textId="77777777" w:rsidR="001E7379" w:rsidRPr="001E7379" w:rsidRDefault="001E7379" w:rsidP="001E7379">
      <w:pPr>
        <w:numPr>
          <w:ilvl w:val="0"/>
          <w:numId w:val="16"/>
        </w:numPr>
        <w:rPr>
          <w:rFonts w:ascii="Times New Roman" w:hAnsi="Times New Roman" w:cs="Times New Roman"/>
        </w:rPr>
      </w:pPr>
    </w:p>
    <w:p w14:paraId="42A4FEB9"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challenge does not include a baseline implementation, making it difficult for participants to benchmark their models.</w:t>
      </w:r>
      <w:r w:rsidRPr="001E7379">
        <w:rPr>
          <w:rFonts w:ascii="Times New Roman" w:hAnsi="Times New Roman" w:cs="Times New Roman"/>
        </w:rPr>
        <w:br/>
        <w:t>Why the claim is false: The paper describes baseline implementations for both AI-Author and AI-Reviewer tasks, using ChatGPT for the AI-Author and an AI-Referee-Reviewer for evaluation, allowing participants to compare their models.</w:t>
      </w:r>
    </w:p>
    <w:p w14:paraId="4ECCCB7C" w14:textId="77777777" w:rsidR="001E7379" w:rsidRPr="001E7379" w:rsidRDefault="001E7379" w:rsidP="001E7379">
      <w:pPr>
        <w:numPr>
          <w:ilvl w:val="0"/>
          <w:numId w:val="17"/>
        </w:numPr>
        <w:rPr>
          <w:rFonts w:ascii="Times New Roman" w:hAnsi="Times New Roman" w:cs="Times New Roman"/>
        </w:rPr>
      </w:pPr>
    </w:p>
    <w:p w14:paraId="21A72A71"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competition focuses only on AI-generated survey papers without considering their quality assessment.</w:t>
      </w:r>
      <w:r w:rsidRPr="001E7379">
        <w:rPr>
          <w:rFonts w:ascii="Times New Roman" w:hAnsi="Times New Roman" w:cs="Times New Roman"/>
        </w:rPr>
        <w:br/>
        <w:t>Why the claim is false: The paper explicitly introduces the AI-Reviewer task, where AI systems evaluate survey papers using predefined criteria, and a meta-reviewer further assesses the quality of AI-generated reviews.</w:t>
      </w:r>
    </w:p>
    <w:p w14:paraId="2513F516" w14:textId="77777777" w:rsidR="001E7379" w:rsidRPr="001E7379" w:rsidRDefault="001E7379" w:rsidP="001E7379">
      <w:pPr>
        <w:numPr>
          <w:ilvl w:val="0"/>
          <w:numId w:val="18"/>
        </w:numPr>
        <w:rPr>
          <w:rFonts w:ascii="Times New Roman" w:hAnsi="Times New Roman" w:cs="Times New Roman"/>
        </w:rPr>
      </w:pPr>
    </w:p>
    <w:p w14:paraId="09AE2423" w14:textId="77777777" w:rsidR="001E7379" w:rsidRPr="001E7379" w:rsidRDefault="001E7379" w:rsidP="001E7379">
      <w:pPr>
        <w:rPr>
          <w:rFonts w:ascii="Times New Roman" w:hAnsi="Times New Roman" w:cs="Times New Roman"/>
        </w:rPr>
      </w:pPr>
      <w:r w:rsidRPr="001E7379">
        <w:rPr>
          <w:rFonts w:ascii="Times New Roman" w:hAnsi="Times New Roman" w:cs="Times New Roman"/>
        </w:rPr>
        <w:t>False Claim: The study does not acknowledge the limitations of its evaluation approach.</w:t>
      </w:r>
      <w:r w:rsidRPr="001E7379">
        <w:rPr>
          <w:rFonts w:ascii="Times New Roman" w:hAnsi="Times New Roman" w:cs="Times New Roman"/>
        </w:rPr>
        <w:br/>
        <w:t xml:space="preserve">Why </w:t>
      </w:r>
      <w:proofErr w:type="gramStart"/>
      <w:r w:rsidRPr="001E7379">
        <w:rPr>
          <w:rFonts w:ascii="Times New Roman" w:hAnsi="Times New Roman" w:cs="Times New Roman"/>
        </w:rPr>
        <w:t>the claim is false:</w:t>
      </w:r>
      <w:proofErr w:type="gramEnd"/>
      <w:r w:rsidRPr="001E7379">
        <w:rPr>
          <w:rFonts w:ascii="Times New Roman" w:hAnsi="Times New Roman" w:cs="Times New Roman"/>
        </w:rPr>
        <w:t xml:space="preserve"> The paper openly discusses the challenges in evaluating Contribution and Soundness, noting that these criteria require further refinement, demonstrating awareness of its limitations.</w:t>
      </w:r>
    </w:p>
    <w:p w14:paraId="2BAFC193" w14:textId="77777777" w:rsidR="00484A7B" w:rsidRPr="001E7379" w:rsidRDefault="00484A7B">
      <w:pPr>
        <w:rPr>
          <w:rFonts w:ascii="Times New Roman" w:hAnsi="Times New Roman" w:cs="Times New Roman"/>
        </w:rPr>
      </w:pPr>
    </w:p>
    <w:sectPr w:rsidR="00484A7B" w:rsidRPr="001E73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BFCB4" w14:textId="77777777" w:rsidR="006408E5" w:rsidRDefault="006408E5" w:rsidP="00FF7F9F">
      <w:pPr>
        <w:spacing w:after="0" w:line="240" w:lineRule="auto"/>
      </w:pPr>
      <w:r>
        <w:separator/>
      </w:r>
    </w:p>
  </w:endnote>
  <w:endnote w:type="continuationSeparator" w:id="0">
    <w:p w14:paraId="2C5FD71A" w14:textId="77777777" w:rsidR="006408E5" w:rsidRDefault="006408E5" w:rsidP="00FF7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MBX12">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CMMIB10">
    <w:altName w:val="Cambria"/>
    <w:panose1 w:val="00000000000000000000"/>
    <w:charset w:val="00"/>
    <w:family w:val="roman"/>
    <w:notTrueType/>
    <w:pitch w:val="default"/>
  </w:font>
  <w:font w:name="CMR10">
    <w:altName w:val="Cambria"/>
    <w:panose1 w:val="00000000000000000000"/>
    <w:charset w:val="00"/>
    <w:family w:val="roman"/>
    <w:notTrueType/>
    <w:pitch w:val="default"/>
  </w:font>
  <w:font w:name="CMR9">
    <w:altName w:val="Cambria"/>
    <w:panose1 w:val="00000000000000000000"/>
    <w:charset w:val="00"/>
    <w:family w:val="roman"/>
    <w:notTrueType/>
    <w:pitch w:val="default"/>
  </w:font>
  <w:font w:name="CMBX9">
    <w:altName w:val="Cambria"/>
    <w:panose1 w:val="00000000000000000000"/>
    <w:charset w:val="00"/>
    <w:family w:val="roman"/>
    <w:notTrueType/>
    <w:pitch w:val="default"/>
  </w:font>
  <w:font w:name="CMR7">
    <w:altName w:val="Cambria"/>
    <w:panose1 w:val="00000000000000000000"/>
    <w:charset w:val="00"/>
    <w:family w:val="roman"/>
    <w:notTrueType/>
    <w:pitch w:val="default"/>
  </w:font>
  <w:font w:name="CMBX10">
    <w:altName w:val="Cambria"/>
    <w:panose1 w:val="00000000000000000000"/>
    <w:charset w:val="00"/>
    <w:family w:val="roman"/>
    <w:notTrueType/>
    <w:pitch w:val="default"/>
  </w:font>
  <w:font w:name="CMTI10">
    <w:altName w:val="Cambria"/>
    <w:panose1 w:val="00000000000000000000"/>
    <w:charset w:val="00"/>
    <w:family w:val="roman"/>
    <w:notTrueType/>
    <w:pitch w:val="default"/>
  </w:font>
  <w:font w:name="CMMI6">
    <w:altName w:val="Cambria"/>
    <w:panose1 w:val="00000000000000000000"/>
    <w:charset w:val="00"/>
    <w:family w:val="roman"/>
    <w:notTrueType/>
    <w:pitch w:val="default"/>
  </w:font>
  <w:font w:name="CMTT9">
    <w:altName w:val="Cambria"/>
    <w:panose1 w:val="00000000000000000000"/>
    <w:charset w:val="00"/>
    <w:family w:val="roman"/>
    <w:notTrueType/>
    <w:pitch w:val="default"/>
  </w:font>
  <w:font w:name="CMR6">
    <w:altName w:val="Cambria"/>
    <w:panose1 w:val="00000000000000000000"/>
    <w:charset w:val="00"/>
    <w:family w:val="roman"/>
    <w:notTrueType/>
    <w:pitch w:val="default"/>
  </w:font>
  <w:font w:name="Times-Roman">
    <w:altName w:val="Times New Roman"/>
    <w:panose1 w:val="00000000000000000000"/>
    <w:charset w:val="00"/>
    <w:family w:val="roman"/>
    <w:notTrueType/>
    <w:pitch w:val="default"/>
  </w:font>
  <w:font w:name="SFRM1000">
    <w:altName w:val="Cambria"/>
    <w:panose1 w:val="00000000000000000000"/>
    <w:charset w:val="00"/>
    <w:family w:val="roman"/>
    <w:notTrueType/>
    <w:pitch w:val="default"/>
  </w:font>
  <w:font w:name="CMTI9">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61258" w14:textId="77777777" w:rsidR="006408E5" w:rsidRDefault="006408E5" w:rsidP="00FF7F9F">
      <w:pPr>
        <w:spacing w:after="0" w:line="240" w:lineRule="auto"/>
      </w:pPr>
      <w:r>
        <w:separator/>
      </w:r>
    </w:p>
  </w:footnote>
  <w:footnote w:type="continuationSeparator" w:id="0">
    <w:p w14:paraId="70B817AA" w14:textId="77777777" w:rsidR="006408E5" w:rsidRDefault="006408E5" w:rsidP="00FF7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70E2"/>
    <w:multiLevelType w:val="multilevel"/>
    <w:tmpl w:val="B3DEEC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5605F"/>
    <w:multiLevelType w:val="multilevel"/>
    <w:tmpl w:val="C49E9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B1940"/>
    <w:multiLevelType w:val="multilevel"/>
    <w:tmpl w:val="B1CC7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F6941"/>
    <w:multiLevelType w:val="multilevel"/>
    <w:tmpl w:val="5F3AC4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50732"/>
    <w:multiLevelType w:val="multilevel"/>
    <w:tmpl w:val="948AD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D0102"/>
    <w:multiLevelType w:val="multilevel"/>
    <w:tmpl w:val="A99E9C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5F5FBB"/>
    <w:multiLevelType w:val="multilevel"/>
    <w:tmpl w:val="91528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F06743"/>
    <w:multiLevelType w:val="multilevel"/>
    <w:tmpl w:val="882224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0B0BB2"/>
    <w:multiLevelType w:val="multilevel"/>
    <w:tmpl w:val="C0D2AE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041F8A"/>
    <w:multiLevelType w:val="multilevel"/>
    <w:tmpl w:val="4EBCF2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EB012D"/>
    <w:multiLevelType w:val="multilevel"/>
    <w:tmpl w:val="8E6AF6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6250AD"/>
    <w:multiLevelType w:val="multilevel"/>
    <w:tmpl w:val="72B6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355973"/>
    <w:multiLevelType w:val="multilevel"/>
    <w:tmpl w:val="D2B283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E121FD"/>
    <w:multiLevelType w:val="multilevel"/>
    <w:tmpl w:val="5782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5E6875"/>
    <w:multiLevelType w:val="multilevel"/>
    <w:tmpl w:val="29949D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D812FC"/>
    <w:multiLevelType w:val="multilevel"/>
    <w:tmpl w:val="F8DA4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AB0566"/>
    <w:multiLevelType w:val="multilevel"/>
    <w:tmpl w:val="8DC2B7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C443AA"/>
    <w:multiLevelType w:val="multilevel"/>
    <w:tmpl w:val="459E42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5771377">
    <w:abstractNumId w:val="1"/>
  </w:num>
  <w:num w:numId="2" w16cid:durableId="1678728411">
    <w:abstractNumId w:val="15"/>
  </w:num>
  <w:num w:numId="3" w16cid:durableId="1418094162">
    <w:abstractNumId w:val="13"/>
  </w:num>
  <w:num w:numId="4" w16cid:durableId="680277542">
    <w:abstractNumId w:val="2"/>
  </w:num>
  <w:num w:numId="5" w16cid:durableId="1344892596">
    <w:abstractNumId w:val="3"/>
  </w:num>
  <w:num w:numId="6" w16cid:durableId="1999727433">
    <w:abstractNumId w:val="8"/>
  </w:num>
  <w:num w:numId="7" w16cid:durableId="959340948">
    <w:abstractNumId w:val="7"/>
  </w:num>
  <w:num w:numId="8" w16cid:durableId="682588082">
    <w:abstractNumId w:val="9"/>
  </w:num>
  <w:num w:numId="9" w16cid:durableId="606356530">
    <w:abstractNumId w:val="4"/>
  </w:num>
  <w:num w:numId="10" w16cid:durableId="105851259">
    <w:abstractNumId w:val="17"/>
  </w:num>
  <w:num w:numId="11" w16cid:durableId="30540211">
    <w:abstractNumId w:val="0"/>
  </w:num>
  <w:num w:numId="12" w16cid:durableId="719597855">
    <w:abstractNumId w:val="14"/>
  </w:num>
  <w:num w:numId="13" w16cid:durableId="1670254298">
    <w:abstractNumId w:val="6"/>
  </w:num>
  <w:num w:numId="14" w16cid:durableId="903687996">
    <w:abstractNumId w:val="11"/>
  </w:num>
  <w:num w:numId="15" w16cid:durableId="1751734771">
    <w:abstractNumId w:val="10"/>
  </w:num>
  <w:num w:numId="16" w16cid:durableId="735010640">
    <w:abstractNumId w:val="16"/>
  </w:num>
  <w:num w:numId="17" w16cid:durableId="1744376736">
    <w:abstractNumId w:val="12"/>
  </w:num>
  <w:num w:numId="18" w16cid:durableId="13700364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BBE"/>
    <w:rsid w:val="000C79F1"/>
    <w:rsid w:val="001E7379"/>
    <w:rsid w:val="00274633"/>
    <w:rsid w:val="002D49EB"/>
    <w:rsid w:val="00376FCD"/>
    <w:rsid w:val="003D4D65"/>
    <w:rsid w:val="00484A7B"/>
    <w:rsid w:val="00541F41"/>
    <w:rsid w:val="005434FE"/>
    <w:rsid w:val="006408E5"/>
    <w:rsid w:val="008B0C7C"/>
    <w:rsid w:val="009903A2"/>
    <w:rsid w:val="00A24BBE"/>
    <w:rsid w:val="00C06BFF"/>
    <w:rsid w:val="00FD4E6A"/>
    <w:rsid w:val="00FF7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FCC69"/>
  <w15:chartTrackingRefBased/>
  <w15:docId w15:val="{E6408EAE-B638-421D-A1EC-922985DDB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24BB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24BB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24BB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24BBE"/>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24BBE"/>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A24BBE"/>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A24BBE"/>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A24BBE"/>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A24BBE"/>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BBE"/>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24BBE"/>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24BBE"/>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24BBE"/>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24BBE"/>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A24BBE"/>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A24BBE"/>
    <w:rPr>
      <w:rFonts w:cstheme="majorBidi"/>
      <w:b/>
      <w:bCs/>
      <w:color w:val="595959" w:themeColor="text1" w:themeTint="A6"/>
    </w:rPr>
  </w:style>
  <w:style w:type="character" w:customStyle="1" w:styleId="Heading8Char">
    <w:name w:val="Heading 8 Char"/>
    <w:basedOn w:val="DefaultParagraphFont"/>
    <w:link w:val="Heading8"/>
    <w:uiPriority w:val="9"/>
    <w:semiHidden/>
    <w:rsid w:val="00A24BBE"/>
    <w:rPr>
      <w:rFonts w:cstheme="majorBidi"/>
      <w:color w:val="595959" w:themeColor="text1" w:themeTint="A6"/>
    </w:rPr>
  </w:style>
  <w:style w:type="character" w:customStyle="1" w:styleId="Heading9Char">
    <w:name w:val="Heading 9 Char"/>
    <w:basedOn w:val="DefaultParagraphFont"/>
    <w:link w:val="Heading9"/>
    <w:uiPriority w:val="9"/>
    <w:semiHidden/>
    <w:rsid w:val="00A24BBE"/>
    <w:rPr>
      <w:rFonts w:eastAsiaTheme="majorEastAsia" w:cstheme="majorBidi"/>
      <w:color w:val="595959" w:themeColor="text1" w:themeTint="A6"/>
    </w:rPr>
  </w:style>
  <w:style w:type="paragraph" w:styleId="Title">
    <w:name w:val="Title"/>
    <w:basedOn w:val="Normal"/>
    <w:next w:val="Normal"/>
    <w:link w:val="TitleChar"/>
    <w:uiPriority w:val="10"/>
    <w:qFormat/>
    <w:rsid w:val="00A24BB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B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B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BB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24BBE"/>
    <w:pPr>
      <w:spacing w:before="160"/>
      <w:jc w:val="center"/>
    </w:pPr>
    <w:rPr>
      <w:i/>
      <w:iCs/>
      <w:color w:val="404040" w:themeColor="text1" w:themeTint="BF"/>
    </w:rPr>
  </w:style>
  <w:style w:type="character" w:customStyle="1" w:styleId="QuoteChar">
    <w:name w:val="Quote Char"/>
    <w:basedOn w:val="DefaultParagraphFont"/>
    <w:link w:val="Quote"/>
    <w:uiPriority w:val="29"/>
    <w:rsid w:val="00A24BBE"/>
    <w:rPr>
      <w:i/>
      <w:iCs/>
      <w:color w:val="404040" w:themeColor="text1" w:themeTint="BF"/>
    </w:rPr>
  </w:style>
  <w:style w:type="paragraph" w:styleId="ListParagraph">
    <w:name w:val="List Paragraph"/>
    <w:basedOn w:val="Normal"/>
    <w:uiPriority w:val="34"/>
    <w:qFormat/>
    <w:rsid w:val="00A24BBE"/>
    <w:pPr>
      <w:ind w:left="720"/>
      <w:contextualSpacing/>
    </w:pPr>
  </w:style>
  <w:style w:type="character" w:styleId="IntenseEmphasis">
    <w:name w:val="Intense Emphasis"/>
    <w:basedOn w:val="DefaultParagraphFont"/>
    <w:uiPriority w:val="21"/>
    <w:qFormat/>
    <w:rsid w:val="00A24BBE"/>
    <w:rPr>
      <w:i/>
      <w:iCs/>
      <w:color w:val="0F4761" w:themeColor="accent1" w:themeShade="BF"/>
    </w:rPr>
  </w:style>
  <w:style w:type="paragraph" w:styleId="IntenseQuote">
    <w:name w:val="Intense Quote"/>
    <w:basedOn w:val="Normal"/>
    <w:next w:val="Normal"/>
    <w:link w:val="IntenseQuoteChar"/>
    <w:uiPriority w:val="30"/>
    <w:qFormat/>
    <w:rsid w:val="00A24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BBE"/>
    <w:rPr>
      <w:i/>
      <w:iCs/>
      <w:color w:val="0F4761" w:themeColor="accent1" w:themeShade="BF"/>
    </w:rPr>
  </w:style>
  <w:style w:type="character" w:styleId="IntenseReference">
    <w:name w:val="Intense Reference"/>
    <w:basedOn w:val="DefaultParagraphFont"/>
    <w:uiPriority w:val="32"/>
    <w:qFormat/>
    <w:rsid w:val="00A24BBE"/>
    <w:rPr>
      <w:b/>
      <w:bCs/>
      <w:smallCaps/>
      <w:color w:val="0F4761" w:themeColor="accent1" w:themeShade="BF"/>
      <w:spacing w:val="5"/>
    </w:rPr>
  </w:style>
  <w:style w:type="paragraph" w:styleId="Header">
    <w:name w:val="header"/>
    <w:basedOn w:val="Normal"/>
    <w:link w:val="HeaderChar"/>
    <w:uiPriority w:val="99"/>
    <w:unhideWhenUsed/>
    <w:rsid w:val="00FF7F9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FF7F9F"/>
    <w:rPr>
      <w:sz w:val="18"/>
      <w:szCs w:val="18"/>
    </w:rPr>
  </w:style>
  <w:style w:type="paragraph" w:styleId="Footer">
    <w:name w:val="footer"/>
    <w:basedOn w:val="Normal"/>
    <w:link w:val="FooterChar"/>
    <w:uiPriority w:val="99"/>
    <w:unhideWhenUsed/>
    <w:rsid w:val="00FF7F9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FF7F9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2789">
      <w:bodyDiv w:val="1"/>
      <w:marLeft w:val="0"/>
      <w:marRight w:val="0"/>
      <w:marTop w:val="0"/>
      <w:marBottom w:val="0"/>
      <w:divBdr>
        <w:top w:val="none" w:sz="0" w:space="0" w:color="auto"/>
        <w:left w:val="none" w:sz="0" w:space="0" w:color="auto"/>
        <w:bottom w:val="none" w:sz="0" w:space="0" w:color="auto"/>
        <w:right w:val="none" w:sz="0" w:space="0" w:color="auto"/>
      </w:divBdr>
    </w:div>
    <w:div w:id="638463977">
      <w:bodyDiv w:val="1"/>
      <w:marLeft w:val="0"/>
      <w:marRight w:val="0"/>
      <w:marTop w:val="0"/>
      <w:marBottom w:val="0"/>
      <w:divBdr>
        <w:top w:val="none" w:sz="0" w:space="0" w:color="auto"/>
        <w:left w:val="none" w:sz="0" w:space="0" w:color="auto"/>
        <w:bottom w:val="none" w:sz="0" w:space="0" w:color="auto"/>
        <w:right w:val="none" w:sz="0" w:space="0" w:color="auto"/>
      </w:divBdr>
    </w:div>
    <w:div w:id="840895039">
      <w:bodyDiv w:val="1"/>
      <w:marLeft w:val="0"/>
      <w:marRight w:val="0"/>
      <w:marTop w:val="0"/>
      <w:marBottom w:val="0"/>
      <w:divBdr>
        <w:top w:val="none" w:sz="0" w:space="0" w:color="auto"/>
        <w:left w:val="none" w:sz="0" w:space="0" w:color="auto"/>
        <w:bottom w:val="none" w:sz="0" w:space="0" w:color="auto"/>
        <w:right w:val="none" w:sz="0" w:space="0" w:color="auto"/>
      </w:divBdr>
    </w:div>
    <w:div w:id="1154174991">
      <w:bodyDiv w:val="1"/>
      <w:marLeft w:val="0"/>
      <w:marRight w:val="0"/>
      <w:marTop w:val="0"/>
      <w:marBottom w:val="0"/>
      <w:divBdr>
        <w:top w:val="none" w:sz="0" w:space="0" w:color="auto"/>
        <w:left w:val="none" w:sz="0" w:space="0" w:color="auto"/>
        <w:bottom w:val="none" w:sz="0" w:space="0" w:color="auto"/>
        <w:right w:val="none" w:sz="0" w:space="0" w:color="auto"/>
      </w:divBdr>
    </w:div>
    <w:div w:id="1693455697">
      <w:bodyDiv w:val="1"/>
      <w:marLeft w:val="0"/>
      <w:marRight w:val="0"/>
      <w:marTop w:val="0"/>
      <w:marBottom w:val="0"/>
      <w:divBdr>
        <w:top w:val="none" w:sz="0" w:space="0" w:color="auto"/>
        <w:left w:val="none" w:sz="0" w:space="0" w:color="auto"/>
        <w:bottom w:val="none" w:sz="0" w:space="0" w:color="auto"/>
        <w:right w:val="none" w:sz="0" w:space="0" w:color="auto"/>
      </w:divBdr>
    </w:div>
    <w:div w:id="1746687794">
      <w:bodyDiv w:val="1"/>
      <w:marLeft w:val="0"/>
      <w:marRight w:val="0"/>
      <w:marTop w:val="0"/>
      <w:marBottom w:val="0"/>
      <w:divBdr>
        <w:top w:val="none" w:sz="0" w:space="0" w:color="auto"/>
        <w:left w:val="none" w:sz="0" w:space="0" w:color="auto"/>
        <w:bottom w:val="none" w:sz="0" w:space="0" w:color="auto"/>
        <w:right w:val="none" w:sz="0" w:space="0" w:color="auto"/>
      </w:divBdr>
    </w:div>
    <w:div w:id="1995135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