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31" w:rsidRDefault="00560A31" w:rsidP="00560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A31">
        <w:rPr>
          <w:rFonts w:ascii="宋体" w:eastAsia="宋体" w:hAnsi="宋体" w:cs="宋体"/>
          <w:kern w:val="0"/>
          <w:sz w:val="24"/>
          <w:szCs w:val="24"/>
        </w:rPr>
        <w:t>军事理论试题A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注：括号内为正确答案，该试题供大家记忆使用。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一、选择题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1、精确制导武器的特点是（高精度；高效能；高技术；射程远；附损小）。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2、当前我国周边安全环境的主流是（和平合作）。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3、信息化战争中信息空间主要有（网络空间；电磁空间；心理空间）。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4、下列国家中，侵占了我国南海地区岛礁是（越南；菲律宾；新加坡）。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5、我国《兵役法》规定，应征公民是正在全日制学校就学的学生，可以（缓征）。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6、中国人民解放军海军是以（舰艇部队）为基本作战单位。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7、我军的“红箭”系列导弹属于（反坦克导弹）。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8、（北约东扩；俄格冲突；东欧反导）等斗争，都彰显出美俄之间遏制与反遏制斗争的深化。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9、美国计划在最近一个时期把（60%）的海军力量部署在亚太地区。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10、毛泽东军事思想的理论基础是（无产阶级的战争观和方法论）。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二、填空题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1、人民战争的基本特征是（战争的正义性）和（战争的群众性）。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2、习近平提出党在新形势下的强军目标是建设一支（听党指挥）、（能打胜仗）、（作风优良）的人民军队。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3、科索沃战争是冷战后西方列强第一次以（人道主义）为借口发动的侵略战争。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4、我国与印度争议领土面积约（12.55）万平方公里。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5、只要霸权主义和（帝国主义）依然存在，局部战争的危险就不可避免。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6、“两弹一星”是指（核弹；导弹）和人造卫星。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7、新军事变革的核心和实质是（信息化）。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8、毛泽东军事思想的核心内容是（人民战争思想）。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9、我国应管辖的海域面积约为（300）万平方千米。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10、《孙子兵法》中的全胜谋略思想表现在（不战而屈人之兵）。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三、简答题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1、美国的新概念武器对我国安全威胁主要体现在哪些方面？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答：略。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2、什么事国际战略环境？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答：国际战略环境，是一个时期内世界各主要国家（集团）在矛盾斗争或合作共处中的全局状况和总体趋势，是国际政治、经济、军事形势的综合体现。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3、C4ISR系统包括哪些概念？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答：4个C代表指挥（command）、控制（contrl）、通信（communication）、计算机（computer），I代表情报（intelligens），S代表监视（surveillance），R代表侦察（reconnaissance）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4、信息化战争的基本特征是什么？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答：①信息资源主导化；②武器装备信息化；③作战空间多维化；④作战节奏快速化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5、《孙子兵法》中的主要军事思想是什么？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答：①重战、慎战、备战思想；②“不战而屈人之兵”的“全胜”思想；③“知彼知己，百战不殆”的战争指导思想；④以谋略制胜为核心的用兵思</w:t>
      </w:r>
      <w:r w:rsidRPr="00560A31">
        <w:rPr>
          <w:rFonts w:ascii="宋体" w:eastAsia="宋体" w:hAnsi="宋体" w:cs="宋体"/>
          <w:kern w:val="0"/>
          <w:sz w:val="24"/>
          <w:szCs w:val="24"/>
        </w:rPr>
        <w:lastRenderedPageBreak/>
        <w:t>想；⑤“文武兼施，恩威并用”的治军思想；⑥朴素唯物论和原始辩证法思想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或答：（1）鲜明的战争观（2）知彼知己，百战不殆（3）运筹帷幄，庙算制胜（4）奇变虚实，诡道制胜（5）全争全破，不战而胜（6）文武相济，富国强军（7）五德兼备，选才任能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6、我国现行的兵役制度是什么？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答：中华人民共和国实行义务兵与志愿兵相结合，民兵与预备役相结合的兵役制度。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四、论述题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1、学习军事理论课有感。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答：略。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2、谈谈我国周边安全环境面临哪些威胁挑战？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答：可从以下几点出发。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（1）南海“九段线”——“历史性权益”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   （2）与日本：不求战，但积极备战。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   （3）与美国：新兴大国与守成大国，中美争端加剧。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</w:p>
    <w:p w:rsidR="00560A31" w:rsidRDefault="00560A31" w:rsidP="00560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A31" w:rsidRPr="00560A31" w:rsidRDefault="00560A31" w:rsidP="00560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军事理论课试题（共100分）  B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注：括号内为待选项，此试题供大家自测使用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一、 选择题（多选题，把正确的答案抄在答题纸上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 我国《兵役法》规定，应征公民是正在全日制学校就学的学生，可以（免征；应征；缓征）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 孙子曰：兵者，（仁道；王道；诡道；霸道）也。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 按弹道特征分为（红外；巡航；寻航；遥控；激光；弹道；自主；复合；雷达；飞航）导弹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 信息化战争是一种（战争样式；作战行动；战争形态；作战手段）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 中国武装力量是由（解放军、民兵、陆军、海军、武装警察、空军、二炮、预备役部队）组成。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 与我国发生仁爱礁、半月礁的争议的国家是（日本；越南；印度；菲律宾）。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7、 美国在（海湾战争；科索沃战争；阿富汗战争；伊拉克战争）中首次使用无人机对地作战。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8、 具有“发射后不管”功能的寻旳导弹是（主动寻旳；半主动寻旳；被动寻旳）导弹。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9、 美国总统（艾森豪威尔；克林顿；小布什；奥巴马）上台后明显加大了对我国的遏制力度。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10、 中亚五国与我国接壤的是（哈萨克斯坦；吉尔吉斯斯坦；塔吉克斯坦；土库曼斯坦；乌兹别克斯坦）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二、 填空题（将答案写在答题纸上，每空3分）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1、俄罗斯现行军事战略的名称是（ ）战略。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2、我国实行（    ）与（    ）相结合、民兵与（    ）相结合的兵役制度。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lastRenderedPageBreak/>
        <w:t>3、《孙子兵法》中军事思想的核心是（    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4、毛泽东军事思想中最精彩的部分是（    ）。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5、我国国防建设贯彻（    ）的军事战略方针。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6、信息化战争中信息空间主要包括电磁空间、（    ）空间和（    ）空间。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7、V-2导弹是（    ）国生产的（    ）导弹。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8、以新一代空空导弹研制成功并装备部队为标志，实现了我国空空导弹从（    ）的跨越，是我国航空工业具有里程碑意义的重大成就。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9、化学武器具有（    ）、多样性、空气流动性、杀伤持续时间长等特点。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10、你在军训实弹射击中使用的枪型是（    ）枪。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三、简答题（只回答要点，将答案写在答题纸上，每题5分）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1、我国国防和军队实现现代化建设实行三步走的发展战略是什么？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2、胡锦涛主席提出的新世纪新阶段我军的历史使命是什么？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3、我国公民履行兵役义务有哪几种形式？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4、台军实行募兵制后为解决台湾青年从军愿望极低的问题，采取了哪些措施？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5、核武器的发展趋势是什么？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6、《孙子兵法》中主要提出了哪几个谋略制胜思想？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四、论述题（任选一题，内容、标题自定，不少于300字）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1、学习军事理论课有感。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2、谈谈我国周边安全环境面临哪些威胁挑战？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参考答案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一、选择题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1、缓征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2、诡道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3、弹道；飞航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4、战争形态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5、解放军、民兵、武装警察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</w:r>
      <w:r w:rsidRPr="00560A31">
        <w:rPr>
          <w:rFonts w:ascii="宋体" w:eastAsia="宋体" w:hAnsi="宋体" w:cs="宋体"/>
          <w:kern w:val="0"/>
          <w:sz w:val="24"/>
          <w:szCs w:val="24"/>
        </w:rPr>
        <w:lastRenderedPageBreak/>
        <w:t>6、菲律宾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7、阿富汗战争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8、主动寻旳；被动寻旳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9、小布什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10、哈萨克斯坦；塔吉克斯坦；吉尔吉斯斯坦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二、填空题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1、以核遏制为依托的机动战略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2、义务兵；志愿兵；预备役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3、谋略制胜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4、人民战争的战略战术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5、积极防御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6、网络；心理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7、德国；弹道式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8、第三代到第四代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9、剧毒性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10、65式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三、简答题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1、2010年以前，打基础；从2010年到2020年，实现机械化、信息化大进展；至2050年实现现代化。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2、要为党巩固执政地位提供重要力量保证，为国家发展提供坚强安全保障，为维护国家利益提供有力战略支撑，为维护世界和平发挥重要作用。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3、①服现役；②服预备役；③参加学生军训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4、提高工资待遇、改善生活条件、减轻训练强度、降低体检标准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5、减量增质：数量减少，质量增加  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   更新换代：增强某一种杀伤因素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   小型可控：爆炸方式改变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   模拟仿真：计算机模拟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6、答六点，或七点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四、论述题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1、略。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2、可从以下几点出发。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（1）南海“九段线”——“历史性权益”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  （2）与日本：不求战，但积极备战。</w:t>
      </w:r>
      <w:r w:rsidRPr="00560A31">
        <w:rPr>
          <w:rFonts w:ascii="宋体" w:eastAsia="宋体" w:hAnsi="宋体" w:cs="宋体"/>
          <w:kern w:val="0"/>
          <w:sz w:val="24"/>
          <w:szCs w:val="24"/>
        </w:rPr>
        <w:br/>
        <w:t>  （3）与美国：新兴大国与守成大国，中美争端加剧。</w:t>
      </w:r>
    </w:p>
    <w:p w:rsidR="00F84DC5" w:rsidRDefault="00F84DC5"/>
    <w:sectPr w:rsidR="00F8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31"/>
    <w:rsid w:val="00560A31"/>
    <w:rsid w:val="00F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BA70"/>
  <w15:chartTrackingRefBased/>
  <w15:docId w15:val="{462AB28B-8B28-45FA-A015-B0A86B96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2569</Characters>
  <Application>Microsoft Office Word</Application>
  <DocSecurity>0</DocSecurity>
  <Lines>21</Lines>
  <Paragraphs>6</Paragraphs>
  <ScaleCrop>false</ScaleCrop>
  <Company>mingtai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2016-08-19T07:15:00Z</dcterms:created>
  <dcterms:modified xsi:type="dcterms:W3CDTF">2016-08-19T07:16:00Z</dcterms:modified>
</cp:coreProperties>
</file>