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eastAsia="宋体" w:hint="default"/>
          <w:b/>
          <w:bCs/>
          <w:vertAlign w:val="baseline"/>
          <w:lang w:val="en-US" w:eastAsia="zh-CN"/>
        </w:rPr>
      </w:pPr>
      <w:r>
        <w:rPr>
          <w:rFonts w:hint="eastAsia"/>
          <w:b/>
          <w:bCs/>
          <w:vertAlign w:val="baseline"/>
          <w:lang w:val="en-US" w:eastAsia="zh-CN"/>
        </w:rPr>
        <w:t>形势与政策课程小组讨论记录表</w:t>
      </w:r>
    </w:p>
    <w:tbl>
      <w:tblPr>
        <w:tblStyle w:val="style154"/>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2"/>
        <w:gridCol w:w="4260"/>
      </w:tblGrid>
      <w:tr>
        <w:trPr>
          <w:trHeight w:val="277" w:hRule="atLeast"/>
        </w:trPr>
        <w:tc>
          <w:tcPr>
            <w:tcW w:w="8522" w:type="dxa"/>
            <w:gridSpan w:val="2"/>
            <w:tcBorders/>
          </w:tcPr>
          <w:p>
            <w:pPr>
              <w:pStyle w:val="style0"/>
              <w:rPr>
                <w:rFonts w:hint="default"/>
                <w:color w:val="000000"/>
                <w:vertAlign w:val="baseline"/>
                <w:lang w:val="en-US"/>
              </w:rPr>
            </w:pPr>
            <w:r>
              <w:rPr>
                <w:rFonts w:hint="eastAsia"/>
                <w:b/>
                <w:bCs/>
                <w:color w:val="000000"/>
                <w:vertAlign w:val="baseline"/>
                <w:lang w:val="en-US" w:eastAsia="zh-CN"/>
              </w:rPr>
              <w:t>讨论主题：</w:t>
            </w:r>
            <w:r>
              <w:rPr>
                <w:rFonts w:hint="eastAsia"/>
                <w:color w:val="000000"/>
                <w:highlight w:val="none"/>
                <w:vertAlign w:val="baseline"/>
                <w:lang w:val="en-US" w:eastAsia="zh-CN"/>
              </w:rPr>
              <w:t>当代大学生与“内卷”第一次讨论</w:t>
            </w:r>
          </w:p>
        </w:tc>
      </w:tr>
      <w:tr>
        <w:tblPrEx/>
        <w:trPr/>
        <w:tc>
          <w:tcPr>
            <w:tcW w:w="4262" w:type="dxa"/>
            <w:tcBorders/>
          </w:tcPr>
          <w:p>
            <w:pPr>
              <w:pStyle w:val="style0"/>
              <w:rPr>
                <w:rFonts w:eastAsia="宋体" w:hint="default"/>
                <w:color w:val="000000"/>
                <w:vertAlign w:val="baseline"/>
                <w:lang w:val="en-US" w:eastAsia="zh-CN"/>
              </w:rPr>
            </w:pPr>
            <w:r>
              <w:rPr>
                <w:rFonts w:hint="eastAsia"/>
                <w:b/>
                <w:bCs/>
                <w:color w:val="000000"/>
                <w:vertAlign w:val="baseline"/>
                <w:lang w:val="en-US" w:eastAsia="zh-CN"/>
              </w:rPr>
              <w:t>讨论时间：11月22日晚10点</w:t>
            </w:r>
            <w:r>
              <w:rPr>
                <w:rFonts w:hint="default"/>
                <w:b/>
                <w:bCs/>
                <w:color w:val="000000"/>
                <w:vertAlign w:val="baseline"/>
                <w:lang w:val="en-US" w:eastAsia="zh-CN"/>
              </w:rPr>
              <w:t>至11点</w:t>
            </w:r>
          </w:p>
        </w:tc>
        <w:tc>
          <w:tcPr>
            <w:tcW w:w="4260" w:type="dxa"/>
            <w:tcBorders/>
          </w:tcPr>
          <w:p>
            <w:pPr>
              <w:pStyle w:val="style0"/>
              <w:rPr>
                <w:rFonts w:hint="default"/>
                <w:color w:val="000000"/>
                <w:vertAlign w:val="baseline"/>
              </w:rPr>
            </w:pPr>
            <w:r>
              <w:rPr>
                <w:rFonts w:hint="eastAsia"/>
                <w:b/>
                <w:bCs/>
                <w:color w:val="000000"/>
                <w:vertAlign w:val="baseline"/>
                <w:lang w:val="en-US" w:eastAsia="zh-CN"/>
              </w:rPr>
              <w:t>讨论地点：</w:t>
            </w:r>
            <w:r>
              <w:rPr>
                <w:rFonts w:hint="default"/>
                <w:b/>
                <w:bCs/>
                <w:color w:val="000000"/>
                <w:vertAlign w:val="baseline"/>
                <w:lang w:eastAsia="zh-CN"/>
              </w:rPr>
              <w:t>邺架轩</w:t>
            </w:r>
          </w:p>
        </w:tc>
      </w:tr>
      <w:tr>
        <w:tblPrEx/>
        <w:trPr/>
        <w:tc>
          <w:tcPr>
            <w:tcW w:w="8522" w:type="dxa"/>
            <w:gridSpan w:val="2"/>
            <w:tcBorders/>
          </w:tcPr>
          <w:p>
            <w:pPr>
              <w:pStyle w:val="style0"/>
              <w:rPr>
                <w:rFonts w:hint="default"/>
                <w:color w:val="000000"/>
                <w:vertAlign w:val="baseline"/>
                <w:lang w:val="en-US"/>
              </w:rPr>
            </w:pPr>
            <w:r>
              <w:rPr>
                <w:rFonts w:hint="eastAsia"/>
                <w:b/>
                <w:bCs/>
                <w:color w:val="000000"/>
                <w:vertAlign w:val="baseline"/>
                <w:lang w:val="en-US" w:eastAsia="zh-CN"/>
              </w:rPr>
              <w:t>出席成员：赵晨阳，宋林轩，崔卓迩，王丫，刘明道，沙之洲</w:t>
            </w:r>
          </w:p>
        </w:tc>
      </w:tr>
      <w:tr>
        <w:tblPrEx/>
        <w:trPr>
          <w:trHeight w:val="614" w:hRule="atLeast"/>
        </w:trPr>
        <w:tc>
          <w:tcPr>
            <w:tcW w:w="8522" w:type="dxa"/>
            <w:gridSpan w:val="2"/>
            <w:tcBorders/>
          </w:tcPr>
          <w:p>
            <w:pPr>
              <w:pStyle w:val="style0"/>
              <w:rPr>
                <w:rFonts w:hint="eastAsia"/>
                <w:b/>
                <w:bCs/>
                <w:color w:val="000000"/>
                <w:vertAlign w:val="baseline"/>
                <w:lang w:val="en-US" w:eastAsia="zh-CN"/>
              </w:rPr>
            </w:pPr>
            <w:r>
              <w:rPr>
                <w:rFonts w:hint="eastAsia"/>
                <w:b/>
                <w:bCs/>
                <w:color w:val="000000"/>
                <w:vertAlign w:val="baseline"/>
                <w:lang w:val="en-US" w:eastAsia="zh-CN"/>
              </w:rPr>
              <w:t>讨论议题：</w:t>
            </w:r>
          </w:p>
          <w:p>
            <w:pPr>
              <w:pStyle w:val="style0"/>
              <w:numPr>
                <w:ilvl w:val="0"/>
                <w:numId w:val="0"/>
              </w:numPr>
              <w:rPr>
                <w:rFonts w:hint="default"/>
                <w:color w:val="000000"/>
                <w:vertAlign w:val="baseline"/>
                <w:lang w:val="en-US" w:eastAsia="zh-CN"/>
              </w:rPr>
            </w:pPr>
            <w:r>
              <w:rPr>
                <w:rFonts w:hint="eastAsia"/>
                <w:color w:val="000000"/>
                <w:vertAlign w:val="baseline"/>
                <w:lang w:val="en-US" w:eastAsia="zh-CN"/>
              </w:rPr>
              <w:t>1.大学生群体是否正在深陷“内卷”之中？</w:t>
            </w:r>
          </w:p>
          <w:p>
            <w:pPr>
              <w:pStyle w:val="style0"/>
              <w:numPr>
                <w:ilvl w:val="0"/>
                <w:numId w:val="0"/>
              </w:numPr>
              <w:ind w:leftChars="0"/>
              <w:rPr>
                <w:rFonts w:hint="default"/>
                <w:color w:val="000000"/>
                <w:vertAlign w:val="baseline"/>
                <w:lang w:val="en-US" w:eastAsia="zh-CN"/>
              </w:rPr>
            </w:pPr>
            <w:r>
              <w:rPr>
                <w:rFonts w:hint="eastAsia"/>
                <w:color w:val="000000"/>
                <w:vertAlign w:val="baseline"/>
                <w:lang w:val="en-US" w:eastAsia="zh-CN"/>
              </w:rPr>
              <w:t>2.“内卷”背后是什么在推动？</w:t>
            </w:r>
          </w:p>
          <w:p>
            <w:pPr>
              <w:pStyle w:val="style0"/>
              <w:numPr>
                <w:ilvl w:val="0"/>
                <w:numId w:val="0"/>
              </w:numPr>
              <w:ind w:leftChars="0"/>
              <w:rPr>
                <w:rFonts w:hint="default"/>
                <w:color w:val="000000"/>
                <w:vertAlign w:val="baseline"/>
                <w:lang w:val="en-US" w:eastAsia="zh-CN"/>
              </w:rPr>
            </w:pPr>
            <w:r>
              <w:rPr>
                <w:rFonts w:hint="eastAsia"/>
                <w:color w:val="000000"/>
                <w:vertAlign w:val="baseline"/>
                <w:lang w:val="en-US" w:eastAsia="zh-CN"/>
              </w:rPr>
              <w:t>3.如何破解我们身边的“内卷”？</w:t>
            </w:r>
          </w:p>
        </w:tc>
      </w:tr>
      <w:tr>
        <w:tblPrEx/>
        <w:trPr>
          <w:trHeight w:val="614" w:hRule="atLeast"/>
        </w:trPr>
        <w:tc>
          <w:tcPr>
            <w:tcW w:w="8522" w:type="dxa"/>
            <w:gridSpan w:val="2"/>
            <w:tcBorders/>
          </w:tcPr>
          <w:p>
            <w:pPr>
              <w:pStyle w:val="style0"/>
              <w:rPr>
                <w:rFonts w:hint="eastAsia"/>
                <w:b/>
                <w:bCs/>
                <w:vertAlign w:val="baseline"/>
                <w:lang w:val="en-US" w:eastAsia="zh-CN"/>
              </w:rPr>
            </w:pPr>
            <w:r>
              <w:rPr>
                <w:rFonts w:hint="eastAsia"/>
                <w:b/>
                <w:bCs/>
                <w:vertAlign w:val="baseline"/>
                <w:lang w:val="en-US" w:eastAsia="zh-CN"/>
              </w:rPr>
              <w:t>讨论要点：</w:t>
            </w:r>
          </w:p>
          <w:p>
            <w:pPr>
              <w:pStyle w:val="style0"/>
              <w:numPr>
                <w:ilvl w:val="0"/>
                <w:numId w:val="1"/>
              </w:numPr>
              <w:rPr>
                <w:rFonts w:hint="eastAsia"/>
                <w:vertAlign w:val="baseline"/>
                <w:lang w:val="en-US" w:eastAsia="zh-CN"/>
              </w:rPr>
            </w:pPr>
            <w:r>
              <w:rPr>
                <w:rFonts w:hint="eastAsia"/>
                <w:vertAlign w:val="baseline"/>
                <w:lang w:val="en-US" w:eastAsia="zh-CN"/>
              </w:rPr>
              <w:t>内卷现象的回顾：《顶尖高校、绩点为王、全面发展：大学生如何突破内卷困境？》</w:t>
            </w:r>
          </w:p>
          <w:p>
            <w:pPr>
              <w:pStyle w:val="style0"/>
              <w:ind w:left="0" w:leftChars="0" w:firstLine="0" w:firstLineChars="0"/>
              <w:rPr>
                <w:rFonts w:hint="default"/>
                <w:vertAlign w:val="baseline"/>
                <w:lang w:val="en-US" w:eastAsia="zh-CN"/>
              </w:rPr>
            </w:pPr>
            <w:r>
              <w:rPr>
                <w:rFonts w:hint="default"/>
                <w:vertAlign w:val="baseline"/>
                <w:lang w:val="en-US" w:eastAsia="zh-CN"/>
              </w:rPr>
              <w:t>文章核心: 担心自己清北毕业无法匹配社会的过度期望。</w:t>
            </w:r>
          </w:p>
          <w:p>
            <w:pPr>
              <w:pStyle w:val="style0"/>
              <w:ind w:left="0" w:leftChars="0" w:firstLine="0" w:firstLineChars="0"/>
              <w:rPr>
                <w:rFonts w:hint="default"/>
                <w:vertAlign w:val="baseline"/>
                <w:lang w:val="en-US" w:eastAsia="zh-CN"/>
              </w:rPr>
            </w:pPr>
            <w:r>
              <w:rPr>
                <w:rFonts w:hint="default"/>
                <w:vertAlign w:val="baseline"/>
                <w:lang w:val="en-US" w:eastAsia="zh-CN"/>
              </w:rPr>
              <w:t>当今</w:t>
            </w:r>
            <w:r>
              <w:rPr>
                <w:rFonts w:hint="default"/>
                <w:vertAlign w:val="baseline"/>
                <w:lang w:eastAsia="zh-CN"/>
              </w:rPr>
              <w:t>大环境</w:t>
            </w:r>
            <w:r>
              <w:rPr>
                <w:rFonts w:hint="default"/>
                <w:vertAlign w:val="baseline"/>
                <w:lang w:val="en-US" w:eastAsia="zh-CN"/>
              </w:rPr>
              <w:t>下，参与内卷在某种层面上是</w:t>
            </w:r>
            <w:r>
              <w:rPr>
                <w:rFonts w:hint="default"/>
                <w:vertAlign w:val="baseline"/>
                <w:lang w:eastAsia="zh-CN"/>
              </w:rPr>
              <w:t>风险最低的个人投资</w:t>
            </w:r>
            <w:r>
              <w:rPr>
                <w:rFonts w:hint="default"/>
                <w:vertAlign w:val="baseline"/>
                <w:lang w:val="en-US" w:eastAsia="zh-CN"/>
              </w:rPr>
              <w:t>。</w:t>
            </w:r>
          </w:p>
          <w:p>
            <w:pPr>
              <w:pStyle w:val="style0"/>
              <w:ind w:left="0" w:leftChars="0" w:firstLine="0" w:firstLineChars="0"/>
              <w:rPr>
                <w:rFonts w:hint="default"/>
                <w:vertAlign w:val="baseline"/>
                <w:lang w:val="en-US" w:eastAsia="zh-CN"/>
              </w:rPr>
            </w:pPr>
            <w:r>
              <w:rPr>
                <w:rFonts w:hint="default"/>
                <w:vertAlign w:val="baseline"/>
                <w:lang w:val="en-US" w:eastAsia="zh-CN"/>
              </w:rPr>
              <w:t>迫于中学阶段积累的路径依赖，同学们大多习惯于保持学业优秀乃至优异，但在清华的环境下，</w:t>
            </w:r>
            <w:r>
              <w:rPr>
                <w:rFonts w:hint="default"/>
                <w:vertAlign w:val="baseline"/>
                <w:lang w:eastAsia="zh-CN"/>
              </w:rPr>
              <w:t>学业难以保持优秀</w:t>
            </w:r>
            <w:r>
              <w:rPr>
                <w:rFonts w:hint="default"/>
                <w:vertAlign w:val="baseline"/>
                <w:lang w:val="en-US" w:eastAsia="zh-CN"/>
              </w:rPr>
              <w:t>，进而</w:t>
            </w:r>
            <w:r>
              <w:rPr>
                <w:rFonts w:hint="default"/>
                <w:vertAlign w:val="baseline"/>
                <w:lang w:eastAsia="zh-CN"/>
              </w:rPr>
              <w:t>困在学校的绩点系统里</w:t>
            </w:r>
            <w:r>
              <w:rPr>
                <w:rFonts w:hint="default"/>
                <w:vertAlign w:val="baseline"/>
                <w:lang w:val="en-US" w:eastAsia="zh-CN"/>
              </w:rPr>
              <w:t>。</w:t>
            </w:r>
          </w:p>
          <w:p>
            <w:pPr>
              <w:pStyle w:val="style0"/>
              <w:ind w:left="0" w:leftChars="0" w:firstLine="0" w:firstLineChars="0"/>
              <w:rPr>
                <w:rFonts w:hint="default"/>
                <w:vertAlign w:val="baseline"/>
                <w:lang w:val="en-US" w:eastAsia="zh-CN"/>
              </w:rPr>
            </w:pPr>
            <w:r>
              <w:rPr>
                <w:rFonts w:hint="default"/>
                <w:vertAlign w:val="baseline"/>
                <w:lang w:eastAsia="zh-CN"/>
              </w:rPr>
              <w:t>社会</w:t>
            </w:r>
            <w:r>
              <w:rPr>
                <w:rFonts w:hint="default"/>
                <w:vertAlign w:val="baseline"/>
                <w:lang w:val="en-US" w:eastAsia="zh-CN"/>
              </w:rPr>
              <w:t>价值观过度单一化，渴望仅仅通过简单的评价标准界定每个人。</w:t>
            </w:r>
          </w:p>
          <w:p>
            <w:pPr>
              <w:pStyle w:val="style0"/>
              <w:ind w:left="0" w:leftChars="0" w:firstLine="0" w:firstLineChars="0"/>
              <w:rPr>
                <w:rFonts w:hint="default"/>
                <w:vertAlign w:val="baseline"/>
                <w:lang w:val="en-US" w:eastAsia="zh-CN"/>
              </w:rPr>
            </w:pPr>
            <w:r>
              <w:rPr>
                <w:rFonts w:hint="default"/>
                <w:vertAlign w:val="baseline"/>
                <w:lang w:val="en-US" w:eastAsia="zh-CN"/>
              </w:rPr>
              <w:t>大学生自身焦虑</w:t>
            </w:r>
            <w:r>
              <w:rPr>
                <w:rFonts w:hint="default"/>
                <w:vertAlign w:val="baseline"/>
                <w:lang w:eastAsia="zh-CN"/>
              </w:rPr>
              <w:t>被时代抛弃</w:t>
            </w:r>
            <w:r>
              <w:rPr>
                <w:rFonts w:hint="default"/>
                <w:vertAlign w:val="baseline"/>
                <w:lang w:val="en-US" w:eastAsia="zh-CN"/>
              </w:rPr>
              <w:t>。</w:t>
            </w:r>
          </w:p>
          <w:p>
            <w:pPr>
              <w:pStyle w:val="style0"/>
              <w:ind w:left="0" w:leftChars="0" w:firstLine="0" w:firstLineChars="0"/>
              <w:rPr>
                <w:rFonts w:hint="default"/>
                <w:vertAlign w:val="baseline"/>
                <w:lang w:val="en-US" w:eastAsia="zh-CN"/>
              </w:rPr>
            </w:pPr>
            <w:r>
              <w:rPr>
                <w:rFonts w:hint="default"/>
                <w:vertAlign w:val="baseline"/>
                <w:lang w:val="en-US" w:eastAsia="zh-CN"/>
              </w:rPr>
              <w:t>社会阶级的固化导致一定程度上，学校</w:t>
            </w:r>
            <w:r>
              <w:rPr>
                <w:rFonts w:hint="default"/>
                <w:vertAlign w:val="baseline"/>
                <w:lang w:eastAsia="zh-CN"/>
              </w:rPr>
              <w:t>资源成为提升</w:t>
            </w:r>
            <w:r>
              <w:rPr>
                <w:rFonts w:hint="default"/>
                <w:vertAlign w:val="baseline"/>
                <w:lang w:val="en-US" w:eastAsia="zh-CN"/>
              </w:rPr>
              <w:t>个人</w:t>
            </w:r>
            <w:r>
              <w:rPr>
                <w:rFonts w:hint="default"/>
                <w:vertAlign w:val="baseline"/>
                <w:lang w:eastAsia="zh-CN"/>
              </w:rPr>
              <w:t>的主要途径</w:t>
            </w:r>
            <w:r>
              <w:rPr>
                <w:rFonts w:hint="default"/>
                <w:vertAlign w:val="baseline"/>
                <w:lang w:val="en-US" w:eastAsia="zh-CN"/>
              </w:rPr>
              <w:t>。</w:t>
            </w:r>
          </w:p>
          <w:p>
            <w:pPr>
              <w:pStyle w:val="style0"/>
              <w:ind w:left="0" w:leftChars="0" w:firstLine="0" w:firstLineChars="0"/>
              <w:rPr>
                <w:rFonts w:hint="default"/>
                <w:vertAlign w:val="baseline"/>
                <w:lang w:val="en-US" w:eastAsia="zh-CN"/>
              </w:rPr>
            </w:pPr>
            <w:r>
              <w:rPr>
                <w:rFonts w:hint="default"/>
                <w:vertAlign w:val="baseline"/>
                <w:lang w:eastAsia="zh-CN"/>
              </w:rPr>
              <w:t>焦虑来源于方向上的无知</w:t>
            </w:r>
            <w:r>
              <w:rPr>
                <w:rFonts w:hint="default"/>
                <w:vertAlign w:val="baseline"/>
                <w:lang w:val="en-US" w:eastAsia="zh-CN"/>
              </w:rPr>
              <w:t>。</w:t>
            </w:r>
          </w:p>
          <w:p>
            <w:pPr>
              <w:pStyle w:val="style0"/>
              <w:ind w:left="0" w:leftChars="0" w:firstLine="0" w:firstLineChars="0"/>
              <w:rPr>
                <w:rFonts w:hint="default"/>
                <w:vertAlign w:val="baseline"/>
                <w:lang w:val="en-US" w:eastAsia="zh-CN"/>
              </w:rPr>
            </w:pPr>
          </w:p>
          <w:p>
            <w:pPr>
              <w:pStyle w:val="style0"/>
              <w:ind w:left="0" w:leftChars="0" w:firstLine="0" w:firstLineChars="0"/>
              <w:rPr>
                <w:rFonts w:hint="default"/>
                <w:vertAlign w:val="baseline"/>
                <w:lang w:val="en-US" w:eastAsia="zh-CN"/>
              </w:rPr>
            </w:pPr>
            <w:r>
              <w:rPr>
                <w:rFonts w:hint="default"/>
                <w:vertAlign w:val="baseline"/>
                <w:lang w:val="en-US" w:eastAsia="zh-CN"/>
              </w:rPr>
              <w:t>2.  “唯绩点论”不可取，并不意味着对标准化评分体系的全盘否定。诺贝尔奖官方公布的爱因斯坦高中时期的成绩单体现出: 与普遍的传闻相反，爱因斯坦在标准化评判中同样取得了优秀成绩，他的各项成绩都不错，数学尤其出色。爱因斯坦后来的成就也证明了，高中成绩单的评判并没有失准。绩点评判机制与此类似，能在众人之中脱颖而出的绝对不是等闲之辈，善于背诵、善于交流、能在短时间内掌握多门课程的基本知识等，同样是值得点赞的品质。</w:t>
            </w:r>
          </w:p>
          <w:p>
            <w:pPr>
              <w:pStyle w:val="style0"/>
              <w:ind w:left="0" w:leftChars="0" w:firstLine="0" w:firstLineChars="0"/>
              <w:rPr>
                <w:rFonts w:hint="default"/>
                <w:vertAlign w:val="baseline"/>
                <w:lang w:eastAsia="zh-CN"/>
              </w:rPr>
            </w:pPr>
          </w:p>
          <w:p>
            <w:pPr>
              <w:pStyle w:val="style0"/>
              <w:numPr>
                <w:ilvl w:val="0"/>
                <w:numId w:val="0"/>
              </w:numPr>
              <w:ind w:left="0" w:firstLine="0"/>
              <w:rPr>
                <w:rFonts w:hint="default"/>
                <w:vertAlign w:val="baseline"/>
                <w:lang w:eastAsia="zh-CN"/>
              </w:rPr>
            </w:pPr>
            <w:r>
              <w:rPr>
                <w:rFonts w:hint="default"/>
                <w:vertAlign w:val="baseline"/>
                <w:lang w:val="en-US" w:eastAsia="zh-CN"/>
              </w:rPr>
              <w:t xml:space="preserve">3. </w:t>
            </w:r>
            <w:r>
              <w:rPr>
                <w:rFonts w:hint="default"/>
                <w:vertAlign w:val="baseline"/>
                <w:lang w:eastAsia="zh-CN"/>
              </w:rPr>
              <w:t>卷的定义：</w:t>
            </w:r>
            <w:r>
              <w:rPr>
                <w:rFonts w:hint="default"/>
                <w:vertAlign w:val="baseline"/>
                <w:lang w:val="en-US" w:eastAsia="zh-CN"/>
              </w:rPr>
              <w:t>内卷是一类发展的退化，一定程度上体现为</w:t>
            </w:r>
            <w:r>
              <w:rPr>
                <w:rFonts w:hint="default"/>
                <w:vertAlign w:val="baseline"/>
                <w:lang w:eastAsia="zh-CN"/>
              </w:rPr>
              <w:t>过度的恶性竞争。</w:t>
            </w:r>
            <w:r>
              <w:rPr>
                <w:rFonts w:hint="default"/>
                <w:vertAlign w:val="baseline"/>
                <w:lang w:val="en-US" w:eastAsia="zh-CN"/>
              </w:rPr>
              <w:t>(这一定义在第二次讨论中有更为深入的探讨,同时还有示意图)</w:t>
            </w:r>
          </w:p>
          <w:p>
            <w:pPr>
              <w:pStyle w:val="style0"/>
              <w:numPr>
                <w:ilvl w:val="0"/>
                <w:numId w:val="0"/>
              </w:numPr>
              <w:ind w:left="0" w:firstLine="0"/>
              <w:rPr>
                <w:rFonts w:hint="default"/>
                <w:vertAlign w:val="baseline"/>
                <w:lang w:val="en-US" w:eastAsia="zh-CN"/>
              </w:rPr>
            </w:pPr>
            <w:r>
              <w:rPr>
                <w:rFonts w:hint="default"/>
                <w:vertAlign w:val="baseline"/>
                <w:lang w:val="en-US" w:eastAsia="zh-CN"/>
              </w:rPr>
              <w:t>大多数人</w:t>
            </w:r>
            <w:r>
              <w:rPr>
                <w:rFonts w:hint="default"/>
                <w:vertAlign w:val="baseline"/>
                <w:lang w:eastAsia="zh-CN"/>
              </w:rPr>
              <w:t>没能合理区别</w:t>
            </w:r>
            <w:r>
              <w:rPr>
                <w:rFonts w:hint="default"/>
                <w:vertAlign w:val="baseline"/>
                <w:lang w:val="en-US" w:eastAsia="zh-CN"/>
              </w:rPr>
              <w:t>内卷与上进，甚至有刻意将内卷泛滥化的思想倾向。</w:t>
            </w:r>
          </w:p>
          <w:p>
            <w:pPr>
              <w:pStyle w:val="style0"/>
              <w:numPr>
                <w:ilvl w:val="0"/>
                <w:numId w:val="0"/>
              </w:numPr>
              <w:ind w:left="0" w:firstLine="0"/>
              <w:rPr>
                <w:rFonts w:hint="default"/>
                <w:vertAlign w:val="baseline"/>
                <w:lang w:val="en-US" w:eastAsia="zh-CN"/>
              </w:rPr>
            </w:pPr>
            <w:r>
              <w:rPr>
                <w:rFonts w:hint="default"/>
                <w:vertAlign w:val="baseline"/>
                <w:lang w:eastAsia="zh-CN"/>
              </w:rPr>
              <w:t>对于</w:t>
            </w:r>
            <w:r>
              <w:rPr>
                <w:rFonts w:hint="default"/>
                <w:vertAlign w:val="baseline"/>
                <w:lang w:val="en-US" w:eastAsia="zh-CN"/>
              </w:rPr>
              <w:t>相关</w:t>
            </w:r>
            <w:r>
              <w:rPr>
                <w:rFonts w:hint="default"/>
                <w:vertAlign w:val="baseline"/>
                <w:lang w:eastAsia="zh-CN"/>
              </w:rPr>
              <w:t>概念的异化，</w:t>
            </w:r>
            <w:r>
              <w:rPr>
                <w:rFonts w:hint="default"/>
                <w:vertAlign w:val="baseline"/>
                <w:lang w:val="en-US" w:eastAsia="zh-CN"/>
              </w:rPr>
              <w:t>导致社会泛内卷化。</w:t>
            </w:r>
          </w:p>
          <w:p>
            <w:pPr>
              <w:pStyle w:val="style0"/>
              <w:numPr>
                <w:ilvl w:val="0"/>
                <w:numId w:val="0"/>
              </w:numPr>
              <w:ind w:left="0" w:firstLine="0"/>
              <w:rPr>
                <w:rFonts w:hint="default"/>
                <w:vertAlign w:val="baseline"/>
                <w:lang w:eastAsia="zh-CN"/>
              </w:rPr>
            </w:pPr>
            <w:r>
              <w:rPr>
                <w:rFonts w:hint="default"/>
                <w:vertAlign w:val="baseline"/>
                <w:lang w:val="en-US" w:eastAsia="zh-CN"/>
              </w:rPr>
              <w:t>内卷与所谓的躺平</w:t>
            </w:r>
            <w:r>
              <w:rPr>
                <w:rFonts w:hint="default"/>
                <w:vertAlign w:val="baseline"/>
                <w:lang w:eastAsia="zh-CN"/>
              </w:rPr>
              <w:t>不一定具有二元对立性，</w:t>
            </w:r>
            <w:r>
              <w:rPr>
                <w:rFonts w:hint="default"/>
                <w:vertAlign w:val="baseline"/>
                <w:lang w:val="en-US" w:eastAsia="zh-CN"/>
              </w:rPr>
              <w:t>自身</w:t>
            </w:r>
            <w:r>
              <w:rPr>
                <w:rFonts w:hint="default"/>
                <w:vertAlign w:val="baseline"/>
                <w:lang w:eastAsia="zh-CN"/>
              </w:rPr>
              <w:t>不盲目参与即可。</w:t>
            </w:r>
          </w:p>
          <w:p>
            <w:pPr>
              <w:pStyle w:val="style0"/>
              <w:numPr>
                <w:ilvl w:val="0"/>
                <w:numId w:val="0"/>
              </w:numPr>
              <w:ind w:left="0" w:firstLine="0"/>
              <w:rPr>
                <w:rFonts w:hint="default"/>
                <w:vertAlign w:val="baseline"/>
                <w:lang w:val="en-US" w:eastAsia="zh-CN"/>
              </w:rPr>
            </w:pPr>
          </w:p>
          <w:p>
            <w:pPr>
              <w:pStyle w:val="style0"/>
              <w:numPr>
                <w:ilvl w:val="0"/>
                <w:numId w:val="0"/>
              </w:numPr>
              <w:ind w:left="0" w:firstLine="0"/>
              <w:rPr>
                <w:rFonts w:hint="default"/>
                <w:vertAlign w:val="baseline"/>
                <w:lang w:eastAsia="zh-CN"/>
              </w:rPr>
            </w:pPr>
            <w:r>
              <w:rPr>
                <w:rFonts w:hint="default"/>
                <w:vertAlign w:val="baseline"/>
                <w:lang w:val="en-US" w:eastAsia="zh-CN"/>
              </w:rPr>
              <w:t>4. 另一方面，</w:t>
            </w:r>
            <w:r>
              <w:rPr>
                <w:rFonts w:hint="default"/>
                <w:vertAlign w:val="baseline"/>
                <w:lang w:eastAsia="zh-CN"/>
              </w:rPr>
              <w:t>内卷的现象一直都存在，并且</w:t>
            </w:r>
            <w:r>
              <w:rPr>
                <w:rFonts w:hint="default"/>
                <w:vertAlign w:val="baseline"/>
                <w:lang w:val="en-US" w:eastAsia="zh-CN"/>
              </w:rPr>
              <w:t>在中学阶段就有所提现，譬如复读生的大量涌入导致高考出现无意义内耗(如四川、河北、河南等地高考录取分数线自使用全国卷以来持续有升高趋势，但是一本率却有着下降趋势)，在一定程度上也可理解为一种内卷。</w:t>
            </w:r>
          </w:p>
          <w:p>
            <w:pPr>
              <w:pStyle w:val="style0"/>
              <w:numPr>
                <w:ilvl w:val="0"/>
                <w:numId w:val="0"/>
              </w:numPr>
              <w:ind w:left="0" w:firstLine="0"/>
              <w:rPr>
                <w:rFonts w:hint="default"/>
                <w:vertAlign w:val="baseline"/>
                <w:lang w:eastAsia="zh-CN"/>
              </w:rPr>
            </w:pPr>
          </w:p>
          <w:p>
            <w:pPr>
              <w:pStyle w:val="style0"/>
              <w:numPr>
                <w:ilvl w:val="0"/>
                <w:numId w:val="0"/>
              </w:numPr>
              <w:ind w:left="0" w:firstLine="0"/>
              <w:rPr>
                <w:rFonts w:hint="default"/>
                <w:vertAlign w:val="baseline"/>
                <w:lang w:eastAsia="zh-CN"/>
              </w:rPr>
            </w:pPr>
            <w:r>
              <w:rPr>
                <w:rFonts w:hint="default"/>
                <w:vertAlign w:val="baseline"/>
                <w:lang w:val="en-US" w:eastAsia="zh-CN"/>
              </w:rPr>
              <w:t xml:space="preserve">5. </w:t>
            </w:r>
            <w:r>
              <w:rPr>
                <w:rFonts w:hint="default"/>
                <w:vertAlign w:val="baseline"/>
                <w:lang w:eastAsia="zh-CN"/>
              </w:rPr>
              <w:t>观点：提出驳论，</w:t>
            </w:r>
            <w:r>
              <w:rPr>
                <w:rFonts w:hint="default"/>
                <w:vertAlign w:val="baseline"/>
                <w:lang w:val="en-US" w:eastAsia="zh-CN"/>
              </w:rPr>
              <w:t>部分媒体对内卷现状的过度报道</w:t>
            </w:r>
            <w:r>
              <w:rPr>
                <w:rFonts w:hint="default"/>
                <w:vertAlign w:val="baseline"/>
                <w:lang w:eastAsia="zh-CN"/>
              </w:rPr>
              <w:t>炒作嫌疑，</w:t>
            </w:r>
            <w:r>
              <w:rPr>
                <w:rFonts w:hint="default"/>
                <w:vertAlign w:val="baseline"/>
                <w:lang w:val="en-US" w:eastAsia="zh-CN"/>
              </w:rPr>
              <w:t>上进心不足的人利用社会对内卷化的广泛批判</w:t>
            </w:r>
            <w:r>
              <w:rPr>
                <w:rFonts w:hint="default"/>
                <w:vertAlign w:val="baseline"/>
                <w:lang w:eastAsia="zh-CN"/>
              </w:rPr>
              <w:t>作</w:t>
            </w:r>
            <w:r>
              <w:rPr>
                <w:rFonts w:hint="default"/>
                <w:vertAlign w:val="baseline"/>
                <w:lang w:val="en-US" w:eastAsia="zh-CN"/>
              </w:rPr>
              <w:t>为自身的掩盖</w:t>
            </w:r>
            <w:r>
              <w:rPr>
                <w:rFonts w:hint="default"/>
                <w:vertAlign w:val="baseline"/>
                <w:lang w:eastAsia="zh-CN"/>
              </w:rPr>
              <w:t>。</w:t>
            </w:r>
          </w:p>
          <w:p>
            <w:pPr>
              <w:pStyle w:val="style0"/>
              <w:numPr>
                <w:ilvl w:val="0"/>
                <w:numId w:val="0"/>
              </w:numPr>
              <w:ind w:left="0" w:firstLine="0"/>
              <w:rPr>
                <w:rFonts w:hint="default"/>
                <w:vertAlign w:val="baseline"/>
                <w:lang w:eastAsia="zh-CN"/>
              </w:rPr>
            </w:pPr>
          </w:p>
          <w:p>
            <w:pPr>
              <w:pStyle w:val="style0"/>
              <w:numPr>
                <w:ilvl w:val="0"/>
                <w:numId w:val="0"/>
              </w:numPr>
              <w:ind w:left="0" w:firstLine="0"/>
              <w:rPr>
                <w:rFonts w:hint="default"/>
                <w:vertAlign w:val="baseline"/>
                <w:lang w:eastAsia="zh-CN"/>
              </w:rPr>
            </w:pPr>
            <w:r>
              <w:rPr>
                <w:rFonts w:hint="default"/>
                <w:vertAlign w:val="baseline"/>
                <w:lang w:val="en-US" w:eastAsia="zh-CN"/>
              </w:rPr>
              <w:t xml:space="preserve">6. </w:t>
            </w:r>
            <w:r>
              <w:rPr>
                <w:rFonts w:hint="default"/>
                <w:vertAlign w:val="baseline"/>
                <w:lang w:eastAsia="zh-CN"/>
              </w:rPr>
              <w:t>大学生内卷化</w:t>
            </w:r>
            <w:r>
              <w:rPr>
                <w:rFonts w:hint="default"/>
                <w:vertAlign w:val="baseline"/>
                <w:lang w:val="en-US" w:eastAsia="zh-CN"/>
              </w:rPr>
              <w:t>泛滥。譬如英语老师在词汇摘抄上鼓励学生</w:t>
            </w:r>
            <w:r>
              <w:rPr>
                <w:rFonts w:hint="default"/>
                <w:vertAlign w:val="baseline"/>
                <w:lang w:eastAsia="zh-CN"/>
              </w:rPr>
              <w:t>try your best</w:t>
            </w:r>
            <w:r>
              <w:rPr>
                <w:rFonts w:hint="default"/>
                <w:vertAlign w:val="baseline"/>
                <w:lang w:val="en-US" w:eastAsia="zh-CN"/>
              </w:rPr>
              <w:t>导致无休止的内耗。</w:t>
            </w:r>
            <w:r>
              <w:rPr>
                <w:rFonts w:hint="default"/>
                <w:vertAlign w:val="baseline"/>
                <w:lang w:eastAsia="zh-CN"/>
              </w:rPr>
              <w:t>（</w:t>
            </w:r>
            <w:r>
              <w:rPr>
                <w:rFonts w:hint="default"/>
                <w:vertAlign w:val="baseline"/>
                <w:lang w:val="en-US" w:eastAsia="zh-CN"/>
              </w:rPr>
              <w:t>本质上:部分同学曲解了老师的意图导致恶性内耗的风气蔓延</w:t>
            </w:r>
            <w:r>
              <w:rPr>
                <w:rFonts w:hint="default"/>
                <w:vertAlign w:val="baseline"/>
                <w:lang w:eastAsia="zh-CN"/>
              </w:rPr>
              <w:t>）</w:t>
            </w:r>
          </w:p>
          <w:p>
            <w:pPr>
              <w:pStyle w:val="style0"/>
              <w:numPr>
                <w:ilvl w:val="0"/>
                <w:numId w:val="0"/>
              </w:numPr>
              <w:ind w:left="0" w:firstLine="0"/>
              <w:rPr>
                <w:rFonts w:hint="default"/>
                <w:vertAlign w:val="baseline"/>
                <w:lang w:eastAsia="zh-CN"/>
              </w:rPr>
            </w:pPr>
          </w:p>
          <w:p>
            <w:pPr>
              <w:pStyle w:val="style0"/>
              <w:numPr>
                <w:ilvl w:val="0"/>
                <w:numId w:val="0"/>
              </w:numPr>
              <w:ind w:left="0" w:firstLine="0"/>
              <w:rPr>
                <w:rFonts w:hint="default"/>
                <w:vertAlign w:val="baseline"/>
                <w:lang w:eastAsia="zh-CN"/>
              </w:rPr>
            </w:pPr>
            <w:r>
              <w:rPr>
                <w:rFonts w:hint="default"/>
                <w:vertAlign w:val="baseline"/>
                <w:lang w:val="en-US" w:eastAsia="zh-CN"/>
              </w:rPr>
              <w:t xml:space="preserve">7. </w:t>
            </w:r>
            <w:r>
              <w:rPr>
                <w:rFonts w:hint="default"/>
                <w:vertAlign w:val="baseline"/>
                <w:lang w:eastAsia="zh-CN"/>
              </w:rPr>
              <w:t>老师的角度，反对内卷，做出正面引导</w:t>
            </w:r>
            <w:r>
              <w:rPr>
                <w:rFonts w:hint="default"/>
                <w:vertAlign w:val="baseline"/>
                <w:lang w:val="en-US" w:eastAsia="zh-CN"/>
              </w:rPr>
              <w:t>，譬如为作业设置字数上限，拒绝以字数多少衡量作业质量，同时为作业设定抑制内卷条例。(</w:t>
            </w:r>
            <w:r>
              <w:rPr>
                <w:rFonts w:hint="default"/>
                <w:vertAlign w:val="baseline"/>
                <w:lang w:eastAsia="zh-CN"/>
              </w:rPr>
              <w:t>良性引导学生</w:t>
            </w:r>
            <w:r>
              <w:rPr>
                <w:rFonts w:hint="default"/>
                <w:vertAlign w:val="baseline"/>
                <w:lang w:val="en-US" w:eastAsia="zh-CN"/>
              </w:rPr>
              <w:t>，</w:t>
            </w:r>
            <w:r>
              <w:rPr>
                <w:rFonts w:hint="default"/>
                <w:vertAlign w:val="baseline"/>
                <w:lang w:eastAsia="zh-CN"/>
              </w:rPr>
              <w:t>防止内卷</w:t>
            </w:r>
            <w:r>
              <w:rPr>
                <w:rFonts w:hint="default"/>
                <w:vertAlign w:val="baseline"/>
                <w:lang w:val="en-US" w:eastAsia="zh-CN"/>
              </w:rPr>
              <w:t>)</w:t>
            </w:r>
          </w:p>
          <w:p>
            <w:pPr>
              <w:pStyle w:val="style0"/>
              <w:ind w:left="0" w:leftChars="0" w:firstLine="0" w:firstLineChars="0"/>
              <w:rPr>
                <w:rFonts w:hint="default"/>
                <w:vertAlign w:val="baseline"/>
                <w:lang w:val="en-US" w:eastAsia="zh-CN"/>
              </w:rPr>
            </w:pPr>
          </w:p>
          <w:p>
            <w:pPr>
              <w:pStyle w:val="style0"/>
              <w:rPr>
                <w:rFonts w:hint="default"/>
                <w:vertAlign w:val="baseline"/>
                <w:lang w:val="en-US" w:eastAsia="zh-CN"/>
              </w:rPr>
            </w:pPr>
            <w:r>
              <w:rPr>
                <w:rFonts w:hint="default"/>
                <w:vertAlign w:val="baseline"/>
                <w:lang w:val="en-US" w:eastAsia="zh-CN"/>
              </w:rPr>
              <w:t>8.  部分学生存在思想上的误区: 恶性造就内卷环境，想方设法地利用评分体系漏洞，从不同方面卷。老师应坚决抵制这样的行为，并且尽力做到将评分标准精细化，避免部分陷入思想误区的学生有机可乘。</w:t>
            </w:r>
          </w:p>
          <w:p>
            <w:pPr>
              <w:pStyle w:val="style0"/>
              <w:rPr>
                <w:rFonts w:hint="default"/>
                <w:vertAlign w:val="baseline"/>
                <w:lang w:val="en-US" w:eastAsia="zh-CN"/>
              </w:rPr>
            </w:pPr>
          </w:p>
          <w:p>
            <w:pPr>
              <w:pStyle w:val="style0"/>
              <w:rPr>
                <w:rFonts w:hint="default"/>
                <w:vertAlign w:val="baseline"/>
                <w:lang w:val="en-US" w:eastAsia="zh-CN"/>
              </w:rPr>
            </w:pPr>
            <w:r>
              <w:rPr>
                <w:rFonts w:hint="default"/>
                <w:vertAlign w:val="baseline"/>
                <w:lang w:val="en-US" w:eastAsia="zh-CN"/>
              </w:rPr>
              <w:t xml:space="preserve">9.  学生本身的思维困惑: </w:t>
            </w:r>
            <w:r>
              <w:rPr>
                <w:rFonts w:hint="default"/>
                <w:vertAlign w:val="baseline"/>
                <w:lang w:eastAsia="zh-CN"/>
              </w:rPr>
              <w:t>如何界定自己是否尽力</w:t>
            </w:r>
            <w:r>
              <w:rPr>
                <w:rFonts w:hint="default"/>
                <w:vertAlign w:val="baseline"/>
                <w:lang w:val="en-US" w:eastAsia="zh-CN"/>
              </w:rPr>
              <w:t xml:space="preserve">? </w:t>
            </w:r>
          </w:p>
          <w:p>
            <w:pPr>
              <w:pStyle w:val="style0"/>
              <w:rPr>
                <w:rFonts w:hint="default"/>
                <w:vertAlign w:val="baseline"/>
                <w:lang w:val="en-US" w:eastAsia="zh-CN"/>
              </w:rPr>
            </w:pPr>
            <w:r>
              <w:rPr>
                <w:rFonts w:hint="default"/>
                <w:vertAlign w:val="baseline"/>
                <w:lang w:val="en-US" w:eastAsia="zh-CN"/>
              </w:rPr>
              <w:t>由于自幼所接触的教育文化，同学们普遍认为</w:t>
            </w:r>
            <w:r>
              <w:rPr>
                <w:rFonts w:hint="default"/>
                <w:vertAlign w:val="baseline"/>
                <w:lang w:eastAsia="zh-CN"/>
              </w:rPr>
              <w:t>没有量化标准</w:t>
            </w:r>
            <w:r>
              <w:rPr>
                <w:rFonts w:hint="default"/>
                <w:vertAlign w:val="baseline"/>
                <w:lang w:val="en-US" w:eastAsia="zh-CN"/>
              </w:rPr>
              <w:t>便</w:t>
            </w:r>
            <w:r>
              <w:rPr>
                <w:rFonts w:hint="default"/>
                <w:vertAlign w:val="baseline"/>
                <w:lang w:eastAsia="zh-CN"/>
              </w:rPr>
              <w:t>很难界定</w:t>
            </w:r>
            <w:r>
              <w:rPr>
                <w:rFonts w:hint="default"/>
                <w:vertAlign w:val="baseline"/>
                <w:lang w:val="en-US" w:eastAsia="zh-CN"/>
              </w:rPr>
              <w:t>自身是否尽力，故而健全与完善科学合理的</w:t>
            </w:r>
            <w:r>
              <w:rPr>
                <w:rFonts w:hint="default"/>
                <w:vertAlign w:val="baseline"/>
                <w:lang w:eastAsia="zh-CN"/>
              </w:rPr>
              <w:t>量化标准，宏观调控拒绝内卷</w:t>
            </w:r>
            <w:r>
              <w:rPr>
                <w:rFonts w:hint="default"/>
                <w:vertAlign w:val="baseline"/>
                <w:lang w:val="en-US" w:eastAsia="zh-CN"/>
              </w:rPr>
              <w:t>的工作迫在眉睫。</w:t>
            </w:r>
          </w:p>
          <w:p>
            <w:pPr>
              <w:pStyle w:val="style0"/>
              <w:rPr>
                <w:rFonts w:hint="default"/>
                <w:vertAlign w:val="baseline"/>
                <w:lang w:val="en-US" w:eastAsia="zh-CN"/>
              </w:rPr>
            </w:pPr>
          </w:p>
          <w:p>
            <w:pPr>
              <w:pStyle w:val="style0"/>
              <w:rPr>
                <w:rFonts w:hint="default"/>
                <w:vertAlign w:val="baseline"/>
                <w:lang w:val="en-US" w:eastAsia="zh-CN"/>
              </w:rPr>
            </w:pPr>
            <w:r>
              <w:rPr>
                <w:rFonts w:hint="default"/>
                <w:vertAlign w:val="baseline"/>
                <w:lang w:val="en-US" w:eastAsia="zh-CN"/>
              </w:rPr>
              <w:t xml:space="preserve">10. </w:t>
            </w:r>
            <w:r>
              <w:rPr>
                <w:rFonts w:hint="default"/>
                <w:vertAlign w:val="baseline"/>
                <w:lang w:eastAsia="zh-CN"/>
              </w:rPr>
              <w:t>比较</w:t>
            </w:r>
            <w:r>
              <w:rPr>
                <w:rFonts w:hint="default"/>
                <w:vertAlign w:val="baseline"/>
                <w:lang w:val="en-US" w:eastAsia="zh-CN"/>
              </w:rPr>
              <w:t>心理一定程度上</w:t>
            </w:r>
            <w:r>
              <w:rPr>
                <w:rFonts w:hint="default"/>
                <w:vertAlign w:val="baseline"/>
                <w:lang w:eastAsia="zh-CN"/>
              </w:rPr>
              <w:t>导致了</w:t>
            </w:r>
            <w:r>
              <w:rPr>
                <w:rFonts w:hint="default"/>
                <w:vertAlign w:val="baseline"/>
                <w:lang w:val="en-US" w:eastAsia="zh-CN"/>
              </w:rPr>
              <w:t>内</w:t>
            </w:r>
            <w:r>
              <w:rPr>
                <w:rFonts w:hint="default"/>
                <w:vertAlign w:val="baseline"/>
                <w:lang w:eastAsia="zh-CN"/>
              </w:rPr>
              <w:t>卷的存在</w:t>
            </w:r>
            <w:r>
              <w:rPr>
                <w:rFonts w:hint="default"/>
                <w:vertAlign w:val="baseline"/>
                <w:lang w:val="en-US" w:eastAsia="zh-CN"/>
              </w:rPr>
              <w:t>。</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 xml:space="preserve">11. </w:t>
            </w:r>
            <w:r>
              <w:rPr>
                <w:rFonts w:hint="default"/>
                <w:vertAlign w:val="baseline"/>
                <w:lang w:eastAsia="zh-CN"/>
              </w:rPr>
              <w:t>公司为了减少筛选成本</w:t>
            </w:r>
            <w:r>
              <w:rPr>
                <w:rFonts w:hint="default"/>
                <w:vertAlign w:val="baseline"/>
                <w:lang w:val="en-US" w:eastAsia="zh-CN"/>
              </w:rPr>
              <w:t>而简单选择GPA与学校作为评判应聘者的主要标准(甚至是唯一标准)。故而在难以改变筛选成本的现状下，学校完善多样化量化体系有利于将用人企业评判应聘者的标准多样化。</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 xml:space="preserve">12. </w:t>
            </w:r>
            <w:r>
              <w:rPr>
                <w:rFonts w:hint="default"/>
                <w:vertAlign w:val="baseline"/>
                <w:lang w:eastAsia="zh-CN"/>
              </w:rPr>
              <w:t>不在意别人的看法其实可以解决很多问题</w:t>
            </w:r>
            <w:r>
              <w:rPr>
                <w:rFonts w:hint="default"/>
                <w:vertAlign w:val="baseline"/>
                <w:lang w:val="en-US" w:eastAsia="zh-CN"/>
              </w:rPr>
              <w:t>。但不在意他人想法的人容易走上两个极端，要么</w:t>
            </w:r>
            <w:r>
              <w:rPr>
                <w:rFonts w:hint="default"/>
                <w:vertAlign w:val="baseline"/>
                <w:lang w:eastAsia="zh-CN"/>
              </w:rPr>
              <w:t>自己有极度满足</w:t>
            </w:r>
            <w:r>
              <w:rPr>
                <w:rFonts w:hint="default"/>
                <w:vertAlign w:val="baseline"/>
                <w:lang w:val="en-US" w:eastAsia="zh-CN"/>
              </w:rPr>
              <w:t>感，要么</w:t>
            </w:r>
            <w:r>
              <w:rPr>
                <w:rFonts w:hint="default"/>
                <w:vertAlign w:val="baseline"/>
                <w:lang w:eastAsia="zh-CN"/>
              </w:rPr>
              <w:t>自己觉得极度</w:t>
            </w:r>
            <w:r>
              <w:rPr>
                <w:rFonts w:hint="default"/>
                <w:vertAlign w:val="baseline"/>
                <w:lang w:val="en-US" w:eastAsia="zh-CN"/>
              </w:rPr>
              <w:t>自闭</w:t>
            </w:r>
            <w:r>
              <w:rPr>
                <w:rFonts w:hint="default"/>
                <w:vertAlign w:val="baseline"/>
                <w:lang w:eastAsia="zh-CN"/>
              </w:rPr>
              <w:t>想逃离</w:t>
            </w:r>
            <w:r>
              <w:rPr>
                <w:rFonts w:hint="default"/>
                <w:vertAlign w:val="baseline"/>
                <w:lang w:val="en-US" w:eastAsia="zh-CN"/>
              </w:rPr>
              <w:t>周遭的一切。</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13. 部分课程存在不同老师</w:t>
            </w:r>
            <w:r>
              <w:rPr>
                <w:rFonts w:hint="default"/>
                <w:vertAlign w:val="baseline"/>
                <w:lang w:eastAsia="zh-CN"/>
              </w:rPr>
              <w:t>标准不一导致没有</w:t>
            </w:r>
            <w:r>
              <w:rPr>
                <w:rFonts w:hint="default"/>
                <w:vertAlign w:val="baseline"/>
                <w:lang w:val="en-US" w:eastAsia="zh-CN"/>
              </w:rPr>
              <w:t>统一的度量衡，这又导致了部分陷入思想误区的同学有机可乘。</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 xml:space="preserve">14. 以美院为例: </w:t>
            </w:r>
            <w:r>
              <w:rPr>
                <w:rFonts w:hint="default"/>
                <w:vertAlign w:val="baseline"/>
                <w:lang w:eastAsia="zh-CN"/>
              </w:rPr>
              <w:t>美院最后的作业不是看量的，</w:t>
            </w:r>
            <w:r>
              <w:rPr>
                <w:rFonts w:hint="default"/>
                <w:vertAlign w:val="baseline"/>
                <w:lang w:val="en-US" w:eastAsia="zh-CN"/>
              </w:rPr>
              <w:t>难以</w:t>
            </w:r>
            <w:r>
              <w:rPr>
                <w:rFonts w:hint="default"/>
                <w:vertAlign w:val="baseline"/>
                <w:lang w:eastAsia="zh-CN"/>
              </w:rPr>
              <w:t>量化</w:t>
            </w:r>
            <w:r>
              <w:rPr>
                <w:rFonts w:hint="default"/>
                <w:vertAlign w:val="baseline"/>
                <w:lang w:val="en-US" w:eastAsia="zh-CN"/>
              </w:rPr>
              <w:t>。故而不存在泛滥于大多工科院系的内卷风气。</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 xml:space="preserve">15. </w:t>
            </w:r>
            <w:r>
              <w:rPr>
                <w:rFonts w:hint="default"/>
                <w:vertAlign w:val="baseline"/>
                <w:lang w:eastAsia="zh-CN"/>
              </w:rPr>
              <w:t>量化过程总是有失偏颇</w:t>
            </w:r>
            <w:r>
              <w:rPr>
                <w:rFonts w:hint="default"/>
                <w:vertAlign w:val="baseline"/>
                <w:lang w:val="en-US" w:eastAsia="zh-CN"/>
              </w:rPr>
              <w:t>，故而量化需要公开透明与足够多的公众监督。</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16. 社会普标认为，</w:t>
            </w:r>
            <w:r>
              <w:rPr>
                <w:rFonts w:hint="default"/>
                <w:vertAlign w:val="baseline"/>
                <w:lang w:eastAsia="zh-CN"/>
              </w:rPr>
              <w:t>放弃绩点是放弃自己的未来生活，</w:t>
            </w:r>
            <w:r>
              <w:rPr>
                <w:rFonts w:hint="default"/>
                <w:vertAlign w:val="baseline"/>
                <w:lang w:val="en-US" w:eastAsia="zh-CN"/>
              </w:rPr>
              <w:t>导致大多学生</w:t>
            </w:r>
            <w:r>
              <w:rPr>
                <w:rFonts w:hint="default"/>
                <w:vertAlign w:val="baseline"/>
                <w:lang w:eastAsia="zh-CN"/>
              </w:rPr>
              <w:t>探索到高度同质化的未来</w:t>
            </w:r>
            <w:r>
              <w:rPr>
                <w:rFonts w:hint="default"/>
                <w:vertAlign w:val="baseline"/>
                <w:lang w:val="en-US" w:eastAsia="zh-CN"/>
              </w:rPr>
              <w:t>。人生道路选择的同质化即道路难以分化，从而导致内卷产生。</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17. 大学生</w:t>
            </w:r>
            <w:r>
              <w:rPr>
                <w:rFonts w:hint="default"/>
                <w:vertAlign w:val="baseline"/>
                <w:lang w:eastAsia="zh-CN"/>
              </w:rPr>
              <w:t>是否</w:t>
            </w:r>
            <w:r>
              <w:rPr>
                <w:rFonts w:hint="default"/>
                <w:vertAlign w:val="baseline"/>
                <w:lang w:val="en-US" w:eastAsia="zh-CN"/>
              </w:rPr>
              <w:t>能</w:t>
            </w:r>
            <w:r>
              <w:rPr>
                <w:rFonts w:hint="default"/>
                <w:vertAlign w:val="baseline"/>
                <w:lang w:eastAsia="zh-CN"/>
              </w:rPr>
              <w:t>有一个更加跳脱的目标，做一</w:t>
            </w:r>
            <w:r>
              <w:rPr>
                <w:rFonts w:hint="default"/>
                <w:vertAlign w:val="baseline"/>
                <w:lang w:val="en-US" w:eastAsia="zh-CN"/>
              </w:rPr>
              <w:t>些真正自己渴望的事?</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18. 参与内</w:t>
            </w:r>
            <w:r>
              <w:rPr>
                <w:rFonts w:hint="default"/>
                <w:vertAlign w:val="baseline"/>
                <w:lang w:eastAsia="zh-CN"/>
              </w:rPr>
              <w:t>卷</w:t>
            </w:r>
            <w:r>
              <w:rPr>
                <w:rFonts w:hint="default"/>
                <w:vertAlign w:val="baseline"/>
                <w:lang w:val="en-US" w:eastAsia="zh-CN"/>
              </w:rPr>
              <w:t>某种程度上</w:t>
            </w:r>
            <w:r>
              <w:rPr>
                <w:rFonts w:hint="default"/>
                <w:vertAlign w:val="baseline"/>
                <w:lang w:eastAsia="zh-CN"/>
              </w:rPr>
              <w:t>是一种退路</w:t>
            </w:r>
            <w:r>
              <w:rPr>
                <w:rFonts w:hint="default"/>
                <w:vertAlign w:val="baseline"/>
                <w:lang w:val="en-US" w:eastAsia="zh-CN"/>
              </w:rPr>
              <w:t>。学习可以赋予人选择的权力，但是学习的过度单一化导致学生越发不会选择(这点尤其体现在中学课程尚未课改的全国广大地区)。可不论如何，选择学习使自身失去了做选择的能力也总是胜过选择不学习而没有选择。</w:t>
            </w: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19. 疯狂</w:t>
            </w:r>
            <w:r>
              <w:rPr>
                <w:rFonts w:hint="default"/>
                <w:vertAlign w:val="baseline"/>
                <w:lang w:eastAsia="zh-CN"/>
              </w:rPr>
              <w:t>内卷</w:t>
            </w:r>
            <w:r>
              <w:rPr>
                <w:rFonts w:hint="default"/>
                <w:vertAlign w:val="baseline"/>
                <w:lang w:val="en-US" w:eastAsia="zh-CN"/>
              </w:rPr>
              <w:t>也是部分学生恐惧</w:t>
            </w:r>
            <w:r>
              <w:rPr>
                <w:rFonts w:hint="default"/>
                <w:vertAlign w:val="baseline"/>
                <w:lang w:eastAsia="zh-CN"/>
              </w:rPr>
              <w:t>失败</w:t>
            </w:r>
            <w:r>
              <w:rPr>
                <w:rFonts w:hint="default"/>
                <w:vertAlign w:val="baseline"/>
                <w:lang w:val="en-US" w:eastAsia="zh-CN"/>
              </w:rPr>
              <w:t>的体现，部分人不想为自己的选择负责，不敢接受选择成本，从而麻木地不进行选择。其实，</w:t>
            </w:r>
            <w:r>
              <w:rPr>
                <w:rFonts w:hint="default"/>
                <w:vertAlign w:val="baseline"/>
                <w:lang w:eastAsia="zh-CN"/>
              </w:rPr>
              <w:t>有底线</w:t>
            </w:r>
            <w:r>
              <w:rPr>
                <w:rFonts w:hint="default"/>
                <w:vertAlign w:val="baseline"/>
                <w:lang w:val="en-US" w:eastAsia="zh-CN"/>
              </w:rPr>
              <w:t>地</w:t>
            </w:r>
            <w:r>
              <w:rPr>
                <w:rFonts w:hint="default"/>
                <w:vertAlign w:val="baseline"/>
                <w:lang w:eastAsia="zh-CN"/>
              </w:rPr>
              <w:t>放弃</w:t>
            </w:r>
            <w:r>
              <w:rPr>
                <w:rFonts w:hint="default"/>
                <w:vertAlign w:val="baseline"/>
                <w:lang w:val="en-US" w:eastAsia="zh-CN"/>
              </w:rPr>
              <w:t>，接受一定程度上的失败</w:t>
            </w:r>
            <w:r>
              <w:rPr>
                <w:rFonts w:hint="default"/>
                <w:vertAlign w:val="baseline"/>
                <w:lang w:eastAsia="zh-CN"/>
              </w:rPr>
              <w:t>，调整自己的方向</w:t>
            </w:r>
            <w:r>
              <w:rPr>
                <w:rFonts w:hint="default"/>
                <w:vertAlign w:val="baseline"/>
                <w:lang w:val="en-US" w:eastAsia="zh-CN"/>
              </w:rPr>
              <w:t>，不失为自我层面的内卷破局。</w:t>
            </w:r>
            <w:bookmarkStart w:id="0" w:name="_GoBack"/>
            <w:bookmarkEnd w:id="0"/>
          </w:p>
          <w:p>
            <w:pPr>
              <w:pStyle w:val="style0"/>
              <w:rPr>
                <w:rFonts w:hint="default"/>
                <w:vertAlign w:val="baseline"/>
                <w:lang w:eastAsia="zh-CN"/>
              </w:rPr>
            </w:pPr>
          </w:p>
          <w:p>
            <w:pPr>
              <w:pStyle w:val="style0"/>
              <w:rPr>
                <w:rFonts w:hint="default"/>
                <w:vertAlign w:val="baseline"/>
                <w:lang w:eastAsia="zh-CN"/>
              </w:rPr>
            </w:pPr>
            <w:r>
              <w:rPr>
                <w:rFonts w:hint="default"/>
                <w:vertAlign w:val="baseline"/>
                <w:lang w:val="en-US" w:eastAsia="zh-CN"/>
              </w:rPr>
              <w:t>20</w:t>
            </w:r>
            <w:r>
              <w:rPr>
                <w:rFonts w:hint="default"/>
                <w:vertAlign w:val="baseline"/>
                <w:lang w:eastAsia="zh-CN"/>
              </w:rPr>
              <w:t>.</w:t>
            </w:r>
            <w:r>
              <w:rPr>
                <w:rFonts w:hint="default"/>
                <w:vertAlign w:val="baseline"/>
                <w:lang w:val="en-US" w:eastAsia="zh-CN"/>
              </w:rPr>
              <w:t xml:space="preserve"> </w:t>
            </w:r>
            <w:r>
              <w:rPr>
                <w:rFonts w:hint="default"/>
                <w:vertAlign w:val="baseline"/>
                <w:lang w:eastAsia="zh-CN"/>
              </w:rPr>
              <w:t>内卷和外部</w:t>
            </w:r>
            <w:r>
              <w:rPr>
                <w:rFonts w:hint="default"/>
                <w:vertAlign w:val="baseline"/>
                <w:lang w:val="en-US" w:eastAsia="zh-CN"/>
              </w:rPr>
              <w:t>环境</w:t>
            </w:r>
            <w:r>
              <w:rPr>
                <w:rFonts w:hint="default"/>
                <w:vertAlign w:val="baseline"/>
                <w:lang w:eastAsia="zh-CN"/>
              </w:rPr>
              <w:t>关系</w:t>
            </w:r>
            <w:r>
              <w:rPr>
                <w:rFonts w:hint="default"/>
                <w:vertAlign w:val="baseline"/>
                <w:lang w:val="en-US" w:eastAsia="zh-CN"/>
              </w:rPr>
              <w:t>并不</w:t>
            </w:r>
            <w:r>
              <w:rPr>
                <w:rFonts w:hint="default"/>
                <w:vertAlign w:val="baseline"/>
                <w:lang w:eastAsia="zh-CN"/>
              </w:rPr>
              <w:t>大，</w:t>
            </w:r>
            <w:r>
              <w:rPr>
                <w:rFonts w:hint="default"/>
                <w:vertAlign w:val="baseline"/>
                <w:lang w:val="en-US" w:eastAsia="zh-CN"/>
              </w:rPr>
              <w:t>社会现状与思想风气没有改变，则</w:t>
            </w:r>
            <w:r>
              <w:rPr>
                <w:rFonts w:hint="default"/>
                <w:vertAlign w:val="baseline"/>
                <w:lang w:eastAsia="zh-CN"/>
              </w:rPr>
              <w:t>只要有评价标准就会卷。</w:t>
            </w:r>
          </w:p>
          <w:p>
            <w:pPr>
              <w:pStyle w:val="style0"/>
              <w:rPr>
                <w:rFonts w:hint="default"/>
                <w:vertAlign w:val="baseline"/>
                <w:lang w:eastAsia="zh-CN"/>
              </w:rPr>
            </w:pPr>
          </w:p>
          <w:p>
            <w:pPr>
              <w:pStyle w:val="style0"/>
              <w:rPr>
                <w:rFonts w:hint="default"/>
                <w:vertAlign w:val="baseline"/>
                <w:lang w:eastAsia="zh-CN"/>
              </w:rPr>
            </w:pPr>
            <w:r>
              <w:rPr>
                <w:rFonts w:hint="default"/>
                <w:vertAlign w:val="baseline"/>
                <w:lang w:val="en-US" w:eastAsia="zh-CN"/>
              </w:rPr>
              <w:t>21. 上进的积极意义: 上进</w:t>
            </w:r>
            <w:r>
              <w:rPr>
                <w:rFonts w:hint="default"/>
                <w:vertAlign w:val="baseline"/>
                <w:lang w:eastAsia="zh-CN"/>
              </w:rPr>
              <w:t>是因为</w:t>
            </w:r>
            <w:r>
              <w:rPr>
                <w:rFonts w:hint="default"/>
                <w:vertAlign w:val="baseline"/>
                <w:lang w:val="en-US" w:eastAsia="zh-CN"/>
              </w:rPr>
              <w:t>能够通过努力实现的</w:t>
            </w:r>
            <w:r>
              <w:rPr>
                <w:rFonts w:hint="default"/>
                <w:vertAlign w:val="baseline"/>
                <w:lang w:eastAsia="zh-CN"/>
              </w:rPr>
              <w:t>指标都是能够改变的，像颜值等不能够改变的指标是</w:t>
            </w:r>
            <w:r>
              <w:rPr>
                <w:rFonts w:hint="default"/>
                <w:vertAlign w:val="baseline"/>
                <w:lang w:val="en-US" w:eastAsia="zh-CN"/>
              </w:rPr>
              <w:t>完全不存在上进的可能</w:t>
            </w:r>
            <w:r>
              <w:rPr>
                <w:rFonts w:hint="default"/>
                <w:vertAlign w:val="baseline"/>
                <w:lang w:eastAsia="zh-CN"/>
              </w:rPr>
              <w:t>的。</w:t>
            </w:r>
          </w:p>
          <w:p>
            <w:pPr>
              <w:pStyle w:val="style0"/>
              <w:numPr>
                <w:ilvl w:val="0"/>
                <w:numId w:val="0"/>
              </w:numPr>
              <w:rPr>
                <w:rFonts w:hint="default"/>
                <w:vertAlign w:val="baseline"/>
                <w:lang w:eastAsia="zh-CN"/>
              </w:rPr>
            </w:pPr>
          </w:p>
          <w:p>
            <w:pPr>
              <w:pStyle w:val="style0"/>
              <w:numPr>
                <w:ilvl w:val="0"/>
                <w:numId w:val="0"/>
              </w:numPr>
              <w:rPr>
                <w:rFonts w:hint="default"/>
                <w:vertAlign w:val="baseline"/>
                <w:lang w:eastAsia="zh-CN"/>
              </w:rPr>
            </w:pPr>
            <w:r>
              <w:rPr>
                <w:rFonts w:hint="default"/>
                <w:vertAlign w:val="baseline"/>
                <w:lang w:val="en-US" w:eastAsia="zh-CN"/>
              </w:rPr>
              <w:t xml:space="preserve">22. </w:t>
            </w:r>
            <w:r>
              <w:rPr>
                <w:rFonts w:hint="default"/>
                <w:vertAlign w:val="baseline"/>
                <w:lang w:eastAsia="zh-CN"/>
              </w:rPr>
              <w:t>斯坦福鸭子综合症</w:t>
            </w:r>
            <w:r>
              <w:rPr>
                <w:rFonts w:hint="default"/>
                <w:vertAlign w:val="baseline"/>
                <w:lang w:val="en-US" w:eastAsia="zh-CN"/>
              </w:rPr>
              <w:t>: 大学生像水面上的鸭子，看起来悠闲，可鸭掌在水下拼命倒腾，生怕落于人后。近年来，这样的竞争焦虑被阐述为“同辈压力”，即同辈取得的成就带给自己的强烈竞争压力。在这种焦虑漩涡下，就算“佛系青年”也会慢慢被卷入其中。</w:t>
            </w:r>
          </w:p>
          <w:p>
            <w:pPr>
              <w:pStyle w:val="style0"/>
              <w:numPr>
                <w:ilvl w:val="0"/>
                <w:numId w:val="0"/>
              </w:numPr>
              <w:rPr>
                <w:rFonts w:hint="default"/>
                <w:vertAlign w:val="baseline"/>
                <w:lang w:eastAsia="zh-CN"/>
              </w:rPr>
            </w:pPr>
          </w:p>
          <w:p>
            <w:pPr>
              <w:pStyle w:val="style0"/>
              <w:numPr>
                <w:ilvl w:val="0"/>
                <w:numId w:val="0"/>
              </w:numPr>
              <w:rPr>
                <w:rFonts w:hint="default"/>
                <w:vertAlign w:val="baseline"/>
                <w:lang w:val="en-US" w:eastAsia="zh-CN"/>
              </w:rPr>
            </w:pPr>
            <w:r>
              <w:rPr>
                <w:rFonts w:hint="default"/>
                <w:vertAlign w:val="baseline"/>
                <w:lang w:val="en-US" w:eastAsia="zh-CN"/>
              </w:rPr>
              <w:t>23. 基于从小接受的教育现状。比较已然</w:t>
            </w:r>
            <w:r>
              <w:rPr>
                <w:rFonts w:hint="default"/>
                <w:vertAlign w:val="baseline"/>
                <w:lang w:eastAsia="zh-CN"/>
              </w:rPr>
              <w:t>深入人心</w:t>
            </w:r>
            <w:r>
              <w:rPr>
                <w:rFonts w:hint="default"/>
                <w:vertAlign w:val="baseline"/>
                <w:lang w:val="en-US" w:eastAsia="zh-CN"/>
              </w:rPr>
              <w:t>。</w:t>
            </w:r>
          </w:p>
          <w:p>
            <w:pPr>
              <w:pStyle w:val="style0"/>
              <w:numPr>
                <w:ilvl w:val="0"/>
                <w:numId w:val="0"/>
              </w:numPr>
              <w:rPr>
                <w:rFonts w:hint="default"/>
                <w:vertAlign w:val="baseline"/>
                <w:lang w:eastAsia="zh-CN"/>
              </w:rPr>
            </w:pPr>
          </w:p>
          <w:p>
            <w:pPr>
              <w:pStyle w:val="style0"/>
              <w:numPr>
                <w:ilvl w:val="0"/>
                <w:numId w:val="0"/>
              </w:numPr>
              <w:rPr>
                <w:rFonts w:hint="default"/>
                <w:vertAlign w:val="baseline"/>
                <w:lang w:eastAsia="zh-CN"/>
              </w:rPr>
            </w:pPr>
            <w:r>
              <w:rPr>
                <w:rFonts w:hint="default"/>
                <w:vertAlign w:val="baseline"/>
                <w:lang w:val="en-US" w:eastAsia="zh-CN"/>
              </w:rPr>
              <w:t>24. 如果已然明确自身的未来道路与其他人不同，便</w:t>
            </w:r>
            <w:r>
              <w:rPr>
                <w:rFonts w:hint="default"/>
                <w:vertAlign w:val="baseline"/>
                <w:lang w:eastAsia="zh-CN"/>
              </w:rPr>
              <w:t>没有必要和别人追求一样的目标，这就意味着，不用</w:t>
            </w:r>
            <w:r>
              <w:rPr>
                <w:rFonts w:hint="default"/>
                <w:vertAlign w:val="baseline"/>
                <w:lang w:val="en-US" w:eastAsia="zh-CN"/>
              </w:rPr>
              <w:t>参与无意义内耗</w:t>
            </w:r>
            <w:r>
              <w:rPr>
                <w:rFonts w:hint="default"/>
                <w:vertAlign w:val="baseline"/>
                <w:lang w:eastAsia="zh-CN"/>
              </w:rPr>
              <w:t>。</w:t>
            </w:r>
          </w:p>
          <w:p>
            <w:pPr>
              <w:pStyle w:val="style0"/>
              <w:numPr>
                <w:ilvl w:val="0"/>
                <w:numId w:val="0"/>
              </w:numPr>
              <w:rPr>
                <w:rFonts w:hint="default"/>
                <w:vertAlign w:val="baseline"/>
                <w:lang w:eastAsia="zh-CN"/>
              </w:rPr>
            </w:pPr>
          </w:p>
          <w:p>
            <w:pPr>
              <w:pStyle w:val="style0"/>
              <w:rPr>
                <w:rFonts w:hint="default"/>
                <w:vertAlign w:val="baseline"/>
                <w:lang w:eastAsia="zh-CN"/>
              </w:rPr>
            </w:pPr>
          </w:p>
          <w:p>
            <w:pPr>
              <w:pStyle w:val="style0"/>
              <w:rPr>
                <w:rFonts w:hint="default"/>
                <w:vertAlign w:val="baseline"/>
                <w:lang w:val="en-US" w:eastAsia="zh-CN"/>
              </w:rPr>
            </w:pPr>
            <w:r>
              <w:rPr>
                <w:rFonts w:hint="default"/>
                <w:vertAlign w:val="baseline"/>
                <w:lang w:val="en-US" w:eastAsia="zh-CN"/>
              </w:rPr>
              <w:t>25. 出问题的不是评价行为本身，而是评价机制中有空子可钻。对此，需要对绩点评判机制进行更细致的改革。</w:t>
            </w:r>
          </w:p>
          <w:p>
            <w:pPr>
              <w:pStyle w:val="style0"/>
              <w:rPr>
                <w:rFonts w:hint="default"/>
                <w:vertAlign w:val="baseline"/>
                <w:lang w:eastAsia="zh-CN"/>
              </w:rPr>
            </w:pPr>
          </w:p>
          <w:p>
            <w:pPr>
              <w:pStyle w:val="style0"/>
              <w:rPr>
                <w:rFonts w:hint="default"/>
                <w:vertAlign w:val="baseline"/>
                <w:lang w:eastAsia="zh-CN"/>
              </w:rPr>
            </w:pPr>
            <w:r>
              <w:rPr>
                <w:rFonts w:hint="default"/>
                <w:vertAlign w:val="baseline"/>
                <w:lang w:val="en-US" w:eastAsia="zh-CN"/>
              </w:rPr>
              <w:t>26. 打破绩点“囚徒困境”，需要学生辩证地看待绩点神话。</w:t>
            </w:r>
          </w:p>
        </w:tc>
      </w:tr>
      <w:tr>
        <w:tblPrEx/>
        <w:trPr>
          <w:trHeight w:val="614" w:hRule="atLeast"/>
        </w:trPr>
        <w:tc>
          <w:tcPr>
            <w:tcW w:w="8522" w:type="dxa"/>
            <w:gridSpan w:val="2"/>
            <w:tcBorders/>
          </w:tcPr>
          <w:p>
            <w:pPr>
              <w:pStyle w:val="style0"/>
              <w:rPr>
                <w:rFonts w:hint="eastAsia"/>
                <w:color w:val="ff0000"/>
                <w:vertAlign w:val="baseline"/>
                <w:lang w:val="en-US" w:eastAsia="zh-CN"/>
              </w:rPr>
            </w:pPr>
            <w:r>
              <w:rPr>
                <w:rFonts w:hint="eastAsia"/>
                <w:b/>
                <w:bCs/>
                <w:vertAlign w:val="baseline"/>
                <w:lang w:val="en-US" w:eastAsia="zh-CN"/>
              </w:rPr>
              <w:t>讨论总结：</w:t>
            </w:r>
          </w:p>
          <w:p>
            <w:pPr>
              <w:pStyle w:val="style0"/>
              <w:rPr>
                <w:rFonts w:hint="default"/>
                <w:color w:val="000000"/>
                <w:vertAlign w:val="baseline"/>
                <w:lang w:val="en-US" w:eastAsia="zh-CN"/>
              </w:rPr>
            </w:pPr>
            <w:r>
              <w:rPr>
                <w:rFonts w:hint="default"/>
                <w:color w:val="000000"/>
                <w:vertAlign w:val="baseline"/>
                <w:lang w:val="en-US" w:eastAsia="zh-CN"/>
              </w:rPr>
              <w:t>成员均积极参与讨论。</w:t>
            </w:r>
          </w:p>
          <w:p>
            <w:pPr>
              <w:pStyle w:val="style0"/>
              <w:rPr>
                <w:rFonts w:hint="default"/>
                <w:color w:val="000000"/>
                <w:vertAlign w:val="baseline"/>
                <w:lang w:val="en-US" w:eastAsia="zh-CN"/>
              </w:rPr>
            </w:pPr>
            <w:r>
              <w:rPr>
                <w:rFonts w:hint="default"/>
                <w:color w:val="000000"/>
                <w:vertAlign w:val="baseline"/>
                <w:lang w:val="en-US" w:eastAsia="zh-CN"/>
              </w:rPr>
              <w:t>大体完成了对于议题一二的讨论。</w:t>
            </w:r>
          </w:p>
          <w:p>
            <w:pPr>
              <w:pStyle w:val="style0"/>
              <w:rPr>
                <w:rFonts w:hint="default"/>
                <w:color w:val="000000"/>
                <w:vertAlign w:val="baseline"/>
                <w:lang w:val="en-US" w:eastAsia="zh-CN"/>
              </w:rPr>
            </w:pPr>
            <w:r>
              <w:rPr>
                <w:rFonts w:hint="default"/>
                <w:color w:val="000000"/>
                <w:vertAlign w:val="baseline"/>
                <w:lang w:val="en-US" w:eastAsia="zh-CN"/>
              </w:rPr>
              <w:t>同学们从诸多角度提出对内卷现象的理解，多方面扩展了内卷现象的心理归因与社会认识。</w:t>
            </w:r>
          </w:p>
          <w:p>
            <w:pPr>
              <w:pStyle w:val="style0"/>
              <w:rPr>
                <w:rFonts w:hint="default"/>
                <w:color w:val="000000"/>
                <w:vertAlign w:val="baseline"/>
                <w:lang w:val="en-US" w:eastAsia="zh-CN"/>
              </w:rPr>
            </w:pPr>
            <w:r>
              <w:rPr>
                <w:rFonts w:hint="default"/>
                <w:color w:val="000000"/>
                <w:vertAlign w:val="baseline"/>
                <w:lang w:val="en-US" w:eastAsia="zh-CN"/>
              </w:rPr>
              <w:t>同时广泛地引用了诸如人民日报、维基百科、三联生活周刊、冰点周刊等材料，有理有据地对内卷现象进行了探讨。</w:t>
            </w:r>
          </w:p>
          <w:p>
            <w:pPr>
              <w:pStyle w:val="style0"/>
              <w:rPr>
                <w:rFonts w:hint="default"/>
                <w:color w:val="000000"/>
                <w:vertAlign w:val="baseline"/>
                <w:lang w:val="en-US" w:eastAsia="zh-CN"/>
              </w:rPr>
            </w:pPr>
            <w:r>
              <w:rPr>
                <w:rFonts w:hint="default"/>
                <w:color w:val="000000"/>
                <w:vertAlign w:val="baseline"/>
                <w:lang w:val="en-US" w:eastAsia="zh-CN"/>
              </w:rPr>
              <w:t>在高校学生如何内卷破局、内卷是否是社会必然、教育本身是否就是内卷的延续等问题上还存在争议,这也是下次讨论的主题。</w:t>
            </w:r>
          </w:p>
        </w:tc>
      </w:tr>
    </w:tbl>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汉仪中黑KW"/>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Kingsoft Sign"/>
    <w:panose1 w:val="05050102010000020507"/>
    <w:charset w:val="02"/>
    <w:family w:val="roman"/>
    <w:pitch w:val="default"/>
    <w:sig w:usb0="00000000" w:usb1="00000000" w:usb2="00000000" w:usb3="00000000" w:csb0="80000000" w:csb1="00000000"/>
  </w:font>
  <w:font w:name="Calibri">
    <w:altName w:val="Arial"/>
    <w:panose1 w:val="020f0502020000030204"/>
    <w:charset w:val="00"/>
    <w:family w:val="swiss"/>
    <w:pitch w:val="default"/>
    <w:sig w:usb0="00000000" w:usb1="00000000" w:usb2="00000001" w:usb3="00000000" w:csb0="0000019F" w:csb1="00000000"/>
  </w:font>
  <w:font w:name="汉仪书宋二KW">
    <w:altName w:val="汉仪书宋二KW"/>
    <w:panose1 w:val="00020600040000010101"/>
    <w:charset w:val="86"/>
    <w:family w:val="auto"/>
    <w:pitch w:val="default"/>
    <w:sig w:usb0="A00002BF" w:usb1="18EF7CFA" w:usb2="00000016" w:usb3="00000000" w:csb0="00040000" w:csb1="00000000"/>
  </w:font>
  <w:font w:name="Kingsoft Confetti">
    <w:altName w:val="Kingsoft Confetti"/>
    <w:panose1 w:val="05000000000000000000"/>
    <w:charset w:val="00"/>
    <w:family w:val="auto"/>
    <w:pitch w:val="default"/>
    <w:sig w:usb0="00000000" w:usb1="00000000" w:usb2="00000000" w:usb3="00000000" w:csb0="80000000" w:csb1="00000000"/>
  </w:font>
  <w:font w:name="汉仪中黑KW">
    <w:altName w:val="汉仪中黑KW"/>
    <w:panose1 w:val="00020600040000010101"/>
    <w:charset w:val="86"/>
    <w:family w:val="auto"/>
    <w:pitch w:val="default"/>
    <w:sig w:usb0="A00002BF" w:usb1="18EF7CFA" w:usb2="00000016" w:usb3="00000000" w:csb0="00040000" w:csb1="00000000"/>
  </w:font>
  <w:font w:name="Kingsoft Sign">
    <w:altName w:val="Kingsoft Sign"/>
    <w:panose1 w:val="05050102010000020507"/>
    <w:charset w:val="00"/>
    <w:family w:val="auto"/>
    <w:pitch w:val="default"/>
    <w:sig w:usb0="00000000" w:usb1="00000000" w:usb2="00000000" w:usb3="00000000" w:csb0="80000000" w:csb1="00000000"/>
  </w:font>
  <w:font w:name="DejaVa Sans">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301844C"/>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spacing w:before="0" w:beforeAutospacing="true" w:after="0" w:afterAutospacing="true"/>
      <w:jc w:val="left"/>
    </w:pPr>
    <w:rPr>
      <w:rFonts w:ascii="宋体" w:cs="宋体" w:eastAsia="宋体" w:hAnsi="宋体" w:hint="eastAsia"/>
      <w:b/>
      <w:kern w:val="44"/>
      <w:sz w:val="48"/>
      <w:szCs w:val="48"/>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table" w:styleId="style154">
    <w:name w:val="Table Grid"/>
    <w:basedOn w:val="style105"/>
    <w:next w:val="style154"/>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Words>2364</Words>
  <Pages>1</Pages>
  <Characters>2423</Characters>
  <Application>WPS Office</Application>
  <DocSecurity>0</DocSecurity>
  <Paragraphs>86</Paragraphs>
  <ScaleCrop>false</ScaleCrop>
  <LinksUpToDate>false</LinksUpToDate>
  <CharactersWithSpaces>2461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2020-11-09T19:54:00Z</dcterms:created>
  <dc:creator>DELL</dc:creator>
  <lastModifiedBy>MRX-W29</lastModifiedBy>
  <dcterms:modified xsi:type="dcterms:W3CDTF">2020-12-02T06:17:11Z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