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bdd7ee"/>
  <w:body>
    <w:p>
      <w:pPr>
        <w:pStyle w:val="style0"/>
        <w:numPr>
          <w:ilvl w:val="0"/>
          <w:numId w:val="1"/>
        </w:numPr>
        <w:rPr>
          <w:rFonts w:ascii="Times New Roman" w:cs="Times New Roman" w:eastAsia="黑体" w:hAnsi="Times New Roman" w:hint="default"/>
          <w:i w:val="false"/>
          <w:iCs w:val="false"/>
          <w:sz w:val="24"/>
          <w:szCs w:val="24"/>
          <w:lang w:val="en-US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lang w:val="en-US" w:eastAsia="zh-CN"/>
        </w:rPr>
        <w:t>Scissors 剪刀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2. Precise精确的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3. life sciences 生命科学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4. new cancer therapies 新癌症治疗法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5. inherited diseases 遗传病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6. promising results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7. transformative = revolutionary 革命性的，创造性的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8. a molecular biology laboratory 分子生物学实验室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 xml:space="preserve">9. conspicuous 显而易见的 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10. solidarity 合作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11. multilateral 多边的 unilateral 单边的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12. citation 颁奖词；引用</w:t>
      </w:r>
    </w:p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13. bettering better作动词</w:t>
      </w:r>
    </w:p>
    <w:bookmarkStart w:id="0" w:name="_GoBack"/>
    <w:bookmarkEnd w:id="0"/>
    <w:p>
      <w:pPr>
        <w:pStyle w:val="style0"/>
        <w:rPr>
          <w:rFonts w:ascii="Times New Roman" w:cs="Times New Roman" w:eastAsia="黑体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College社团，选举团，electoral college votes（选举团票）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外国人其实很喜欢买瓶装水(韩日美)，也不喝开水，全是冷水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sz w:val="21"/>
          <w:szCs w:val="21"/>
          <w:lang w:val="en-US" w:eastAsia="zh-CN"/>
        </w:rPr>
        <w:t>boiler room, refill station(赛百味免费续杯), Loyola University is not the focus, It's just a lead. fact, issue, effort(尝试), county-fonded(县里面公款资助)，property(不动产，房子，大楼),faculty andstaff教职工, canteen水壶, administration行政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C1433A4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200</Words>
  <Pages>1</Pages>
  <Characters>541</Characters>
  <Application>WPS Office</Application>
  <DocSecurity>0</DocSecurity>
  <Paragraphs>18</Paragraphs>
  <ScaleCrop>false</ScaleCrop>
  <LinksUpToDate>false</LinksUpToDate>
  <CharactersWithSpaces>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2020-10-15T01:38:00Z</dcterms:created>
  <dc:creator>高考数学你真的掌握了吗</dc:creator>
  <lastModifiedBy>MRX-W29</lastModifiedBy>
  <dcterms:modified xsi:type="dcterms:W3CDTF">2020-11-12T03:29:02Z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