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 xml:space="preserve">Title: </w:t>
      </w:r>
      <w:r>
        <w:rPr>
          <w:rFonts w:hint="eastAsia" w:ascii="Times New Roman" w:hAnsi="Times New Roman" w:cs="Times New Roman"/>
          <w:szCs w:val="21"/>
          <w:lang w:val="en-US" w:eastAsia="zh-CN"/>
        </w:rPr>
        <w:t>How can we make racism a solvable</w:t>
      </w:r>
    </w:p>
    <w:p>
      <w:pPr>
        <w:rPr>
          <w:rFonts w:hint="eastAsia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  <w:r>
        <w:rPr>
          <w:rFonts w:hint="eastAsia" w:ascii="Times New Roman" w:hAnsi="Times New Roman" w:cs="Times New Roman"/>
          <w:szCs w:val="21"/>
          <w:lang w:val="en-US" w:eastAsia="zh-CN"/>
        </w:rPr>
        <w:t>司法歧视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Speaker:</w:t>
      </w:r>
      <w:r>
        <w:rPr>
          <w:rFonts w:hint="eastAsia" w:ascii="Times New Roman" w:hAnsi="Times New Roman" w:cs="Times New Roman"/>
          <w:szCs w:val="21"/>
          <w:lang w:val="en-US" w:eastAsia="zh-CN"/>
        </w:rPr>
        <w:t>Huang Jing()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numPr>
          <w:numId w:val="0"/>
        </w:num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1.Racism in police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2.American reckon black gays only steel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3.People were using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4.Black live matters campaign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1.If we reckon black live matters campaign isn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t valid, how can we solve the common conflict between the minority group(like LGBT) and others?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2.齐宇：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3.Do you think the conflict between minority group and others is the same as the </w:t>
      </w:r>
      <w:bookmarkStart w:id="0" w:name="_GoBack"/>
      <w:bookmarkEnd w:id="0"/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14094A"/>
    <w:rsid w:val="2AEC0C67"/>
    <w:rsid w:val="64185CB7"/>
    <w:rsid w:val="70997279"/>
    <w:rsid w:val="741F4258"/>
    <w:rsid w:val="7AA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15</TotalTime>
  <ScaleCrop>false</ScaleCrop>
  <LinksUpToDate>false</LinksUpToDate>
  <CharactersWithSpaces>169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2020-10-29T02:16:18Z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