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numPr>
          <w:ilvl w:val="0"/>
          <w:numId w:val="0"/>
        </w:numPr>
        <w:bidi w:val="false"/>
        <w:rPr>
          <w:rFonts w:hint="default"/>
          <w:color w:val="ff0000"/>
          <w:lang w:val="en-US" w:eastAsia="zh-CN"/>
        </w:rPr>
      </w:pPr>
      <w:r>
        <w:rPr>
          <w:rFonts w:hint="eastAsia"/>
          <w:color w:val="ff0000"/>
          <w:lang w:val="en-US" w:eastAsia="zh-CN"/>
        </w:rPr>
        <w:t>Tasks</w:t>
      </w:r>
    </w:p>
    <w:p>
      <w:pPr>
        <w:pStyle w:val="style0"/>
        <w:numPr>
          <w:ilvl w:val="0"/>
          <w:numId w:val="1"/>
        </w:numPr>
        <w:bidi w:val="false"/>
        <w:rPr>
          <w:rFonts w:hint="default"/>
          <w:color w:val="ff0000"/>
          <w:lang w:val="en-US" w:eastAsia="zh-CN"/>
        </w:rPr>
      </w:pPr>
      <w:r>
        <w:rPr>
          <w:rFonts w:hint="eastAsia"/>
          <w:color w:val="ff0000"/>
          <w:lang w:val="en-US" w:eastAsia="zh-CN"/>
        </w:rPr>
        <w:t xml:space="preserve">Read aloud the news and record your speaking. Be sure you can pronounce every word  </w:t>
      </w:r>
    </w:p>
    <w:p>
      <w:pPr>
        <w:pStyle w:val="style0"/>
        <w:numPr>
          <w:ilvl w:val="0"/>
          <w:numId w:val="0"/>
        </w:numPr>
        <w:bidi w:val="false"/>
        <w:ind w:firstLine="420" w:firstLineChars="200"/>
        <w:rPr>
          <w:rFonts w:hint="default"/>
          <w:color w:val="ff0000"/>
          <w:lang w:val="en-US" w:eastAsia="zh-CN"/>
        </w:rPr>
      </w:pPr>
      <w:r>
        <w:rPr>
          <w:rFonts w:hint="eastAsia"/>
          <w:color w:val="ff0000"/>
          <w:lang w:val="en-US" w:eastAsia="zh-CN"/>
        </w:rPr>
        <w:t xml:space="preserve">correctly. </w:t>
      </w:r>
    </w:p>
    <w:p>
      <w:pPr>
        <w:pStyle w:val="style0"/>
        <w:numPr>
          <w:ilvl w:val="0"/>
          <w:numId w:val="1"/>
        </w:numPr>
        <w:bidi w:val="false"/>
        <w:rPr>
          <w:rFonts w:hint="default"/>
          <w:color w:val="ff0000"/>
          <w:lang w:val="en-US" w:eastAsia="zh-CN"/>
        </w:rPr>
      </w:pPr>
      <w:r>
        <w:rPr>
          <w:rFonts w:hint="eastAsia"/>
          <w:color w:val="ff0000"/>
          <w:lang w:val="en-US" w:eastAsia="zh-CN"/>
        </w:rPr>
        <w:t>List as many ph</w:t>
      </w:r>
      <w:bookmarkStart w:id="0" w:name="_GoBack"/>
      <w:bookmarkEnd w:id="0"/>
      <w:r>
        <w:rPr>
          <w:rFonts w:hint="eastAsia"/>
          <w:color w:val="ff0000"/>
          <w:lang w:val="en-US" w:eastAsia="zh-CN"/>
        </w:rPr>
        <w:t xml:space="preserve">rases as possible, together with the Chinese equivalents. </w:t>
      </w:r>
    </w:p>
    <w:p>
      <w:pPr>
        <w:pStyle w:val="style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16"/>
        <w:ind w:left="0" w:right="0"/>
        <w:jc w:val="center"/>
        <w:textAlignment w:val="baseline"/>
        <w:rPr>
          <w:rFonts w:ascii="Times New Roman" w:cs="Times New Roman" w:eastAsia="Georgia" w:hAnsi="Times New Roman" w:hint="default"/>
          <w:i w:val="false"/>
          <w:sz w:val="21"/>
          <w:szCs w:val="21"/>
          <w:vertAlign w:val="baseline"/>
        </w:rPr>
      </w:pPr>
    </w:p>
    <w:p>
      <w:pPr>
        <w:pStyle w:val="style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16"/>
        <w:ind w:left="0" w:right="0"/>
        <w:jc w:val="center"/>
        <w:textAlignment w:val="baseline"/>
        <w:rPr>
          <w:rFonts w:ascii="Times New Roman" w:cs="Times New Roman" w:eastAsia="Georgia" w:hAnsi="Times New Roman" w:hint="default"/>
          <w:i w:val="false"/>
          <w:sz w:val="21"/>
          <w:szCs w:val="21"/>
        </w:rPr>
      </w:pPr>
      <w:r>
        <w:rPr>
          <w:rFonts w:ascii="Times New Roman" w:cs="Times New Roman" w:eastAsia="Georgia" w:hAnsi="Times New Roman" w:hint="default"/>
          <w:i w:val="false"/>
          <w:sz w:val="21"/>
          <w:szCs w:val="21"/>
          <w:vertAlign w:val="baseline"/>
        </w:rPr>
        <w:t>Flood Risks to Low-Income Homes to Triple by 2050</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19"/>
        <w:ind w:left="0" w:right="0"/>
        <w:jc w:val="center"/>
        <w:textAlignment w:val="baseline"/>
        <w:rPr>
          <w:rFonts w:ascii="Times New Roman" w:cs="Times New Roman" w:eastAsia="Georgia" w:hAnsi="Times New Roman" w:hint="default"/>
          <w:i/>
          <w:iCs/>
          <w:color w:val="323232"/>
          <w:sz w:val="21"/>
          <w:szCs w:val="21"/>
          <w:vertAlign w:val="baseline"/>
        </w:rPr>
      </w:pPr>
      <w:r>
        <w:rPr>
          <w:rFonts w:ascii="Times New Roman" w:cs="Times New Roman" w:eastAsia="Georgia" w:hAnsi="Times New Roman" w:hint="default"/>
          <w:i/>
          <w:iCs/>
          <w:color w:val="323232"/>
          <w:sz w:val="21"/>
          <w:szCs w:val="21"/>
          <w:vertAlign w:val="baseline"/>
        </w:rPr>
        <w:t xml:space="preserve">Such housing is often already in poor repair and residents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19"/>
        <w:ind w:left="0" w:right="0"/>
        <w:jc w:val="center"/>
        <w:textAlignment w:val="baseline"/>
        <w:rPr>
          <w:rFonts w:ascii="Times New Roman" w:cs="Times New Roman" w:eastAsia="Georgia" w:hAnsi="Times New Roman" w:hint="default"/>
          <w:i/>
          <w:iCs/>
          <w:color w:val="323232"/>
          <w:sz w:val="21"/>
          <w:szCs w:val="21"/>
          <w:vertAlign w:val="baseline"/>
        </w:rPr>
      </w:pPr>
      <w:r>
        <w:rPr>
          <w:rFonts w:ascii="Times New Roman" w:cs="Times New Roman" w:eastAsia="Georgia" w:hAnsi="Times New Roman" w:hint="default"/>
          <w:i/>
          <w:iCs/>
          <w:color w:val="323232"/>
          <w:sz w:val="21"/>
          <w:szCs w:val="21"/>
          <w:vertAlign w:val="baseline"/>
        </w:rPr>
        <w:t>are already struggling to make ends meet</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19"/>
        <w:ind w:left="0" w:right="0"/>
        <w:jc w:val="center"/>
        <w:textAlignment w:val="baseline"/>
        <w:rPr>
          <w:rFonts w:ascii="Times New Roman" w:cs="Times New Roman" w:eastAsia="Georgia" w:hAnsi="Times New Roman" w:hint="default"/>
          <w:i/>
          <w:iCs/>
          <w:color w:val="323232"/>
          <w:sz w:val="21"/>
          <w:szCs w:val="21"/>
          <w:vertAlign w:val="baseline"/>
        </w:rPr>
      </w:pP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1"/>
        <w:ind w:left="-660" w:leftChars="0" w:right="0" w:rightChars="0"/>
        <w:textAlignment w:val="baseline"/>
        <w:rPr>
          <w:rFonts w:ascii="Times New Roman" w:cs="Times New Roman" w:hAnsi="Times New Roman" w:hint="default"/>
          <w:sz w:val="21"/>
          <w:szCs w:val="21"/>
        </w:rPr>
      </w:pPr>
      <w:r>
        <w:rPr>
          <w:rFonts w:ascii="Times New Roman" w:cs="Times New Roman" w:eastAsia="Helvetica" w:hAnsi="Times New Roman" w:hint="default"/>
          <w:i w:val="false"/>
          <w:color w:val="656565"/>
          <w:sz w:val="21"/>
          <w:szCs w:val="21"/>
          <w:vertAlign w:val="baseline"/>
        </w:rPr>
        <w:t>By </w:t>
      </w:r>
      <w:r>
        <w:rPr>
          <w:rFonts w:ascii="Times New Roman" w:cs="Times New Roman" w:eastAsia="Helvetica" w:hAnsi="Times New Roman" w:hint="default"/>
          <w:i w:val="false"/>
          <w:sz w:val="21"/>
          <w:szCs w:val="21"/>
          <w:u w:val="none"/>
          <w:vertAlign w:val="baseline"/>
        </w:rPr>
        <w:fldChar w:fldCharType="begin"/>
      </w:r>
      <w:r>
        <w:rPr>
          <w:rFonts w:ascii="Times New Roman" w:cs="Times New Roman" w:eastAsia="Helvetica" w:hAnsi="Times New Roman" w:hint="default"/>
          <w:i w:val="false"/>
          <w:sz w:val="21"/>
          <w:szCs w:val="21"/>
          <w:u w:val="none"/>
          <w:vertAlign w:val="baseline"/>
        </w:rPr>
        <w:instrText xml:space="preserve"> HYPERLINK "https://www.scientificamerican.com/author/daniel-cusick/" </w:instrText>
      </w:r>
      <w:r>
        <w:rPr>
          <w:rFonts w:ascii="Times New Roman" w:cs="Times New Roman" w:eastAsia="Helvetica" w:hAnsi="Times New Roman" w:hint="default"/>
          <w:i w:val="false"/>
          <w:sz w:val="21"/>
          <w:szCs w:val="21"/>
          <w:u w:val="none"/>
          <w:vertAlign w:val="baseline"/>
        </w:rPr>
        <w:fldChar w:fldCharType="separate"/>
      </w:r>
      <w:r>
        <w:rPr>
          <w:rStyle w:val="style85"/>
          <w:rFonts w:ascii="Times New Roman" w:cs="Times New Roman" w:eastAsia="Helvetica" w:hAnsi="Times New Roman" w:hint="default"/>
          <w:i w:val="false"/>
          <w:sz w:val="21"/>
          <w:szCs w:val="21"/>
          <w:u w:val="none"/>
          <w:vertAlign w:val="baseline"/>
        </w:rPr>
        <w:t>Daniel Cusick</w:t>
      </w:r>
      <w:r>
        <w:rPr>
          <w:rFonts w:ascii="Times New Roman" w:cs="Times New Roman" w:eastAsia="Helvetica" w:hAnsi="Times New Roman" w:hint="default"/>
          <w:i w:val="false"/>
          <w:sz w:val="21"/>
          <w:szCs w:val="21"/>
          <w:u w:val="none"/>
          <w:vertAlign w:val="baseline"/>
        </w:rPr>
        <w:fldChar w:fldCharType="end"/>
      </w:r>
      <w:r>
        <w:rPr>
          <w:rFonts w:ascii="Times New Roman" w:cs="Times New Roman" w:eastAsia="Helvetica" w:hAnsi="Times New Roman" w:hint="default"/>
          <w:i w:val="false"/>
          <w:color w:val="656565"/>
          <w:sz w:val="21"/>
          <w:szCs w:val="21"/>
          <w:vertAlign w:val="baseline"/>
        </w:rPr>
        <w:t>, </w:t>
      </w:r>
      <w:r>
        <w:rPr>
          <w:rFonts w:ascii="Times New Roman" w:cs="Times New Roman" w:eastAsia="Helvetica" w:hAnsi="Times New Roman" w:hint="default"/>
          <w:i w:val="false"/>
          <w:sz w:val="21"/>
          <w:szCs w:val="21"/>
          <w:u w:val="none"/>
          <w:vertAlign w:val="baseline"/>
        </w:rPr>
        <w:fldChar w:fldCharType="begin"/>
      </w:r>
      <w:r>
        <w:rPr>
          <w:rFonts w:ascii="Times New Roman" w:cs="Times New Roman" w:eastAsia="Helvetica" w:hAnsi="Times New Roman" w:hint="default"/>
          <w:i w:val="false"/>
          <w:sz w:val="21"/>
          <w:szCs w:val="21"/>
          <w:u w:val="none"/>
          <w:vertAlign w:val="baseline"/>
        </w:rPr>
        <w:instrText xml:space="preserve"> HYPERLINK "https://www.scientificamerican.com/author/e-e-news/" </w:instrText>
      </w:r>
      <w:r>
        <w:rPr>
          <w:rFonts w:ascii="Times New Roman" w:cs="Times New Roman" w:eastAsia="Helvetica" w:hAnsi="Times New Roman" w:hint="default"/>
          <w:i w:val="false"/>
          <w:sz w:val="21"/>
          <w:szCs w:val="21"/>
          <w:u w:val="none"/>
          <w:vertAlign w:val="baseline"/>
        </w:rPr>
        <w:fldChar w:fldCharType="separate"/>
      </w:r>
      <w:r>
        <w:rPr>
          <w:rStyle w:val="style85"/>
          <w:rFonts w:ascii="Times New Roman" w:cs="Times New Roman" w:eastAsia="Helvetica" w:hAnsi="Times New Roman" w:hint="default"/>
          <w:i w:val="false"/>
          <w:sz w:val="21"/>
          <w:szCs w:val="21"/>
          <w:u w:val="none"/>
          <w:vertAlign w:val="baseline"/>
        </w:rPr>
        <w:t>E&amp;E News</w:t>
      </w:r>
      <w:r>
        <w:rPr>
          <w:rFonts w:ascii="Times New Roman" w:cs="Times New Roman" w:eastAsia="Helvetica" w:hAnsi="Times New Roman" w:hint="default"/>
          <w:i w:val="false"/>
          <w:sz w:val="21"/>
          <w:szCs w:val="21"/>
          <w:u w:val="none"/>
          <w:vertAlign w:val="baseline"/>
        </w:rPr>
        <w:fldChar w:fldCharType="end"/>
      </w:r>
      <w:r>
        <w:rPr>
          <w:rFonts w:ascii="Times New Roman" w:cs="Times New Roman" w:eastAsia="Helvetica" w:hAnsi="Times New Roman" w:hint="default"/>
          <w:i w:val="false"/>
          <w:color w:val="656565"/>
          <w:sz w:val="21"/>
          <w:szCs w:val="21"/>
          <w:vertAlign w:val="baseline"/>
        </w:rPr>
        <w:t> on December 1, 2020</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1"/>
        <w:ind w:left="-660" w:leftChars="0" w:right="0" w:rightChars="0"/>
        <w:textAlignment w:val="baseline"/>
        <w:rPr>
          <w:rFonts w:ascii="Times New Roman" w:cs="Times New Roman" w:hAnsi="Times New Roman" w:hint="default"/>
          <w:sz w:val="21"/>
          <w:szCs w:val="21"/>
        </w:rPr>
      </w:pPr>
      <w:r>
        <w:rPr>
          <w:rFonts w:ascii="Times New Roman" w:cs="Times New Roman" w:hAnsi="Times New Roman" w:hint="default"/>
          <w:sz w:val="21"/>
          <w:szCs w:val="21"/>
        </w:rPr>
        <w:fldChar w:fldCharType="begin"/>
      </w:r>
      <w:r>
        <w:rPr>
          <w:rFonts w:ascii="Times New Roman" w:cs="Times New Roman" w:hAnsi="Times New Roman" w:hint="default"/>
          <w:sz w:val="21"/>
          <w:szCs w:val="21"/>
        </w:rPr>
        <w:instrText xml:space="preserve"> HYPERLINK "https://www.scientificamerican.com/article/flood-risks-to-low-income-homes-to-triple-by-2050/" </w:instrText>
      </w:r>
      <w:r>
        <w:rPr>
          <w:rFonts w:ascii="Times New Roman" w:cs="Times New Roman" w:hAnsi="Times New Roman" w:hint="default"/>
          <w:sz w:val="21"/>
          <w:szCs w:val="21"/>
        </w:rPr>
        <w:fldChar w:fldCharType="separate"/>
      </w:r>
      <w:r>
        <w:rPr>
          <w:rStyle w:val="style85"/>
          <w:rFonts w:ascii="Times New Roman" w:cs="Times New Roman" w:hAnsi="Times New Roman" w:hint="default"/>
          <w:sz w:val="21"/>
          <w:szCs w:val="21"/>
        </w:rPr>
        <w:t>https://www.scientificamerican.com/article/flood-risks-to-low-income-homes-to-triple-by-2050/</w:t>
      </w:r>
      <w:r>
        <w:rPr>
          <w:rFonts w:ascii="Times New Roman" w:cs="Times New Roman" w:hAnsi="Times New Roman" w:hint="default"/>
          <w:sz w:val="21"/>
          <w:szCs w:val="21"/>
        </w:rPr>
        <w:fldChar w:fldCharType="end"/>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1"/>
        <w:ind w:left="-660" w:leftChars="0" w:right="0" w:rightChars="0" w:firstLine="420" w:firstLineChars="200"/>
        <w:textAlignment w:val="baseline"/>
        <w:rPr>
          <w:rFonts w:ascii="Times New Roman" w:cs="Times New Roman" w:eastAsia="Georgia" w:hAnsi="Times New Roman" w:hint="default"/>
          <w:i w:val="false"/>
          <w:caps w:val="false"/>
          <w:color w:val="323232"/>
          <w:spacing w:val="0"/>
          <w:sz w:val="21"/>
          <w:szCs w:val="21"/>
          <w:shd w:val="clear" w:color="auto" w:fill="ffffff"/>
          <w:vertAlign w:val="baseline"/>
        </w:rPr>
      </w:pP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1"/>
        <w:ind w:left="-660" w:leftChars="0" w:right="0" w:rightChars="0" w:firstLine="420" w:firstLineChars="200"/>
        <w:textAlignment w:val="baseline"/>
        <w:rPr>
          <w:rFonts w:ascii="Times New Roman" w:cs="Times New Roman" w:eastAsia="Georgia" w:hAnsi="Times New Roman" w:hint="default"/>
          <w:i w:val="false"/>
          <w:caps w:val="false"/>
          <w:color w:val="323232"/>
          <w:spacing w:val="0"/>
          <w:sz w:val="21"/>
          <w:szCs w:val="21"/>
          <w:shd w:val="clear" w:color="auto" w:fill="ffffff"/>
          <w:vertAlign w:val="baseline"/>
        </w:rPr>
      </w:pP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The risk of coastal floods damaging or destroying low-income homes will </w:t>
      </w:r>
      <w:r>
        <w:rPr>
          <w:rFonts w:ascii="Times New Roman" w:cs="Times New Roman" w:eastAsia="Georgia" w:hAnsi="Times New Roman" w:hint="default"/>
          <w:i w:val="false"/>
          <w:caps w:val="false"/>
          <w:color w:val="800000"/>
          <w:spacing w:val="0"/>
          <w:sz w:val="21"/>
          <w:szCs w:val="21"/>
          <w:highlight w:val="yellow"/>
          <w:shd w:val="clear" w:color="auto" w:fill="ffffff"/>
          <w:vertAlign w:val="baseline"/>
        </w:rPr>
        <w:t>triple</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over the next 30 years as rising tides and storm surges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encroach</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on low-lying developed areas, according to new findings from the nonprofits Climate Central and National Housing Trust.</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1"/>
        <w:ind w:left="-660" w:leftChars="0" w:right="0" w:rightChars="0" w:firstLine="420" w:firstLineChars="200"/>
        <w:textAlignment w:val="baseline"/>
        <w:rPr>
          <w:rFonts w:ascii="Times New Roman" w:cs="Times New Roman" w:eastAsia="Georgia" w:hAnsi="Times New Roman" w:hint="default"/>
          <w:i w:val="false"/>
          <w:caps w:val="false"/>
          <w:color w:val="323232"/>
          <w:spacing w:val="0"/>
          <w:sz w:val="21"/>
          <w:szCs w:val="21"/>
          <w:shd w:val="clear" w:color="auto" w:fill="ffffff"/>
          <w:vertAlign w:val="baseline"/>
        </w:rPr>
      </w:pP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By 2050, researchers say, more than 25,000 affordable housing units are expected to see coastal flooding at least once in a typical year — up from 7,700 just 20 years ago, with the largest number of at-risk housing units in three states: New Jersey, New York and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Massachusetts</w:t>
      </w:r>
      <w:r>
        <w:rPr>
          <w:rFonts w:ascii="Times New Roman" w:cs="Times New Roman" w:eastAsia="Georgia" w:hAnsi="Times New Roman" w:hint="default"/>
          <w:i w:val="false"/>
          <w:caps w:val="false"/>
          <w:color w:val="323232"/>
          <w:spacing w:val="0"/>
          <w:sz w:val="21"/>
          <w:szCs w:val="21"/>
          <w:shd w:val="clear" w:color="auto" w:fill="ffffff"/>
          <w:vertAlign w:val="baseline"/>
        </w:rPr>
        <w:t>.</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1"/>
        <w:ind w:left="-660" w:leftChars="0" w:right="0" w:rightChars="0" w:firstLine="420" w:firstLineChars="200"/>
        <w:textAlignment w:val="baseline"/>
        <w:rPr>
          <w:rFonts w:ascii="Times New Roman" w:cs="Times New Roman" w:eastAsia="Georgia" w:hAnsi="Times New Roman" w:hint="default"/>
          <w:i w:val="false"/>
          <w:caps w:val="false"/>
          <w:color w:val="323232"/>
          <w:spacing w:val="0"/>
          <w:sz w:val="21"/>
          <w:szCs w:val="21"/>
          <w:shd w:val="clear" w:color="auto" w:fill="ffffff"/>
          <w:vertAlign w:val="baseline"/>
        </w:rPr>
      </w:pP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Among the study's more striking findings are</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that nearly half of New Jersey's "large stock of exposed affordable housing units could flood at least four times per year" by 2050. Four New Jersey cities — Atlantic City, Camden, Penns Grove and Salem — are of particular concern, researchers found, as they are among the poorest in the country, with an average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median</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household income of under $29,000 per year.</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1"/>
        <w:ind w:left="-660" w:leftChars="0" w:right="0" w:rightChars="0" w:firstLine="420" w:firstLineChars="200"/>
        <w:textAlignment w:val="baseline"/>
        <w:rPr>
          <w:rFonts w:ascii="Times New Roman" w:cs="Times New Roman" w:eastAsia="Georgia" w:hAnsi="Times New Roman" w:hint="default"/>
          <w:i w:val="false"/>
          <w:caps w:val="false"/>
          <w:color w:val="323232"/>
          <w:spacing w:val="0"/>
          <w:sz w:val="21"/>
          <w:szCs w:val="21"/>
          <w:shd w:val="clear" w:color="auto" w:fill="ffffff"/>
          <w:vertAlign w:val="baseline"/>
        </w:rPr>
      </w:pPr>
      <w:r>
        <w:rPr>
          <w:rFonts w:ascii="Times New Roman" w:cs="Times New Roman" w:eastAsia="Georgia" w:hAnsi="Times New Roman" w:hint="default"/>
          <w:i w:val="false"/>
          <w:caps w:val="false"/>
          <w:color w:val="323232"/>
          <w:spacing w:val="0"/>
          <w:sz w:val="21"/>
          <w:szCs w:val="21"/>
          <w:shd w:val="clear" w:color="auto" w:fill="ffffff"/>
          <w:vertAlign w:val="baseline"/>
        </w:rPr>
        <w:t>Pacific and Gulf Coast regions — including low-lying parts of Louisiana, Texas, California and Washington — will also see elevated risk of coastal flooding among affordable housing units, the study found.</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1"/>
        <w:ind w:left="-660" w:leftChars="0" w:right="0" w:rightChars="0" w:firstLine="420" w:firstLineChars="200"/>
        <w:textAlignment w:val="baseline"/>
        <w:rPr>
          <w:rFonts w:ascii="Times New Roman" w:cs="Times New Roman" w:eastAsia="Georgia" w:hAnsi="Times New Roman" w:hint="default"/>
          <w:i w:val="false"/>
          <w:caps w:val="false"/>
          <w:color w:val="323232"/>
          <w:spacing w:val="0"/>
          <w:sz w:val="21"/>
          <w:szCs w:val="21"/>
          <w:shd w:val="clear" w:color="auto" w:fill="ffffff"/>
          <w:vertAlign w:val="baseline"/>
        </w:rPr>
      </w:pP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"These impacts may increase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maintenance</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costs, threaten public health, and cause profound disruptions to families already struggling to make ends meet," researchers Maya Buchanan and Ben Strauss of Climate Central wrote. The problem is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compounded</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by the fact that affordable housing is "frequently in poor repair to begin with, [and] additional damage from flooding may be particularly challenging — and expensive — to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remedy</w:t>
      </w:r>
      <w:r>
        <w:rPr>
          <w:rFonts w:ascii="Times New Roman" w:cs="Times New Roman" w:eastAsia="Georgia" w:hAnsi="Times New Roman" w:hint="default"/>
          <w:i w:val="false"/>
          <w:caps w:val="false"/>
          <w:color w:val="323232"/>
          <w:spacing w:val="0"/>
          <w:sz w:val="21"/>
          <w:szCs w:val="21"/>
          <w:shd w:val="clear" w:color="auto" w:fill="ffffff"/>
          <w:vertAlign w:val="baseline"/>
        </w:rPr>
        <w:t>."</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1"/>
        <w:ind w:left="-660" w:leftChars="0" w:right="0" w:rightChars="0" w:firstLine="420" w:firstLineChars="200"/>
        <w:textAlignment w:val="baseline"/>
        <w:rPr>
          <w:rFonts w:ascii="Times New Roman" w:cs="Times New Roman" w:eastAsia="Georgia" w:hAnsi="Times New Roman" w:hint="default"/>
          <w:i w:val="false"/>
          <w:caps w:val="false"/>
          <w:color w:val="323232"/>
          <w:spacing w:val="0"/>
          <w:sz w:val="21"/>
          <w:szCs w:val="21"/>
          <w:shd w:val="clear" w:color="auto" w:fill="ffffff"/>
          <w:vertAlign w:val="baseline"/>
        </w:rPr>
      </w:pPr>
      <w:r>
        <w:rPr>
          <w:rFonts w:ascii="Times New Roman" w:cs="Times New Roman" w:eastAsia="Georgia" w:hAnsi="Times New Roman" w:hint="default"/>
          <w:i w:val="false"/>
          <w:caps w:val="false"/>
          <w:color w:val="323232"/>
          <w:spacing w:val="0"/>
          <w:sz w:val="21"/>
          <w:szCs w:val="21"/>
          <w:shd w:val="clear" w:color="auto" w:fill="ffffff"/>
          <w:vertAlign w:val="baseline"/>
        </w:rPr>
        <w:t>The </w:t>
      </w:r>
      <w:r>
        <w:rPr>
          <w:rFonts w:ascii="Times New Roman" w:cs="Times New Roman" w:eastAsia="Georgia" w:hAnsi="Times New Roman" w:hint="default"/>
          <w:i w:val="false"/>
          <w:caps w:val="false"/>
          <w:color w:val="656565"/>
          <w:spacing w:val="0"/>
          <w:sz w:val="21"/>
          <w:szCs w:val="21"/>
          <w:u w:val="none"/>
          <w:shd w:val="clear" w:color="auto" w:fill="ffffff"/>
          <w:vertAlign w:val="baseline"/>
        </w:rPr>
        <w:fldChar w:fldCharType="begin"/>
      </w:r>
      <w:r>
        <w:rPr>
          <w:rFonts w:ascii="Times New Roman" w:cs="Times New Roman" w:eastAsia="Georgia" w:hAnsi="Times New Roman" w:hint="default"/>
          <w:i w:val="false"/>
          <w:caps w:val="false"/>
          <w:color w:val="656565"/>
          <w:spacing w:val="0"/>
          <w:sz w:val="21"/>
          <w:szCs w:val="21"/>
          <w:u w:val="none"/>
          <w:shd w:val="clear" w:color="auto" w:fill="ffffff"/>
          <w:vertAlign w:val="baseline"/>
        </w:rPr>
        <w:instrText xml:space="preserve"> HYPERLINK "https://iopscience.iop.org/article/10.1088/1748-9326/abb266" </w:instrText>
      </w:r>
      <w:r>
        <w:rPr>
          <w:rFonts w:ascii="Times New Roman" w:cs="Times New Roman" w:eastAsia="Georgia" w:hAnsi="Times New Roman" w:hint="default"/>
          <w:i w:val="false"/>
          <w:caps w:val="false"/>
          <w:color w:val="656565"/>
          <w:spacing w:val="0"/>
          <w:sz w:val="21"/>
          <w:szCs w:val="21"/>
          <w:u w:val="none"/>
          <w:shd w:val="clear" w:color="auto" w:fill="ffffff"/>
          <w:vertAlign w:val="baseline"/>
        </w:rPr>
        <w:fldChar w:fldCharType="separate"/>
      </w:r>
      <w:r>
        <w:rPr>
          <w:rStyle w:val="style85"/>
          <w:rFonts w:ascii="Times New Roman" w:cs="Times New Roman" w:eastAsia="Georgia" w:hAnsi="Times New Roman" w:hint="default"/>
          <w:i w:val="false"/>
          <w:caps w:val="false"/>
          <w:color w:val="656565"/>
          <w:spacing w:val="0"/>
          <w:sz w:val="21"/>
          <w:szCs w:val="21"/>
          <w:u w:val="none"/>
          <w:shd w:val="clear" w:color="auto" w:fill="ffffff"/>
          <w:vertAlign w:val="baseline"/>
        </w:rPr>
        <w:t>study</w:t>
      </w:r>
      <w:r>
        <w:rPr>
          <w:rFonts w:ascii="Times New Roman" w:cs="Times New Roman" w:eastAsia="Georgia" w:hAnsi="Times New Roman" w:hint="default"/>
          <w:i w:val="false"/>
          <w:caps w:val="false"/>
          <w:color w:val="656565"/>
          <w:spacing w:val="0"/>
          <w:sz w:val="21"/>
          <w:szCs w:val="21"/>
          <w:u w:val="none"/>
          <w:shd w:val="clear" w:color="auto" w:fill="ffffff"/>
          <w:vertAlign w:val="baseline"/>
        </w:rPr>
        <w:fldChar w:fldCharType="end"/>
      </w:r>
      <w:r>
        <w:rPr>
          <w:rFonts w:ascii="Times New Roman" w:cs="Times New Roman" w:eastAsia="Georgia" w:hAnsi="Times New Roman" w:hint="default"/>
          <w:i w:val="false"/>
          <w:caps w:val="false"/>
          <w:color w:val="323232"/>
          <w:spacing w:val="0"/>
          <w:sz w:val="21"/>
          <w:szCs w:val="21"/>
          <w:shd w:val="clear" w:color="auto" w:fill="ffffff"/>
          <w:vertAlign w:val="baseline"/>
        </w:rPr>
        <w:t>, published in </w:t>
      </w:r>
      <w:r>
        <w:rPr>
          <w:rStyle w:val="style88"/>
          <w:rFonts w:ascii="Times New Roman" w:cs="Times New Roman" w:eastAsia="Georgia" w:hAnsi="Times New Roman" w:hint="default"/>
          <w:i w:val="false"/>
          <w:caps w:val="false"/>
          <w:color w:val="323232"/>
          <w:spacing w:val="0"/>
          <w:sz w:val="21"/>
          <w:szCs w:val="21"/>
          <w:shd w:val="clear" w:color="auto" w:fill="ffffff"/>
          <w:vertAlign w:val="baseline"/>
        </w:rPr>
        <w:t>Environmental Research Letters</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is described as the first nationwide assessment of coastal flood risks facing affordable housing, and it adds to a growing body of research showing the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disproportionate</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impacts climate change is having on low-income, disadvantaged and minority communities across the country.</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1"/>
        <w:ind w:left="-660" w:leftChars="0" w:right="0" w:rightChars="0" w:firstLine="420" w:firstLineChars="200"/>
        <w:textAlignment w:val="baseline"/>
        <w:rPr>
          <w:rFonts w:ascii="Times New Roman" w:cs="Times New Roman" w:eastAsia="Georgia" w:hAnsi="Times New Roman" w:hint="default"/>
          <w:i w:val="false"/>
          <w:caps w:val="false"/>
          <w:color w:val="323232"/>
          <w:spacing w:val="0"/>
          <w:sz w:val="21"/>
          <w:szCs w:val="21"/>
          <w:shd w:val="clear" w:color="auto" w:fill="ffffff"/>
          <w:vertAlign w:val="baseline"/>
        </w:rPr>
      </w:pPr>
      <w:r>
        <w:rPr>
          <w:rFonts w:ascii="Times New Roman" w:cs="Times New Roman" w:eastAsia="Georgia" w:hAnsi="Times New Roman" w:hint="default"/>
          <w:i w:val="false"/>
          <w:caps w:val="false"/>
          <w:color w:val="323232"/>
          <w:spacing w:val="0"/>
          <w:sz w:val="21"/>
          <w:szCs w:val="21"/>
          <w:shd w:val="clear" w:color="auto" w:fill="ffffff"/>
          <w:vertAlign w:val="baseline"/>
        </w:rPr>
        <w:t>"To me t</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he core point</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here is not the sheer numbers" of homes facing elevated risk, Strauss said in an interview. "It's the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vulnerability</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of the people who are threatened. They don't have any easy recourse or remedy to deal with this problem."</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1"/>
        <w:ind w:left="-660" w:leftChars="0" w:right="0" w:rightChars="0" w:firstLine="420" w:firstLineChars="200"/>
        <w:textAlignment w:val="baseline"/>
        <w:rPr>
          <w:rFonts w:ascii="Times New Roman" w:cs="Times New Roman" w:eastAsia="Georgia" w:hAnsi="Times New Roman" w:hint="default"/>
          <w:i w:val="false"/>
          <w:caps w:val="false"/>
          <w:color w:val="323232"/>
          <w:spacing w:val="0"/>
          <w:sz w:val="21"/>
          <w:szCs w:val="21"/>
          <w:shd w:val="clear" w:color="auto" w:fill="ffffff"/>
          <w:vertAlign w:val="baseline"/>
        </w:rPr>
      </w:pP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Experts say the challenges of reducing climate risk for middle- and low-income residents are complex. In older cities, like New York and Boston, affordable housing can be concentrated in urban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waterfront</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areas where residents are attached socially and economically to their homes and neighborhoods. They have little means or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incentive</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to move. In other places, affordable housing — both privately and publicly owned — were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purposefully</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constructed in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floodplains</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because property was cheap and considered unsuitable for other types of development.</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1"/>
        <w:ind w:left="-660" w:leftChars="0" w:right="0" w:rightChars="0" w:firstLine="420" w:firstLineChars="200"/>
        <w:textAlignment w:val="baseline"/>
        <w:rPr>
          <w:rFonts w:ascii="Times New Roman" w:cs="Times New Roman" w:eastAsia="Georgia" w:hAnsi="Times New Roman" w:hint="default"/>
          <w:i w:val="false"/>
          <w:caps w:val="false"/>
          <w:color w:val="323232"/>
          <w:spacing w:val="0"/>
          <w:sz w:val="21"/>
          <w:szCs w:val="21"/>
          <w:shd w:val="clear" w:color="auto" w:fill="ffffff"/>
          <w:vertAlign w:val="baseline"/>
        </w:rPr>
      </w:pP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Rob Moore, a senior policy analyst at the Natural Resources Defense Council, said such factors leave low-income families — many of whom are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renters</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 trapped in properties with rising disaster risk,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plummeting</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real estate values,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deteriorating</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environmental conditions and little or no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investment</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by property owners who see no long-term future for their properties.</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1"/>
        <w:ind w:left="-660" w:leftChars="0" w:right="0" w:rightChars="0" w:firstLine="420" w:firstLineChars="200"/>
        <w:textAlignment w:val="baseline"/>
        <w:rPr>
          <w:rFonts w:ascii="Times New Roman" w:cs="Times New Roman" w:eastAsia="宋体" w:hAnsi="Times New Roman" w:hint="eastAsia"/>
          <w:i w:val="false"/>
          <w:caps w:val="false"/>
          <w:color w:val="323232"/>
          <w:spacing w:val="0"/>
          <w:sz w:val="21"/>
          <w:szCs w:val="21"/>
          <w:shd w:val="clear" w:color="auto" w:fill="ffffff"/>
          <w:vertAlign w:val="baseline"/>
          <w:lang w:val="en-US" w:eastAsia="zh-CN"/>
        </w:rPr>
      </w:pP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Yet government housing security programs tend to overlook renters, Moore added, "adding to this problem of climate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displacement</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for people who can ill afford to be out of their homes." The most effective solutions are focused on adaptation and resilience, either by helping people move out of harm's way or providing public investment in elevating or flood-proofing homes.</w:t>
      </w:r>
      <w:r>
        <w:rPr>
          <w:rFonts w:ascii="Times New Roman" w:cs="Times New Roman" w:eastAsia="宋体" w:hAnsi="Times New Roman" w:hint="eastAsia"/>
          <w:i w:val="false"/>
          <w:caps w:val="false"/>
          <w:color w:val="323232"/>
          <w:spacing w:val="0"/>
          <w:sz w:val="21"/>
          <w:szCs w:val="21"/>
          <w:shd w:val="clear" w:color="auto" w:fill="ffffff"/>
          <w:vertAlign w:val="baseline"/>
          <w:lang w:val="en-US" w:eastAsia="zh-CN"/>
        </w:rPr>
        <w:t xml:space="preserve"> </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1"/>
        <w:ind w:left="-660" w:leftChars="0" w:right="0" w:rightChars="0" w:firstLine="420" w:firstLineChars="200"/>
        <w:textAlignment w:val="baseline"/>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pP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"It's the communities that recognize these problems now and are being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proactive</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about it that are going to be the most successful," Moore said. "A lack of affordable housing doesn't fix itself. The same is true of sea-level rise. If you wait for the problem to come in your front door,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then you've waited too long."</w:t>
      </w:r>
    </w:p>
    <w:p>
      <w:pPr>
        <w:pStyle w:val="style0"/>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21"/>
        <w:ind w:left="-660" w:leftChars="0" w:right="0" w:rightChars="0" w:firstLine="420" w:firstLineChars="200"/>
        <w:textAlignment w:val="baseline"/>
        <w:rPr>
          <w:rFonts w:ascii="Times New Roman" w:cs="Times New Roman" w:hAnsi="Times New Roman" w:hint="default"/>
          <w:sz w:val="21"/>
          <w:szCs w:val="21"/>
        </w:rPr>
      </w:pP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According to the Climate Central study, the cities with the largest number of affordable housing units at risk of flooding induced by rising sea levels are New York City (4,774 units), Atlantic City (3,167 units) and Boston (3,042 units). By percentage increase, the highest-risk cities are Norfolk, Va., and Charleston, S.C., each of which is expected to see a more than </w:t>
      </w:r>
      <w:r>
        <w:rPr>
          <w:rFonts w:ascii="Times New Roman" w:cs="Times New Roman" w:eastAsia="Georgia" w:hAnsi="Times New Roman" w:hint="default"/>
          <w:i w:val="false"/>
          <w:caps w:val="false"/>
          <w:color w:val="323232"/>
          <w:spacing w:val="0"/>
          <w:sz w:val="21"/>
          <w:szCs w:val="21"/>
          <w:highlight w:val="yellow"/>
          <w:shd w:val="clear" w:color="auto" w:fill="ffffff"/>
          <w:vertAlign w:val="baseline"/>
        </w:rPr>
        <w:t>fivefold</w:t>
      </w:r>
      <w:r>
        <w:rPr>
          <w:rFonts w:ascii="Times New Roman" w:cs="Times New Roman" w:eastAsia="Georgia" w:hAnsi="Times New Roman" w:hint="default"/>
          <w:i w:val="false"/>
          <w:caps w:val="false"/>
          <w:color w:val="323232"/>
          <w:spacing w:val="0"/>
          <w:sz w:val="21"/>
          <w:szCs w:val="21"/>
          <w:shd w:val="clear" w:color="auto" w:fill="ffffff"/>
          <w:vertAlign w:val="baseline"/>
        </w:rPr>
        <w:t xml:space="preserve"> jump in at-risk affordable housing units by 2050.</w:t>
      </w:r>
      <w:r>
        <w:rPr>
          <w:rFonts w:ascii="Times New Roman" w:cs="Times New Roman" w:eastAsia="宋体" w:hAnsi="Times New Roman" w:hint="eastAsia"/>
          <w:i w:val="false"/>
          <w:caps w:val="false"/>
          <w:color w:val="323232"/>
          <w:spacing w:val="0"/>
          <w:sz w:val="21"/>
          <w:szCs w:val="21"/>
          <w:shd w:val="clear" w:color="auto" w:fill="ffffff"/>
          <w:vertAlign w:val="baseline"/>
          <w:lang w:val="en-US" w:eastAsia="zh-CN"/>
        </w:rPr>
        <w:t xml:space="preserve"> </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Georgia">
    <w:altName w:val="Georgia"/>
    <w:panose1 w:val="02040502050004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23BD19CC"/>
    <w:lvl w:ilvl="0">
      <w:start w:val="1"/>
      <w:numFmt w:val="decimal"/>
      <w:suff w:val="space"/>
      <w:lvlText w:val="%1."/>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93"/>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paragraph" w:styleId="style1">
    <w:name w:val="heading 1"/>
    <w:basedOn w:val="style0"/>
    <w:next w:val="style0"/>
    <w:qFormat/>
    <w:uiPriority w:val="0"/>
    <w:pPr>
      <w:spacing w:before="0" w:beforeAutospacing="true" w:after="0" w:afterAutospacing="true"/>
      <w:jc w:val="left"/>
    </w:pPr>
    <w:rPr>
      <w:rFonts w:ascii="宋体" w:cs="宋体" w:eastAsia="宋体" w:hAnsi="宋体" w:hint="eastAsia"/>
      <w:b/>
      <w:kern w:val="44"/>
      <w:sz w:val="48"/>
      <w:szCs w:val="48"/>
      <w:lang w:val="en-US"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94">
    <w:name w:val="Normal (Web)"/>
    <w:basedOn w:val="style0"/>
    <w:next w:val="style94"/>
    <w:uiPriority w:val="0"/>
    <w:pPr>
      <w:spacing w:before="0" w:beforeAutospacing="true" w:after="0" w:afterAutospacing="true"/>
      <w:ind w:left="0" w:right="0"/>
      <w:jc w:val="left"/>
    </w:pPr>
    <w:rPr>
      <w:kern w:val="0"/>
      <w:sz w:val="24"/>
      <w:lang w:val="en-US" w:eastAsia="zh-CN"/>
    </w:rPr>
  </w:style>
  <w:style w:type="character" w:styleId="style88">
    <w:name w:val="Emphasis"/>
    <w:basedOn w:val="style65"/>
    <w:next w:val="style88"/>
    <w:qFormat/>
    <w:uiPriority w:val="0"/>
    <w:rPr>
      <w:i/>
    </w:rPr>
  </w:style>
  <w:style w:type="character" w:styleId="style85">
    <w:name w:val="Hyperlink"/>
    <w:basedOn w:val="style65"/>
    <w:next w:val="style85"/>
    <w:uiPriority w:val="0"/>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716</Words>
  <Pages>1</Pages>
  <Characters>3931</Characters>
  <Application>WPS Office</Application>
  <DocSecurity>0</DocSecurity>
  <Paragraphs>24</Paragraphs>
  <ScaleCrop>false</ScaleCrop>
  <LinksUpToDate>false</LinksUpToDate>
  <CharactersWithSpaces>4644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2020-12-07T01:18:00Z</dcterms:created>
  <dc:creator>lenovo</dc:creator>
  <lastModifiedBy>MRX-W29</lastModifiedBy>
  <dcterms:modified xsi:type="dcterms:W3CDTF">2020-12-10T03:22:30Z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