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3E10" w14:textId="341FE7F2" w:rsidR="007028B7" w:rsidRPr="007028B7" w:rsidRDefault="007028B7" w:rsidP="007028B7">
      <w:pPr>
        <w:jc w:val="center"/>
        <w:rPr>
          <w:rFonts w:ascii="Times New Roman" w:hAnsi="Times New Roman" w:cs="Times New Roman"/>
        </w:rPr>
      </w:pPr>
      <w:r w:rsidRPr="007028B7">
        <w:rPr>
          <w:rFonts w:ascii="Times New Roman" w:hAnsi="Times New Roman" w:cs="Times New Roman"/>
          <w:b/>
          <w:bCs/>
          <w:sz w:val="36"/>
          <w:szCs w:val="36"/>
        </w:rPr>
        <w:t>Self</w:t>
      </w:r>
      <w:r>
        <w:rPr>
          <w:rFonts w:ascii="Times New Roman" w:hAnsi="Times New Roman" w:cs="Times New Roman"/>
          <w:b/>
          <w:bCs/>
          <w:sz w:val="36"/>
          <w:szCs w:val="36"/>
        </w:rPr>
        <w:t>-</w:t>
      </w:r>
      <w:r w:rsidRPr="007028B7">
        <w:rPr>
          <w:rFonts w:ascii="Times New Roman" w:hAnsi="Times New Roman" w:cs="Times New Roman"/>
          <w:b/>
          <w:bCs/>
          <w:sz w:val="36"/>
          <w:szCs w:val="36"/>
        </w:rPr>
        <w:t>Sustainable Air</w:t>
      </w:r>
      <w:r>
        <w:rPr>
          <w:rFonts w:ascii="Times New Roman" w:hAnsi="Times New Roman" w:cs="Times New Roman"/>
          <w:b/>
          <w:bCs/>
          <w:sz w:val="36"/>
          <w:szCs w:val="36"/>
        </w:rPr>
        <w:t>-</w:t>
      </w:r>
      <w:r w:rsidRPr="007028B7">
        <w:rPr>
          <w:rFonts w:ascii="Times New Roman" w:hAnsi="Times New Roman" w:cs="Times New Roman"/>
          <w:b/>
          <w:bCs/>
          <w:sz w:val="36"/>
          <w:szCs w:val="36"/>
        </w:rPr>
        <w:t>Purifier</w:t>
      </w:r>
      <w:r>
        <w:rPr>
          <w:rFonts w:ascii="Times New Roman" w:hAnsi="Times New Roman" w:cs="Times New Roman"/>
          <w:b/>
          <w:bCs/>
          <w:sz w:val="36"/>
          <w:szCs w:val="36"/>
        </w:rPr>
        <w:br/>
      </w:r>
      <w:r w:rsidRPr="007028B7">
        <w:rPr>
          <w:rFonts w:ascii="Times New Roman" w:hAnsi="Times New Roman" w:cs="Times New Roman"/>
        </w:rPr>
        <w:t>SHREYAS M N|NANDAN REDDY S|PRAJWAL K|MOHITH S D GOWDA</w:t>
      </w:r>
    </w:p>
    <w:p w14:paraId="3DC9F2F8" w14:textId="4C35804D" w:rsidR="007028B7" w:rsidRPr="007028B7" w:rsidRDefault="007028B7" w:rsidP="007028B7">
      <w:pPr>
        <w:jc w:val="center"/>
        <w:rPr>
          <w:rFonts w:ascii="Times New Roman" w:hAnsi="Times New Roman" w:cs="Times New Roman"/>
        </w:rPr>
      </w:pPr>
      <w:r w:rsidRPr="007028B7">
        <w:rPr>
          <w:rFonts w:ascii="Times New Roman" w:hAnsi="Times New Roman" w:cs="Times New Roman"/>
        </w:rPr>
        <w:t>1RV24CS267|</w:t>
      </w:r>
      <w:r w:rsidRPr="007028B7">
        <w:rPr>
          <w:rFonts w:ascii="Times New Roman" w:hAnsi="Times New Roman" w:cs="Times New Roman"/>
        </w:rPr>
        <w:t>1RV24CS</w:t>
      </w:r>
      <w:r>
        <w:rPr>
          <w:rFonts w:ascii="Times New Roman" w:hAnsi="Times New Roman" w:cs="Times New Roman"/>
        </w:rPr>
        <w:t>163</w:t>
      </w:r>
      <w:r w:rsidRPr="007028B7">
        <w:rPr>
          <w:rFonts w:ascii="Times New Roman" w:hAnsi="Times New Roman" w:cs="Times New Roman"/>
        </w:rPr>
        <w:t>|1RV24CS</w:t>
      </w:r>
      <w:r>
        <w:rPr>
          <w:rFonts w:ascii="Times New Roman" w:hAnsi="Times New Roman" w:cs="Times New Roman"/>
        </w:rPr>
        <w:t>191</w:t>
      </w:r>
      <w:r w:rsidRPr="007028B7">
        <w:rPr>
          <w:rFonts w:ascii="Times New Roman" w:hAnsi="Times New Roman" w:cs="Times New Roman"/>
        </w:rPr>
        <w:t>|1RV24CS</w:t>
      </w:r>
      <w:r>
        <w:rPr>
          <w:rFonts w:ascii="Times New Roman" w:hAnsi="Times New Roman" w:cs="Times New Roman"/>
        </w:rPr>
        <w:t>158</w:t>
      </w:r>
    </w:p>
    <w:p w14:paraId="2D902EE8" w14:textId="77777777" w:rsidR="007028B7" w:rsidRPr="007028B7" w:rsidRDefault="007028B7" w:rsidP="007028B7">
      <w:pPr>
        <w:jc w:val="center"/>
        <w:rPr>
          <w:rFonts w:ascii="Times New Roman" w:hAnsi="Times New Roman" w:cs="Times New Roman"/>
          <w:b/>
          <w:bCs/>
        </w:rPr>
      </w:pPr>
    </w:p>
    <w:p w14:paraId="581E11B2" w14:textId="60F159A6" w:rsidR="00693CFD" w:rsidRPr="007028B7" w:rsidRDefault="00F51900">
      <w:pPr>
        <w:rPr>
          <w:rFonts w:ascii="Times New Roman" w:hAnsi="Times New Roman" w:cs="Times New Roman"/>
          <w:b/>
          <w:bCs/>
          <w:sz w:val="32"/>
          <w:szCs w:val="32"/>
        </w:rPr>
      </w:pPr>
      <w:r w:rsidRPr="007028B7">
        <w:rPr>
          <w:rFonts w:ascii="Times New Roman" w:hAnsi="Times New Roman" w:cs="Times New Roman"/>
          <w:b/>
          <w:bCs/>
          <w:sz w:val="32"/>
          <w:szCs w:val="32"/>
        </w:rPr>
        <w:t>Methodology</w:t>
      </w:r>
    </w:p>
    <w:p w14:paraId="569EE622" w14:textId="389071CE" w:rsidR="00F51900" w:rsidRDefault="00F51900">
      <w:pPr>
        <w:rPr>
          <w:rFonts w:ascii="Times New Roman" w:hAnsi="Times New Roman" w:cs="Times New Roman"/>
          <w:b/>
          <w:bCs/>
          <w:sz w:val="32"/>
          <w:szCs w:val="32"/>
        </w:rPr>
      </w:pPr>
      <w:r>
        <w:rPr>
          <w:rFonts w:ascii="Times New Roman" w:hAnsi="Times New Roman" w:cs="Times New Roman"/>
          <w:b/>
          <w:bCs/>
          <w:sz w:val="32"/>
          <w:szCs w:val="32"/>
        </w:rPr>
        <w:t>Hardware Architecture:</w:t>
      </w:r>
    </w:p>
    <w:p w14:paraId="45561280"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The hardware methodology of the proposed system focuses on achieving off-grid operation, efficient air purification, and reliable sensing of air quality parameters. The system is designed using easily available components to ensure simplicity, affordability, and ease of maintenance.</w:t>
      </w:r>
    </w:p>
    <w:p w14:paraId="1210817C"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The power supply of the system is based on a solar photovoltaic panel that converts sunlight into electrical energy. This energy is stored in a rechargeable 12V battery, allowing the purifier to operate even during low or no sunlight conditions. A DC–DC regulator is used to provide stable voltage to the fan and electronic components, ensuring safe and uninterrupted operation.</w:t>
      </w:r>
    </w:p>
    <w:p w14:paraId="1E442261"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Air circulation within the system is achieved using a 12V brushless DC fan. The fan draws polluted air from the environment and forces it through the filtration chamber at a controlled speed. This ensures sufficient airflow while keeping power consumption low.</w:t>
      </w:r>
    </w:p>
    <w:p w14:paraId="36E79CC9"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 xml:space="preserve">The air purification unit consists of multiple natural filtration layers. Zeolite is used to absorb ammonia and other polar gases, biochar captures particulate matter due to its porous structure, and activated carbon removes volatile organic compounds and </w:t>
      </w:r>
      <w:proofErr w:type="spellStart"/>
      <w:r w:rsidRPr="0090204C">
        <w:rPr>
          <w:rFonts w:ascii="Times New Roman" w:hAnsi="Times New Roman" w:cs="Times New Roman"/>
          <w:sz w:val="24"/>
          <w:szCs w:val="24"/>
        </w:rPr>
        <w:t>odors</w:t>
      </w:r>
      <w:proofErr w:type="spellEnd"/>
      <w:r w:rsidRPr="0090204C">
        <w:rPr>
          <w:rFonts w:ascii="Times New Roman" w:hAnsi="Times New Roman" w:cs="Times New Roman"/>
          <w:sz w:val="24"/>
          <w:szCs w:val="24"/>
        </w:rPr>
        <w:t xml:space="preserve">. </w:t>
      </w:r>
      <w:proofErr w:type="spellStart"/>
      <w:r w:rsidRPr="0090204C">
        <w:rPr>
          <w:rFonts w:ascii="Times New Roman" w:hAnsi="Times New Roman" w:cs="Times New Roman"/>
          <w:sz w:val="24"/>
          <w:szCs w:val="24"/>
        </w:rPr>
        <w:t>TiO</w:t>
      </w:r>
      <w:proofErr w:type="spellEnd"/>
      <w:r w:rsidRPr="0090204C">
        <w:rPr>
          <w:rFonts w:ascii="Times New Roman" w:hAnsi="Times New Roman" w:cs="Times New Roman"/>
          <w:sz w:val="24"/>
          <w:szCs w:val="24"/>
        </w:rPr>
        <w:t>₂-coated terracotta is included to support photocatalytic breakdown of organic pollutants under ambient UV light. These filters are arranged in concentric cylindrical layers inside an acrylic chamber to reduce pressure loss and improve air–filter contact.</w:t>
      </w:r>
    </w:p>
    <w:p w14:paraId="6E7691AD"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Air quality monitoring is performed using an MQ135 gas sensor and a GP2Y1010AUOF dust sensor. These sensors are placed at appropriate positions to measure air quality before and after filtration. An Arduino UNO microcontroller interfaces with the sensors and continuously collects the readings. The modular hardware design allows easy replacement of filters and ensures portability of the system.</w:t>
      </w:r>
    </w:p>
    <w:p w14:paraId="091BFC14" w14:textId="6B8CE76A" w:rsidR="00F51900" w:rsidRDefault="00F51900" w:rsidP="00F51900">
      <w:pPr>
        <w:rPr>
          <w:rFonts w:ascii="Times New Roman" w:hAnsi="Times New Roman" w:cs="Times New Roman"/>
          <w:b/>
          <w:bCs/>
          <w:sz w:val="32"/>
          <w:szCs w:val="32"/>
        </w:rPr>
      </w:pPr>
      <w:r>
        <w:rPr>
          <w:rFonts w:ascii="Times New Roman" w:hAnsi="Times New Roman" w:cs="Times New Roman"/>
          <w:sz w:val="20"/>
          <w:szCs w:val="20"/>
        </w:rPr>
        <w:br/>
      </w:r>
      <w:r>
        <w:rPr>
          <w:rFonts w:ascii="Times New Roman" w:hAnsi="Times New Roman" w:cs="Times New Roman"/>
          <w:b/>
          <w:bCs/>
          <w:sz w:val="32"/>
          <w:szCs w:val="32"/>
        </w:rPr>
        <w:t>Software</w:t>
      </w:r>
      <w:r>
        <w:rPr>
          <w:rFonts w:ascii="Times New Roman" w:hAnsi="Times New Roman" w:cs="Times New Roman"/>
          <w:b/>
          <w:bCs/>
          <w:sz w:val="32"/>
          <w:szCs w:val="32"/>
        </w:rPr>
        <w:t xml:space="preserve"> Architecture:</w:t>
      </w:r>
    </w:p>
    <w:p w14:paraId="55B1F4E9"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The software methodology of the system is designed to support real-time air quality monitoring, basic intelligence, and clear user feedback while maintaining low power consumption. The software follows a layered approach, separating data acquisition, processing, and visualization.</w:t>
      </w:r>
    </w:p>
    <w:p w14:paraId="270D688F"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At the sensing level, the Arduino UNO reads data from the MQ135 gas sensor and the GP2Y1010AUOF dust sensor at regular intervals. Basic preprocessing such as averaging is performed to reduce noise and improve reading stability. The processed sensor values are transmitted to the Raspberry Pi using serial communication.</w:t>
      </w:r>
    </w:p>
    <w:p w14:paraId="48710E97"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lastRenderedPageBreak/>
        <w:t xml:space="preserve">The Raspberry Pi Zero 2W acts as the main processing unit. It receives sensor data from the Arduino and converts the raw values into meaningful air quality information. Air Quality Index (AQI) values are calculated, and the air quality is classified into standard categories such as good, moderate, or poor. A lightweight machine learning module is used to detect unusual pollution levels and </w:t>
      </w:r>
      <w:proofErr w:type="spellStart"/>
      <w:r w:rsidRPr="0090204C">
        <w:rPr>
          <w:rFonts w:ascii="Times New Roman" w:hAnsi="Times New Roman" w:cs="Times New Roman"/>
          <w:sz w:val="24"/>
          <w:szCs w:val="24"/>
        </w:rPr>
        <w:t>analyze</w:t>
      </w:r>
      <w:proofErr w:type="spellEnd"/>
      <w:r w:rsidRPr="0090204C">
        <w:rPr>
          <w:rFonts w:ascii="Times New Roman" w:hAnsi="Times New Roman" w:cs="Times New Roman"/>
          <w:sz w:val="24"/>
          <w:szCs w:val="24"/>
        </w:rPr>
        <w:t xml:space="preserve"> short-term air quality trends.</w:t>
      </w:r>
    </w:p>
    <w:p w14:paraId="34498C20"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All processed data is stored locally for logging and future analysis. A web server runs on the Raspberry Pi to display real-time air quality data through a user-friendly dashboard that can be accessed using a laptop or smartphone. To support low-power local display, an e-Ink display is used to show essential air quality information such as AQI and particulate concentration. The display is updated at fixed intervals to conserve energy.</w:t>
      </w:r>
    </w:p>
    <w:p w14:paraId="0491763B" w14:textId="77777777" w:rsidR="0090204C" w:rsidRPr="0090204C" w:rsidRDefault="0090204C" w:rsidP="0090204C">
      <w:pPr>
        <w:rPr>
          <w:rFonts w:ascii="Times New Roman" w:hAnsi="Times New Roman" w:cs="Times New Roman"/>
          <w:sz w:val="24"/>
          <w:szCs w:val="24"/>
        </w:rPr>
      </w:pPr>
      <w:r w:rsidRPr="0090204C">
        <w:rPr>
          <w:rFonts w:ascii="Times New Roman" w:hAnsi="Times New Roman" w:cs="Times New Roman"/>
          <w:sz w:val="24"/>
          <w:szCs w:val="24"/>
        </w:rPr>
        <w:t>This software approach ensures reliable data handling, real-time monitoring, and easy expansion for future features such as cloud integration or alert systems.</w:t>
      </w:r>
    </w:p>
    <w:p w14:paraId="6047D9D9" w14:textId="5EC6FF64" w:rsidR="008B1669" w:rsidRPr="008B1669" w:rsidRDefault="008B1669" w:rsidP="008B1669">
      <w:pPr>
        <w:rPr>
          <w:rFonts w:ascii="Times New Roman" w:hAnsi="Times New Roman" w:cs="Times New Roman"/>
          <w:sz w:val="24"/>
          <w:szCs w:val="24"/>
        </w:rPr>
      </w:pPr>
    </w:p>
    <w:p w14:paraId="631C26E2" w14:textId="0F78D50A" w:rsidR="00F51900" w:rsidRPr="00F51900" w:rsidRDefault="00F51900" w:rsidP="00F51900">
      <w:pPr>
        <w:rPr>
          <w:rFonts w:ascii="Times New Roman" w:hAnsi="Times New Roman" w:cs="Times New Roman"/>
          <w:sz w:val="24"/>
          <w:szCs w:val="24"/>
        </w:rPr>
      </w:pPr>
    </w:p>
    <w:p w14:paraId="53CC6868" w14:textId="11A24590" w:rsidR="00F51900" w:rsidRPr="00F51900" w:rsidRDefault="00F51900">
      <w:pPr>
        <w:rPr>
          <w:rFonts w:ascii="Times New Roman" w:hAnsi="Times New Roman" w:cs="Times New Roman"/>
          <w:sz w:val="20"/>
          <w:szCs w:val="20"/>
        </w:rPr>
      </w:pPr>
    </w:p>
    <w:sectPr w:rsidR="00F51900" w:rsidRPr="00F519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00"/>
    <w:rsid w:val="00142E94"/>
    <w:rsid w:val="002D4476"/>
    <w:rsid w:val="00693CFD"/>
    <w:rsid w:val="006C5FC9"/>
    <w:rsid w:val="007028B7"/>
    <w:rsid w:val="007F2887"/>
    <w:rsid w:val="008B1669"/>
    <w:rsid w:val="0090204C"/>
    <w:rsid w:val="00B90AE9"/>
    <w:rsid w:val="00BF4AFC"/>
    <w:rsid w:val="00F519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9D153"/>
  <w15:chartTrackingRefBased/>
  <w15:docId w15:val="{11DD3E36-099D-41AA-9E89-61E13FDC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900"/>
  </w:style>
  <w:style w:type="paragraph" w:styleId="Heading1">
    <w:name w:val="heading 1"/>
    <w:basedOn w:val="Normal"/>
    <w:next w:val="Normal"/>
    <w:link w:val="Heading1Char"/>
    <w:uiPriority w:val="9"/>
    <w:qFormat/>
    <w:rsid w:val="00F519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9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9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9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9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9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9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9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9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9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900"/>
    <w:rPr>
      <w:rFonts w:eastAsiaTheme="majorEastAsia" w:cstheme="majorBidi"/>
      <w:color w:val="272727" w:themeColor="text1" w:themeTint="D8"/>
    </w:rPr>
  </w:style>
  <w:style w:type="paragraph" w:styleId="Title">
    <w:name w:val="Title"/>
    <w:basedOn w:val="Normal"/>
    <w:next w:val="Normal"/>
    <w:link w:val="TitleChar"/>
    <w:uiPriority w:val="10"/>
    <w:qFormat/>
    <w:rsid w:val="00F51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900"/>
    <w:pPr>
      <w:spacing w:before="160"/>
      <w:jc w:val="center"/>
    </w:pPr>
    <w:rPr>
      <w:i/>
      <w:iCs/>
      <w:color w:val="404040" w:themeColor="text1" w:themeTint="BF"/>
    </w:rPr>
  </w:style>
  <w:style w:type="character" w:customStyle="1" w:styleId="QuoteChar">
    <w:name w:val="Quote Char"/>
    <w:basedOn w:val="DefaultParagraphFont"/>
    <w:link w:val="Quote"/>
    <w:uiPriority w:val="29"/>
    <w:rsid w:val="00F51900"/>
    <w:rPr>
      <w:i/>
      <w:iCs/>
      <w:color w:val="404040" w:themeColor="text1" w:themeTint="BF"/>
    </w:rPr>
  </w:style>
  <w:style w:type="paragraph" w:styleId="ListParagraph">
    <w:name w:val="List Paragraph"/>
    <w:basedOn w:val="Normal"/>
    <w:uiPriority w:val="34"/>
    <w:qFormat/>
    <w:rsid w:val="00F51900"/>
    <w:pPr>
      <w:ind w:left="720"/>
      <w:contextualSpacing/>
    </w:pPr>
  </w:style>
  <w:style w:type="character" w:styleId="IntenseEmphasis">
    <w:name w:val="Intense Emphasis"/>
    <w:basedOn w:val="DefaultParagraphFont"/>
    <w:uiPriority w:val="21"/>
    <w:qFormat/>
    <w:rsid w:val="00F51900"/>
    <w:rPr>
      <w:i/>
      <w:iCs/>
      <w:color w:val="2F5496" w:themeColor="accent1" w:themeShade="BF"/>
    </w:rPr>
  </w:style>
  <w:style w:type="paragraph" w:styleId="IntenseQuote">
    <w:name w:val="Intense Quote"/>
    <w:basedOn w:val="Normal"/>
    <w:next w:val="Normal"/>
    <w:link w:val="IntenseQuoteChar"/>
    <w:uiPriority w:val="30"/>
    <w:qFormat/>
    <w:rsid w:val="00F519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900"/>
    <w:rPr>
      <w:i/>
      <w:iCs/>
      <w:color w:val="2F5496" w:themeColor="accent1" w:themeShade="BF"/>
    </w:rPr>
  </w:style>
  <w:style w:type="character" w:styleId="IntenseReference">
    <w:name w:val="Intense Reference"/>
    <w:basedOn w:val="DefaultParagraphFont"/>
    <w:uiPriority w:val="32"/>
    <w:qFormat/>
    <w:rsid w:val="00F519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603</TotalTime>
  <Pages>2</Pages>
  <Words>547</Words>
  <Characters>3120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Prajjith Prajwal</dc:creator>
  <cp:keywords/>
  <dc:description/>
  <cp:lastModifiedBy>Prajjith Prajwal</cp:lastModifiedBy>
  <cp:revision>8</cp:revision>
  <dcterms:created xsi:type="dcterms:W3CDTF">2026-01-19T13:06:00Z</dcterms:created>
  <dcterms:modified xsi:type="dcterms:W3CDTF">2026-01-19T23:09:00Z</dcterms:modified>
</cp:coreProperties>
</file>