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Ubuntu-bold.ttf" ContentType="application/x-font-ttf"/>
  <Override PartName="/word/fonts/Ubuntu-boldItalic.ttf" ContentType="application/x-font-ttf"/>
  <Override PartName="/word/fonts/Ubuntu-italic.ttf" ContentType="application/x-font-ttf"/>
  <Override PartName="/word/fonts/Ubuntu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3666490" cy="981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Ubuntu" w:cs="Ubuntu" w:eastAsia="Ubuntu" w:hAnsi="Ubuntu"/>
          <w:b/>
          <w:sz w:val="36"/>
          <w:szCs w:val="36"/>
          <w:rtl w:val="0"/>
        </w:rPr>
        <w:t xml:space="preserve">Paola Pacheco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estuvo presente en el taller de programación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Mendoza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el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3 de junio de 2017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en Campus Olegario, con la carga horaria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a condición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Django Girls </w:t>
      </w: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Mendoza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-866774</wp:posOffset>
          </wp:positionH>
          <wp:positionV relativeFrom="paragraph">
            <wp:posOffset>-457199</wp:posOffset>
          </wp:positionV>
          <wp:extent cx="1440815" cy="756031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815" cy="75603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