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845F2" w14:textId="1D901BED" w:rsidR="00A95652" w:rsidRDefault="00573F76" w:rsidP="00573F76">
      <w:pPr>
        <w:pStyle w:val="Heading2"/>
        <w:rPr>
          <w:lang w:eastAsia="zh-CN"/>
        </w:rPr>
      </w:pPr>
      <w:r>
        <w:rPr>
          <w:lang w:eastAsia="zh-CN"/>
        </w:rPr>
        <w:t>Background research</w:t>
      </w:r>
    </w:p>
    <w:p w14:paraId="3C8C1F3A" w14:textId="3C42AE12" w:rsidR="00573F76" w:rsidRDefault="00573F76" w:rsidP="00573F76">
      <w:pPr>
        <w:pStyle w:val="Heading4"/>
        <w:rPr>
          <w:lang w:eastAsia="zh-CN"/>
        </w:rPr>
      </w:pPr>
      <w:r>
        <w:rPr>
          <w:lang w:eastAsia="zh-CN"/>
        </w:rPr>
        <w:t>Healthcare for trans black people is difficult to access</w:t>
      </w:r>
    </w:p>
    <w:p w14:paraId="651CC73F" w14:textId="5F8E60C9" w:rsidR="00573F76" w:rsidRDefault="00573F76" w:rsidP="00573F76">
      <w:pPr>
        <w:rPr>
          <w:lang w:eastAsia="zh-CN"/>
        </w:rPr>
      </w:pPr>
      <w:r>
        <w:rPr>
          <w:lang w:eastAsia="zh-CN"/>
        </w:rPr>
        <w:t xml:space="preserve">Renee Bracey Sherman '15, fellow at the Cornell Institute for Public Affairs (CIPA), 10-9-2013, "Beyond Benefits and Body Parts: Obamacare and Black Trans Health," Cornell Policy Review, </w:t>
      </w:r>
      <w:hyperlink r:id="rId6" w:history="1">
        <w:r w:rsidRPr="00786529">
          <w:rPr>
            <w:rStyle w:val="Hyperlink"/>
            <w:lang w:eastAsia="zh-CN"/>
          </w:rPr>
          <w:t>http://www.cornellpolicyreview.com/beyond-benefits-and-body-parts-obamacare-and-black-trans-health/?pdf=1045</w:t>
        </w:r>
      </w:hyperlink>
    </w:p>
    <w:p w14:paraId="5FEC2CAC" w14:textId="28DDAF4E" w:rsidR="00573F76" w:rsidRPr="005136D6" w:rsidRDefault="00573F76" w:rsidP="00573F76">
      <w:pPr>
        <w:rPr>
          <w:rStyle w:val="Emphasis"/>
          <w:sz w:val="48"/>
          <w:lang w:eastAsia="zh-CN"/>
        </w:rPr>
      </w:pPr>
      <w:r w:rsidRPr="005136D6">
        <w:rPr>
          <w:sz w:val="16"/>
          <w:lang w:eastAsia="zh-CN"/>
        </w:rPr>
        <w:t>Starting today, open enrollment for the Affordable Care Act (ACA) will set in motion a trifecta of change.</w:t>
      </w:r>
      <w:r w:rsidR="005136D6" w:rsidRPr="005136D6">
        <w:rPr>
          <w:sz w:val="16"/>
          <w:lang w:eastAsia="zh-CN"/>
        </w:rPr>
        <w:t xml:space="preserve"> </w:t>
      </w:r>
      <w:r w:rsidRPr="005136D6">
        <w:rPr>
          <w:sz w:val="16"/>
          <w:lang w:eastAsia="zh-CN"/>
        </w:rPr>
        <w:t xml:space="preserve">The </w:t>
      </w:r>
      <w:r w:rsidRPr="005136D6">
        <w:rPr>
          <w:rStyle w:val="StyleUnderline"/>
        </w:rPr>
        <w:t>ACA adds protections for many</w:t>
      </w:r>
      <w:r w:rsidRPr="005136D6">
        <w:rPr>
          <w:sz w:val="16"/>
          <w:lang w:eastAsia="zh-CN"/>
        </w:rPr>
        <w:t xml:space="preserve">, </w:t>
      </w:r>
      <w:r w:rsidRPr="005136D6">
        <w:rPr>
          <w:rStyle w:val="StyleUnderline"/>
        </w:rPr>
        <w:t xml:space="preserve">expands coverage </w:t>
      </w:r>
      <w:r w:rsidRPr="005136D6">
        <w:rPr>
          <w:sz w:val="16"/>
        </w:rPr>
        <w:t>for services once considered rare,</w:t>
      </w:r>
      <w:r w:rsidRPr="005136D6">
        <w:rPr>
          <w:rStyle w:val="StyleUnderline"/>
        </w:rPr>
        <w:t xml:space="preserve"> and ensures </w:t>
      </w:r>
      <w:proofErr w:type="gramStart"/>
      <w:r w:rsidRPr="005136D6">
        <w:rPr>
          <w:rStyle w:val="StyleUnderline"/>
        </w:rPr>
        <w:t>the vast majority of</w:t>
      </w:r>
      <w:proofErr w:type="gramEnd"/>
      <w:r w:rsidRPr="005136D6">
        <w:rPr>
          <w:rStyle w:val="StyleUnderline"/>
        </w:rPr>
        <w:t xml:space="preserve"> the population will receive affordable preventive care</w:t>
      </w:r>
      <w:r w:rsidRPr="005136D6">
        <w:rPr>
          <w:sz w:val="16"/>
          <w:lang w:eastAsia="zh-CN"/>
        </w:rPr>
        <w:t xml:space="preserve">. With </w:t>
      </w:r>
      <w:r w:rsidRPr="005136D6">
        <w:rPr>
          <w:rStyle w:val="StyleUnderline"/>
        </w:rPr>
        <w:t>Black folks more likely to die from</w:t>
      </w:r>
      <w:r w:rsidRPr="005136D6">
        <w:rPr>
          <w:sz w:val="16"/>
          <w:lang w:eastAsia="zh-CN"/>
        </w:rPr>
        <w:t xml:space="preserve"> </w:t>
      </w:r>
      <w:r w:rsidRPr="005136D6">
        <w:rPr>
          <w:rStyle w:val="StyleUnderline"/>
        </w:rPr>
        <w:t>cancer</w:t>
      </w:r>
      <w:r w:rsidRPr="005136D6">
        <w:rPr>
          <w:sz w:val="16"/>
          <w:lang w:eastAsia="zh-CN"/>
        </w:rPr>
        <w:t xml:space="preserve">, </w:t>
      </w:r>
      <w:r w:rsidRPr="005136D6">
        <w:rPr>
          <w:rStyle w:val="StyleUnderline"/>
        </w:rPr>
        <w:t>and higher rates of diabetes and heart disease</w:t>
      </w:r>
      <w:r w:rsidRPr="005136D6">
        <w:rPr>
          <w:sz w:val="16"/>
          <w:lang w:eastAsia="zh-CN"/>
        </w:rPr>
        <w:t xml:space="preserve">, the preventive care made available in the ACA is crucial, but as gains are made for some, adequate health care is still a distant dream for many of the most vulnerable and misunderstood among us. Whether trying to get a basic doctor’s visit, mental health services, or HIV/AIDS related care, </w:t>
      </w:r>
      <w:r w:rsidRPr="005136D6">
        <w:rPr>
          <w:rStyle w:val="StyleUnderline"/>
          <w:highlight w:val="green"/>
        </w:rPr>
        <w:t>Black trans* people</w:t>
      </w:r>
      <w:r w:rsidRPr="005136D6">
        <w:rPr>
          <w:rStyle w:val="StyleUnderline"/>
        </w:rPr>
        <w:t xml:space="preserve"> </w:t>
      </w:r>
      <w:r w:rsidRPr="005136D6">
        <w:rPr>
          <w:rStyle w:val="StyleUnderline"/>
          <w:highlight w:val="green"/>
        </w:rPr>
        <w:t>have</w:t>
      </w:r>
      <w:r w:rsidRPr="005136D6">
        <w:rPr>
          <w:rStyle w:val="StyleUnderline"/>
        </w:rPr>
        <w:t xml:space="preserve"> an </w:t>
      </w:r>
      <w:r w:rsidRPr="005136D6">
        <w:rPr>
          <w:rStyle w:val="StyleUnderline"/>
          <w:highlight w:val="green"/>
        </w:rPr>
        <w:t>uphill</w:t>
      </w:r>
      <w:r w:rsidRPr="005136D6">
        <w:rPr>
          <w:rStyle w:val="StyleUnderline"/>
        </w:rPr>
        <w:t xml:space="preserve"> and often dangerous </w:t>
      </w:r>
      <w:r w:rsidRPr="005136D6">
        <w:rPr>
          <w:rStyle w:val="StyleUnderline"/>
          <w:highlight w:val="green"/>
        </w:rPr>
        <w:t>battle</w:t>
      </w:r>
      <w:r w:rsidRPr="005136D6">
        <w:rPr>
          <w:rStyle w:val="StyleUnderline"/>
        </w:rPr>
        <w:t>.</w:t>
      </w:r>
      <w:r w:rsidR="005136D6" w:rsidRPr="005136D6">
        <w:rPr>
          <w:sz w:val="16"/>
          <w:lang w:eastAsia="zh-CN"/>
        </w:rPr>
        <w:t xml:space="preserve"> </w:t>
      </w:r>
      <w:r w:rsidRPr="005136D6">
        <w:rPr>
          <w:sz w:val="16"/>
          <w:lang w:eastAsia="zh-CN"/>
        </w:rPr>
        <w:t xml:space="preserve">The </w:t>
      </w:r>
      <w:r w:rsidRPr="005136D6">
        <w:rPr>
          <w:rStyle w:val="StyleUnderline"/>
          <w:highlight w:val="green"/>
        </w:rPr>
        <w:t>ACA deals with technical issues</w:t>
      </w:r>
      <w:r w:rsidRPr="005136D6">
        <w:rPr>
          <w:sz w:val="16"/>
          <w:lang w:eastAsia="zh-CN"/>
        </w:rPr>
        <w:t xml:space="preserve"> that have prevented many trans* individuals from obtaining insurance. </w:t>
      </w:r>
      <w:r w:rsidRPr="005136D6">
        <w:rPr>
          <w:rStyle w:val="StyleUnderline"/>
        </w:rPr>
        <w:t>It prevents</w:t>
      </w:r>
      <w:r w:rsidRPr="005136D6">
        <w:rPr>
          <w:sz w:val="16"/>
          <w:lang w:eastAsia="zh-CN"/>
        </w:rPr>
        <w:t xml:space="preserve"> insurance companies from </w:t>
      </w:r>
      <w:r w:rsidRPr="005136D6">
        <w:rPr>
          <w:rStyle w:val="StyleUnderline"/>
        </w:rPr>
        <w:t>turning away trans* health care seekers</w:t>
      </w:r>
      <w:r w:rsidRPr="005136D6">
        <w:rPr>
          <w:sz w:val="16"/>
          <w:lang w:eastAsia="zh-CN"/>
        </w:rPr>
        <w:t xml:space="preserve">, </w:t>
      </w:r>
      <w:r w:rsidRPr="005136D6">
        <w:rPr>
          <w:rStyle w:val="StyleUnderline"/>
        </w:rPr>
        <w:t>dropping</w:t>
      </w:r>
      <w:r w:rsidRPr="005136D6">
        <w:rPr>
          <w:sz w:val="16"/>
          <w:lang w:eastAsia="zh-CN"/>
        </w:rPr>
        <w:t xml:space="preserve"> current </w:t>
      </w:r>
      <w:r w:rsidRPr="005136D6">
        <w:rPr>
          <w:rStyle w:val="StyleUnderline"/>
        </w:rPr>
        <w:t>clients</w:t>
      </w:r>
      <w:r w:rsidRPr="005136D6">
        <w:rPr>
          <w:sz w:val="16"/>
          <w:lang w:eastAsia="zh-CN"/>
        </w:rPr>
        <w:t xml:space="preserve"> from coverage </w:t>
      </w:r>
      <w:r w:rsidRPr="005136D6">
        <w:rPr>
          <w:rStyle w:val="StyleUnderline"/>
        </w:rPr>
        <w:t xml:space="preserve">because of </w:t>
      </w:r>
      <w:r w:rsidRPr="005136D6">
        <w:rPr>
          <w:sz w:val="16"/>
          <w:lang w:eastAsia="zh-CN"/>
        </w:rPr>
        <w:t xml:space="preserve">their </w:t>
      </w:r>
      <w:r w:rsidRPr="005136D6">
        <w:rPr>
          <w:rStyle w:val="StyleUnderline"/>
        </w:rPr>
        <w:t>gender</w:t>
      </w:r>
      <w:r w:rsidRPr="005136D6">
        <w:rPr>
          <w:sz w:val="16"/>
          <w:lang w:eastAsia="zh-CN"/>
        </w:rPr>
        <w:t xml:space="preserve"> identity, </w:t>
      </w:r>
      <w:r w:rsidRPr="005136D6">
        <w:rPr>
          <w:rStyle w:val="StyleUnderline"/>
        </w:rPr>
        <w:t>and canceling</w:t>
      </w:r>
      <w:r w:rsidRPr="005136D6">
        <w:rPr>
          <w:sz w:val="16"/>
          <w:lang w:eastAsia="zh-CN"/>
        </w:rPr>
        <w:t xml:space="preserve"> trans* clients’ insurance </w:t>
      </w:r>
      <w:r w:rsidRPr="005136D6">
        <w:rPr>
          <w:rStyle w:val="StyleUnderline"/>
        </w:rPr>
        <w:t>due to paperwork</w:t>
      </w:r>
      <w:r w:rsidRPr="005136D6">
        <w:rPr>
          <w:sz w:val="16"/>
          <w:lang w:eastAsia="zh-CN"/>
        </w:rPr>
        <w:t xml:space="preserve"> mistakes, including </w:t>
      </w:r>
      <w:r w:rsidRPr="005136D6">
        <w:rPr>
          <w:rStyle w:val="StyleUnderline"/>
        </w:rPr>
        <w:t>misgendering</w:t>
      </w:r>
      <w:r w:rsidRPr="005136D6">
        <w:rPr>
          <w:sz w:val="16"/>
          <w:lang w:eastAsia="zh-CN"/>
        </w:rPr>
        <w:t xml:space="preserve"> a client or using a former name. This is great news, </w:t>
      </w:r>
      <w:r w:rsidRPr="005136D6">
        <w:rPr>
          <w:rStyle w:val="StyleUnderline"/>
          <w:highlight w:val="green"/>
        </w:rPr>
        <w:t>but</w:t>
      </w:r>
      <w:r w:rsidRPr="005136D6">
        <w:rPr>
          <w:sz w:val="16"/>
          <w:lang w:eastAsia="zh-CN"/>
        </w:rPr>
        <w:t xml:space="preserve"> </w:t>
      </w:r>
      <w:r w:rsidRPr="005136D6">
        <w:rPr>
          <w:rStyle w:val="Emphasis"/>
        </w:rPr>
        <w:t xml:space="preserve">for many, </w:t>
      </w:r>
      <w:r w:rsidRPr="005136D6">
        <w:rPr>
          <w:rStyle w:val="Emphasis"/>
          <w:highlight w:val="green"/>
        </w:rPr>
        <w:t>insurance</w:t>
      </w:r>
      <w:r w:rsidRPr="005136D6">
        <w:rPr>
          <w:rStyle w:val="Emphasis"/>
        </w:rPr>
        <w:t xml:space="preserve"> is </w:t>
      </w:r>
      <w:r w:rsidRPr="005136D6">
        <w:rPr>
          <w:rStyle w:val="Emphasis"/>
          <w:highlight w:val="green"/>
        </w:rPr>
        <w:t>unaffordable</w:t>
      </w:r>
      <w:r w:rsidRPr="005136D6">
        <w:rPr>
          <w:sz w:val="16"/>
          <w:lang w:eastAsia="zh-CN"/>
        </w:rPr>
        <w:t xml:space="preserve"> and </w:t>
      </w:r>
      <w:r w:rsidRPr="005136D6">
        <w:rPr>
          <w:rStyle w:val="Emphasis"/>
        </w:rPr>
        <w:t xml:space="preserve">competent </w:t>
      </w:r>
      <w:r w:rsidRPr="005136D6">
        <w:rPr>
          <w:rStyle w:val="StyleUnderline"/>
        </w:rPr>
        <w:t xml:space="preserve">care is not available </w:t>
      </w:r>
      <w:r w:rsidRPr="005136D6">
        <w:rPr>
          <w:rStyle w:val="Emphasis"/>
          <w:highlight w:val="green"/>
        </w:rPr>
        <w:t>due to bias and inexperience.</w:t>
      </w:r>
      <w:r w:rsidR="005136D6">
        <w:rPr>
          <w:rStyle w:val="Emphasis"/>
        </w:rPr>
        <w:t xml:space="preserve"> </w:t>
      </w:r>
      <w:r w:rsidRPr="005136D6">
        <w:rPr>
          <w:sz w:val="16"/>
          <w:lang w:eastAsia="zh-CN"/>
        </w:rPr>
        <w:t xml:space="preserve">Even when covered by a major health insurance company in the San Francisco Bay Area—the epicenter of cutting-edge trans* healthcare—it was difficult for Kelly Lewis to find competent care. “The doctor told me he didn’t feel comfortable prescribing shots, so he wanted to start me on the patches,” Lewis was told by a doctor when seeking testosterone hormones. “I felt that this physician was more of a gatekeeper than a provider,” he continued. After requesting to change doctors, Lewis was asked by the office to stay because the doctor wanted to learn about transgender healthcare—on his body. While the provider’s intent to learn more about trans* health care appeared noble, no one should have to be treated as an experiment especially given the sordid history of experimentation on Black bodies in this country. The </w:t>
      </w:r>
      <w:r w:rsidRPr="005136D6">
        <w:rPr>
          <w:rStyle w:val="StyleUnderline"/>
        </w:rPr>
        <w:t>lack of education among providers and</w:t>
      </w:r>
      <w:r w:rsidRPr="005136D6">
        <w:rPr>
          <w:sz w:val="16"/>
          <w:lang w:eastAsia="zh-CN"/>
        </w:rPr>
        <w:t xml:space="preserve"> the ongoing </w:t>
      </w:r>
      <w:r w:rsidRPr="005136D6">
        <w:rPr>
          <w:rStyle w:val="StyleUnderline"/>
        </w:rPr>
        <w:t>stigma facing Black trans* people</w:t>
      </w:r>
      <w:r w:rsidRPr="005136D6">
        <w:rPr>
          <w:sz w:val="16"/>
          <w:lang w:eastAsia="zh-CN"/>
        </w:rPr>
        <w:t xml:space="preserve"> </w:t>
      </w:r>
      <w:r w:rsidRPr="005136D6">
        <w:rPr>
          <w:rStyle w:val="StyleUnderline"/>
        </w:rPr>
        <w:t>factor</w:t>
      </w:r>
      <w:r w:rsidRPr="005136D6">
        <w:rPr>
          <w:sz w:val="16"/>
          <w:lang w:eastAsia="zh-CN"/>
        </w:rPr>
        <w:t xml:space="preserve"> prominently </w:t>
      </w:r>
      <w:r w:rsidRPr="005136D6">
        <w:rPr>
          <w:rStyle w:val="StyleUnderline"/>
        </w:rPr>
        <w:t>in</w:t>
      </w:r>
      <w:r w:rsidRPr="005136D6">
        <w:rPr>
          <w:sz w:val="16"/>
          <w:lang w:eastAsia="zh-CN"/>
        </w:rPr>
        <w:t xml:space="preserve"> </w:t>
      </w:r>
      <w:r w:rsidRPr="005136D6">
        <w:rPr>
          <w:rStyle w:val="StyleUnderline"/>
        </w:rPr>
        <w:t>health disparities</w:t>
      </w:r>
      <w:r w:rsidRPr="005136D6">
        <w:rPr>
          <w:sz w:val="16"/>
          <w:lang w:eastAsia="zh-CN"/>
        </w:rPr>
        <w:t xml:space="preserve"> in the Black trans* community—</w:t>
      </w:r>
      <w:r w:rsidRPr="005136D6">
        <w:rPr>
          <w:rStyle w:val="StyleUnderline"/>
        </w:rPr>
        <w:t xml:space="preserve">the ACA does not specifically address healthcare discrimination based on gender identity or </w:t>
      </w:r>
      <w:proofErr w:type="gramStart"/>
      <w:r w:rsidRPr="005136D6">
        <w:rPr>
          <w:rStyle w:val="StyleUnderline"/>
        </w:rPr>
        <w:t>expression</w:t>
      </w:r>
      <w:r w:rsidRPr="005136D6">
        <w:rPr>
          <w:sz w:val="16"/>
          <w:lang w:eastAsia="zh-CN"/>
        </w:rPr>
        <w:t>,*</w:t>
      </w:r>
      <w:proofErr w:type="gramEnd"/>
      <w:r w:rsidRPr="005136D6">
        <w:rPr>
          <w:sz w:val="16"/>
          <w:lang w:eastAsia="zh-CN"/>
        </w:rPr>
        <w:t>* which is a prevalent experience.</w:t>
      </w:r>
      <w:r w:rsidR="005136D6" w:rsidRPr="005136D6">
        <w:rPr>
          <w:sz w:val="16"/>
          <w:lang w:eastAsia="zh-CN"/>
        </w:rPr>
        <w:t xml:space="preserve"> </w:t>
      </w:r>
      <w:r w:rsidRPr="005136D6">
        <w:rPr>
          <w:sz w:val="16"/>
          <w:lang w:eastAsia="zh-CN"/>
        </w:rPr>
        <w:t xml:space="preserve">Before care is possible, </w:t>
      </w:r>
      <w:r w:rsidRPr="005136D6">
        <w:rPr>
          <w:rStyle w:val="StyleUnderline"/>
        </w:rPr>
        <w:t>simply affording insurance remains an issue</w:t>
      </w:r>
      <w:r w:rsidRPr="005136D6">
        <w:rPr>
          <w:sz w:val="16"/>
          <w:lang w:eastAsia="zh-CN"/>
        </w:rPr>
        <w:t xml:space="preserve">. </w:t>
      </w:r>
      <w:r w:rsidRPr="005136D6">
        <w:rPr>
          <w:rStyle w:val="StyleUnderline"/>
          <w:highlight w:val="green"/>
        </w:rPr>
        <w:t>Thirty-four percent</w:t>
      </w:r>
      <w:r w:rsidRPr="005136D6">
        <w:rPr>
          <w:rStyle w:val="StyleUnderline"/>
        </w:rPr>
        <w:t xml:space="preserve"> of Black trans* people earn </w:t>
      </w:r>
      <w:r w:rsidRPr="005136D6">
        <w:rPr>
          <w:rStyle w:val="StyleUnderline"/>
          <w:highlight w:val="green"/>
        </w:rPr>
        <w:t>less than $10,000 per year</w:t>
      </w:r>
      <w:r w:rsidRPr="005136D6">
        <w:rPr>
          <w:sz w:val="16"/>
          <w:lang w:eastAsia="zh-CN"/>
        </w:rPr>
        <w:t xml:space="preserve"> making co-payments, insurance premiums, and other healthcare costs not covered by the ACA out of reach. Nineteen percent of the Black and trans* communities under 65 are uninsured while a </w:t>
      </w:r>
      <w:r w:rsidRPr="005136D6">
        <w:rPr>
          <w:rStyle w:val="StyleUnderline"/>
        </w:rPr>
        <w:t>2010</w:t>
      </w:r>
      <w:r w:rsidRPr="005136D6">
        <w:rPr>
          <w:sz w:val="16"/>
          <w:lang w:eastAsia="zh-CN"/>
        </w:rPr>
        <w:t xml:space="preserve"> trans* discrimination </w:t>
      </w:r>
      <w:r w:rsidRPr="005136D6">
        <w:rPr>
          <w:rStyle w:val="StyleUnderline"/>
        </w:rPr>
        <w:t>survey found</w:t>
      </w:r>
      <w:r w:rsidRPr="005136D6">
        <w:rPr>
          <w:sz w:val="16"/>
          <w:lang w:eastAsia="zh-CN"/>
        </w:rPr>
        <w:t xml:space="preserve"> that </w:t>
      </w:r>
      <w:r w:rsidRPr="005136D6">
        <w:rPr>
          <w:rStyle w:val="StyleUnderline"/>
          <w:highlight w:val="green"/>
        </w:rPr>
        <w:t>31%</w:t>
      </w:r>
      <w:r w:rsidRPr="005136D6">
        <w:rPr>
          <w:rStyle w:val="StyleUnderline"/>
        </w:rPr>
        <w:t xml:space="preserve"> of Black trans* people were </w:t>
      </w:r>
      <w:r w:rsidRPr="005136D6">
        <w:rPr>
          <w:rStyle w:val="StyleUnderline"/>
          <w:highlight w:val="green"/>
        </w:rPr>
        <w:t>uninsured</w:t>
      </w:r>
      <w:r w:rsidRPr="005136D6">
        <w:rPr>
          <w:sz w:val="16"/>
          <w:lang w:eastAsia="zh-CN"/>
        </w:rPr>
        <w:t>. While lack of health insurance is not the only factor in the health disparities these communities face, it is a major one.</w:t>
      </w:r>
      <w:r w:rsidR="005136D6" w:rsidRPr="005136D6">
        <w:rPr>
          <w:sz w:val="16"/>
          <w:lang w:eastAsia="zh-CN"/>
        </w:rPr>
        <w:t xml:space="preserve"> </w:t>
      </w:r>
      <w:r w:rsidRPr="005136D6">
        <w:rPr>
          <w:sz w:val="16"/>
          <w:lang w:eastAsia="zh-CN"/>
        </w:rPr>
        <w:t xml:space="preserve">Although more people will be accessing healthcare through state health exchanges and Medicaid expansion, the ACA does not address healthcare discrimination—a prevalent experience among trans* people. </w:t>
      </w:r>
      <w:r w:rsidRPr="005136D6">
        <w:rPr>
          <w:rStyle w:val="StyleUnderline"/>
        </w:rPr>
        <w:t>Twenty-one percent of Black trans* peo</w:t>
      </w:r>
      <w:bookmarkStart w:id="0" w:name="_GoBack"/>
      <w:bookmarkEnd w:id="0"/>
      <w:r w:rsidRPr="005136D6">
        <w:rPr>
          <w:rStyle w:val="StyleUnderline"/>
        </w:rPr>
        <w:t>ple have been refused medical care due to transphobic bias</w:t>
      </w:r>
      <w:r w:rsidRPr="005136D6">
        <w:rPr>
          <w:sz w:val="16"/>
          <w:lang w:eastAsia="zh-CN"/>
        </w:rPr>
        <w:t>. A</w:t>
      </w:r>
      <w:r w:rsidR="005136D6" w:rsidRPr="005136D6">
        <w:rPr>
          <w:sz w:val="16"/>
          <w:lang w:eastAsia="zh-CN"/>
        </w:rPr>
        <w:t xml:space="preserve"> </w:t>
      </w:r>
      <w:r w:rsidRPr="005136D6">
        <w:rPr>
          <w:sz w:val="16"/>
          <w:lang w:eastAsia="zh-CN"/>
        </w:rPr>
        <w:t xml:space="preserve">2011 report found that </w:t>
      </w:r>
      <w:r w:rsidRPr="005136D6">
        <w:rPr>
          <w:rStyle w:val="StyleUnderline"/>
          <w:highlight w:val="green"/>
        </w:rPr>
        <w:t>34%</w:t>
      </w:r>
      <w:r w:rsidRPr="005136D6">
        <w:rPr>
          <w:rStyle w:val="StyleUnderline"/>
        </w:rPr>
        <w:t xml:space="preserve"> of respondents avoided seeking</w:t>
      </w:r>
      <w:r w:rsidRPr="005136D6">
        <w:rPr>
          <w:sz w:val="16"/>
          <w:lang w:eastAsia="zh-CN"/>
        </w:rPr>
        <w:t xml:space="preserve"> health </w:t>
      </w:r>
      <w:r w:rsidRPr="005136D6">
        <w:rPr>
          <w:rStyle w:val="StyleUnderline"/>
        </w:rPr>
        <w:t>care</w:t>
      </w:r>
      <w:r w:rsidRPr="005136D6">
        <w:rPr>
          <w:sz w:val="16"/>
          <w:lang w:eastAsia="zh-CN"/>
        </w:rPr>
        <w:t xml:space="preserve"> </w:t>
      </w:r>
      <w:r w:rsidRPr="005136D6">
        <w:rPr>
          <w:rStyle w:val="StyleUnderline"/>
        </w:rPr>
        <w:t xml:space="preserve">because they </w:t>
      </w:r>
      <w:r w:rsidRPr="005136D6">
        <w:rPr>
          <w:rStyle w:val="StyleUnderline"/>
          <w:highlight w:val="green"/>
        </w:rPr>
        <w:t>feared</w:t>
      </w:r>
      <w:r w:rsidRPr="005136D6">
        <w:rPr>
          <w:rStyle w:val="StyleUnderline"/>
        </w:rPr>
        <w:t xml:space="preserve"> </w:t>
      </w:r>
      <w:r w:rsidRPr="005136D6">
        <w:rPr>
          <w:rStyle w:val="StyleUnderline"/>
          <w:highlight w:val="green"/>
        </w:rPr>
        <w:t>discrimination</w:t>
      </w:r>
      <w:r w:rsidRPr="005136D6">
        <w:rPr>
          <w:sz w:val="16"/>
          <w:lang w:eastAsia="zh-CN"/>
        </w:rPr>
        <w:t xml:space="preserve">. But discrimination is not only relegated to blatant anti-trans* bias from providers and staff, it also exists in the </w:t>
      </w:r>
      <w:r w:rsidRPr="005136D6">
        <w:rPr>
          <w:rStyle w:val="Emphasis"/>
        </w:rPr>
        <w:t>medical community’s minimal knowledge and sensitivity</w:t>
      </w:r>
      <w:r w:rsidRPr="005136D6">
        <w:rPr>
          <w:sz w:val="16"/>
          <w:lang w:eastAsia="zh-CN"/>
        </w:rPr>
        <w:t xml:space="preserve"> around trans* issues. As Lewis experienced in seeking a knowledgeable provider, </w:t>
      </w:r>
      <w:r w:rsidRPr="005136D6">
        <w:rPr>
          <w:rStyle w:val="StyleUnderline"/>
        </w:rPr>
        <w:t>few</w:t>
      </w:r>
      <w:r w:rsidRPr="005136D6">
        <w:rPr>
          <w:sz w:val="16"/>
          <w:lang w:eastAsia="zh-CN"/>
        </w:rPr>
        <w:t xml:space="preserve"> medical </w:t>
      </w:r>
      <w:r w:rsidRPr="005136D6">
        <w:rPr>
          <w:rStyle w:val="StyleUnderline"/>
        </w:rPr>
        <w:t>staff</w:t>
      </w:r>
      <w:r w:rsidRPr="005136D6">
        <w:rPr>
          <w:sz w:val="16"/>
          <w:lang w:eastAsia="zh-CN"/>
        </w:rPr>
        <w:t xml:space="preserve"> </w:t>
      </w:r>
      <w:r w:rsidRPr="005136D6">
        <w:rPr>
          <w:rStyle w:val="StyleUnderline"/>
        </w:rPr>
        <w:t>have access to</w:t>
      </w:r>
      <w:r w:rsidRPr="005136D6">
        <w:rPr>
          <w:sz w:val="16"/>
          <w:lang w:eastAsia="zh-CN"/>
        </w:rPr>
        <w:t xml:space="preserve"> the </w:t>
      </w:r>
      <w:r w:rsidRPr="005136D6">
        <w:rPr>
          <w:rStyle w:val="StyleUnderline"/>
        </w:rPr>
        <w:t xml:space="preserve">necessary </w:t>
      </w:r>
      <w:r w:rsidRPr="005136D6">
        <w:rPr>
          <w:rStyle w:val="Emphasis"/>
        </w:rPr>
        <w:t>professional training</w:t>
      </w:r>
      <w:r w:rsidRPr="005136D6">
        <w:rPr>
          <w:sz w:val="16"/>
          <w:lang w:eastAsia="zh-CN"/>
        </w:rPr>
        <w:t xml:space="preserve"> to expand their scope of gender and their provider skillset. </w:t>
      </w:r>
      <w:r w:rsidRPr="005136D6">
        <w:rPr>
          <w:rStyle w:val="Emphasis"/>
          <w:sz w:val="48"/>
          <w:highlight w:val="green"/>
        </w:rPr>
        <w:t>More accessible and knowledgeable training would allow the providers to serve a client based on the varied bodies of transwomen, transmen, and gender nonconforming people and their whole being—not just their body parts.</w:t>
      </w:r>
    </w:p>
    <w:p w14:paraId="703E9A8B" w14:textId="4A0094AB" w:rsidR="00573F76" w:rsidRDefault="00573F76" w:rsidP="00573F76">
      <w:pPr>
        <w:pStyle w:val="Heading2"/>
        <w:rPr>
          <w:lang w:eastAsia="zh-CN"/>
        </w:rPr>
      </w:pPr>
      <w:r>
        <w:rPr>
          <w:lang w:eastAsia="zh-CN"/>
        </w:rPr>
        <w:t>Suggestions for policy changes</w:t>
      </w:r>
    </w:p>
    <w:p w14:paraId="135431AD" w14:textId="44E197FA" w:rsidR="00573F76" w:rsidRPr="00573F76" w:rsidRDefault="00573F76" w:rsidP="00573F76">
      <w:pPr>
        <w:pStyle w:val="Heading2"/>
        <w:rPr>
          <w:lang w:eastAsia="zh-CN"/>
        </w:rPr>
      </w:pPr>
      <w:r>
        <w:rPr>
          <w:lang w:eastAsia="zh-CN"/>
        </w:rPr>
        <w:t>Project proposal</w:t>
      </w:r>
    </w:p>
    <w:sectPr w:rsidR="00573F76" w:rsidRPr="00573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58516495984"/>
    <w:docVar w:name="VerbatimVersion" w:val="5.1"/>
  </w:docVars>
  <w:rsids>
    <w:rsidRoot w:val="00573F76"/>
    <w:rsid w:val="0000153A"/>
    <w:rsid w:val="000139A3"/>
    <w:rsid w:val="0002223D"/>
    <w:rsid w:val="00064801"/>
    <w:rsid w:val="00076CCE"/>
    <w:rsid w:val="000F2C34"/>
    <w:rsid w:val="00100833"/>
    <w:rsid w:val="00104529"/>
    <w:rsid w:val="00105942"/>
    <w:rsid w:val="00107396"/>
    <w:rsid w:val="00144A4C"/>
    <w:rsid w:val="001658A9"/>
    <w:rsid w:val="00166B6B"/>
    <w:rsid w:val="00176AB0"/>
    <w:rsid w:val="00177B7D"/>
    <w:rsid w:val="00177FB0"/>
    <w:rsid w:val="0018322D"/>
    <w:rsid w:val="001A3576"/>
    <w:rsid w:val="001B5776"/>
    <w:rsid w:val="001D3D68"/>
    <w:rsid w:val="001E527A"/>
    <w:rsid w:val="001F78CE"/>
    <w:rsid w:val="00251FC7"/>
    <w:rsid w:val="00272F5A"/>
    <w:rsid w:val="002813FE"/>
    <w:rsid w:val="002855A7"/>
    <w:rsid w:val="002B146A"/>
    <w:rsid w:val="002B5E17"/>
    <w:rsid w:val="002E53F3"/>
    <w:rsid w:val="002F178F"/>
    <w:rsid w:val="00306EC4"/>
    <w:rsid w:val="00315690"/>
    <w:rsid w:val="00316B75"/>
    <w:rsid w:val="00325646"/>
    <w:rsid w:val="003460F2"/>
    <w:rsid w:val="0038158C"/>
    <w:rsid w:val="0038778F"/>
    <w:rsid w:val="003902BA"/>
    <w:rsid w:val="003976D8"/>
    <w:rsid w:val="003A09E2"/>
    <w:rsid w:val="003D1309"/>
    <w:rsid w:val="003D3E19"/>
    <w:rsid w:val="00407037"/>
    <w:rsid w:val="00441768"/>
    <w:rsid w:val="004605D6"/>
    <w:rsid w:val="0047176B"/>
    <w:rsid w:val="00486848"/>
    <w:rsid w:val="004C60E8"/>
    <w:rsid w:val="004E3579"/>
    <w:rsid w:val="004E728B"/>
    <w:rsid w:val="004F39E0"/>
    <w:rsid w:val="005136D6"/>
    <w:rsid w:val="00537BD5"/>
    <w:rsid w:val="0055647E"/>
    <w:rsid w:val="0057268A"/>
    <w:rsid w:val="00573F76"/>
    <w:rsid w:val="0058388A"/>
    <w:rsid w:val="005B1307"/>
    <w:rsid w:val="005B3074"/>
    <w:rsid w:val="005B5B8D"/>
    <w:rsid w:val="005C098E"/>
    <w:rsid w:val="005C6BA1"/>
    <w:rsid w:val="005D2912"/>
    <w:rsid w:val="005F57AC"/>
    <w:rsid w:val="0060034C"/>
    <w:rsid w:val="006037B6"/>
    <w:rsid w:val="006065BD"/>
    <w:rsid w:val="006123BD"/>
    <w:rsid w:val="006307D3"/>
    <w:rsid w:val="00645FA9"/>
    <w:rsid w:val="00647866"/>
    <w:rsid w:val="00665003"/>
    <w:rsid w:val="00682B5E"/>
    <w:rsid w:val="00695CAC"/>
    <w:rsid w:val="006A2AD0"/>
    <w:rsid w:val="006C2375"/>
    <w:rsid w:val="006D1568"/>
    <w:rsid w:val="006D4ECC"/>
    <w:rsid w:val="00722258"/>
    <w:rsid w:val="007243E5"/>
    <w:rsid w:val="00734016"/>
    <w:rsid w:val="00766EA0"/>
    <w:rsid w:val="007A2226"/>
    <w:rsid w:val="007A46BF"/>
    <w:rsid w:val="007A7804"/>
    <w:rsid w:val="007D38C9"/>
    <w:rsid w:val="007F5B66"/>
    <w:rsid w:val="00823A1C"/>
    <w:rsid w:val="00845B9D"/>
    <w:rsid w:val="00860984"/>
    <w:rsid w:val="0087041F"/>
    <w:rsid w:val="008B3ECB"/>
    <w:rsid w:val="008B4E85"/>
    <w:rsid w:val="008B724D"/>
    <w:rsid w:val="008C0F47"/>
    <w:rsid w:val="008C1B2E"/>
    <w:rsid w:val="008D1149"/>
    <w:rsid w:val="008F486B"/>
    <w:rsid w:val="0091627E"/>
    <w:rsid w:val="00935F93"/>
    <w:rsid w:val="0097032B"/>
    <w:rsid w:val="00975DAD"/>
    <w:rsid w:val="009816E8"/>
    <w:rsid w:val="009D2EAD"/>
    <w:rsid w:val="009D54B2"/>
    <w:rsid w:val="009D58F0"/>
    <w:rsid w:val="009E1922"/>
    <w:rsid w:val="009F76BF"/>
    <w:rsid w:val="009F7ED2"/>
    <w:rsid w:val="00A02A45"/>
    <w:rsid w:val="00A251A1"/>
    <w:rsid w:val="00A93661"/>
    <w:rsid w:val="00A95652"/>
    <w:rsid w:val="00AB1E41"/>
    <w:rsid w:val="00AC0AB8"/>
    <w:rsid w:val="00AE5C85"/>
    <w:rsid w:val="00AF3132"/>
    <w:rsid w:val="00B33C6D"/>
    <w:rsid w:val="00B35B83"/>
    <w:rsid w:val="00B4508F"/>
    <w:rsid w:val="00B55AD5"/>
    <w:rsid w:val="00B8057C"/>
    <w:rsid w:val="00BD6238"/>
    <w:rsid w:val="00BF4601"/>
    <w:rsid w:val="00BF593B"/>
    <w:rsid w:val="00BF773A"/>
    <w:rsid w:val="00BF7E81"/>
    <w:rsid w:val="00C13773"/>
    <w:rsid w:val="00C17CC8"/>
    <w:rsid w:val="00C613C9"/>
    <w:rsid w:val="00C615EE"/>
    <w:rsid w:val="00C83417"/>
    <w:rsid w:val="00C9604F"/>
    <w:rsid w:val="00CA19AA"/>
    <w:rsid w:val="00CC5298"/>
    <w:rsid w:val="00CC7E74"/>
    <w:rsid w:val="00CD736E"/>
    <w:rsid w:val="00CD798D"/>
    <w:rsid w:val="00CE161E"/>
    <w:rsid w:val="00CE27B4"/>
    <w:rsid w:val="00CF59A8"/>
    <w:rsid w:val="00D15A3D"/>
    <w:rsid w:val="00D325A9"/>
    <w:rsid w:val="00D36A8A"/>
    <w:rsid w:val="00D61409"/>
    <w:rsid w:val="00D6691E"/>
    <w:rsid w:val="00D71170"/>
    <w:rsid w:val="00D857B2"/>
    <w:rsid w:val="00DA1C92"/>
    <w:rsid w:val="00DA25D4"/>
    <w:rsid w:val="00DA6538"/>
    <w:rsid w:val="00DB0CC5"/>
    <w:rsid w:val="00DF09AA"/>
    <w:rsid w:val="00E15E75"/>
    <w:rsid w:val="00E22E3A"/>
    <w:rsid w:val="00E37781"/>
    <w:rsid w:val="00E45142"/>
    <w:rsid w:val="00E5262C"/>
    <w:rsid w:val="00E668CF"/>
    <w:rsid w:val="00EC7DC4"/>
    <w:rsid w:val="00ED30CF"/>
    <w:rsid w:val="00F176EF"/>
    <w:rsid w:val="00F45E10"/>
    <w:rsid w:val="00F6364A"/>
    <w:rsid w:val="00F6405F"/>
    <w:rsid w:val="00F847C8"/>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10E1"/>
  <w15:chartTrackingRefBased/>
  <w15:docId w15:val="{2D1D51CC-55AA-472E-B67B-8622874E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3F76"/>
    <w:rPr>
      <w:rFonts w:ascii="Microsoft JhengHei UI" w:eastAsia="Microsoft JhengHei UI" w:hAnsi="Microsoft JhengHei UI" w:cs="Lucida Sans Unicode"/>
      <w:sz w:val="28"/>
    </w:rPr>
  </w:style>
  <w:style w:type="paragraph" w:styleId="Heading1">
    <w:name w:val="heading 1"/>
    <w:aliases w:val="Pocket"/>
    <w:basedOn w:val="Normal"/>
    <w:next w:val="Normal"/>
    <w:link w:val="Heading1Char"/>
    <w:qFormat/>
    <w:rsid w:val="00573F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3F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73F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73F76"/>
    <w:pPr>
      <w:keepNext/>
      <w:keepLines/>
      <w:spacing w:before="40" w:after="0"/>
      <w:outlineLvl w:val="3"/>
    </w:pPr>
    <w:rPr>
      <w:rFonts w:eastAsiaTheme="majorEastAsia" w:cstheme="majorBidi"/>
      <w:b/>
      <w:iCs/>
      <w:sz w:val="38"/>
    </w:rPr>
  </w:style>
  <w:style w:type="character" w:default="1" w:styleId="DefaultParagraphFont">
    <w:name w:val="Default Paragraph Font"/>
    <w:uiPriority w:val="1"/>
    <w:semiHidden/>
    <w:unhideWhenUsed/>
    <w:rsid w:val="00573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3F76"/>
  </w:style>
  <w:style w:type="character" w:customStyle="1" w:styleId="Heading1Char">
    <w:name w:val="Heading 1 Char"/>
    <w:aliases w:val="Pocket Char"/>
    <w:basedOn w:val="DefaultParagraphFont"/>
    <w:link w:val="Heading1"/>
    <w:rsid w:val="00573F76"/>
    <w:rPr>
      <w:rFonts w:ascii="Microsoft JhengHei UI" w:eastAsiaTheme="majorEastAsia" w:hAnsi="Microsoft JhengHei UI" w:cstheme="majorBidi"/>
      <w:b/>
      <w:sz w:val="52"/>
      <w:szCs w:val="32"/>
    </w:rPr>
  </w:style>
  <w:style w:type="character" w:customStyle="1" w:styleId="Heading2Char">
    <w:name w:val="Heading 2 Char"/>
    <w:aliases w:val="Hat Char"/>
    <w:basedOn w:val="DefaultParagraphFont"/>
    <w:link w:val="Heading2"/>
    <w:uiPriority w:val="1"/>
    <w:rsid w:val="00573F76"/>
    <w:rPr>
      <w:rFonts w:ascii="Microsoft JhengHei UI" w:eastAsiaTheme="majorEastAsia" w:hAnsi="Microsoft JhengHei UI" w:cstheme="majorBidi"/>
      <w:b/>
      <w:sz w:val="44"/>
      <w:szCs w:val="26"/>
      <w:u w:val="double"/>
    </w:rPr>
  </w:style>
  <w:style w:type="character" w:customStyle="1" w:styleId="Heading3Char">
    <w:name w:val="Heading 3 Char"/>
    <w:aliases w:val="Block Char"/>
    <w:basedOn w:val="DefaultParagraphFont"/>
    <w:link w:val="Heading3"/>
    <w:uiPriority w:val="2"/>
    <w:rsid w:val="00573F76"/>
    <w:rPr>
      <w:rFonts w:ascii="Microsoft JhengHei UI" w:eastAsiaTheme="majorEastAsia" w:hAnsi="Microsoft JhengHei UI" w:cstheme="majorBidi"/>
      <w:b/>
      <w:sz w:val="32"/>
      <w:szCs w:val="24"/>
      <w:u w:val="single"/>
    </w:rPr>
  </w:style>
  <w:style w:type="character" w:customStyle="1" w:styleId="Heading4Char">
    <w:name w:val="Heading 4 Char"/>
    <w:aliases w:val="Tag Char"/>
    <w:basedOn w:val="DefaultParagraphFont"/>
    <w:link w:val="Heading4"/>
    <w:uiPriority w:val="3"/>
    <w:rsid w:val="00573F76"/>
    <w:rPr>
      <w:rFonts w:ascii="Microsoft JhengHei UI" w:eastAsiaTheme="majorEastAsia" w:hAnsi="Microsoft JhengHei UI" w:cstheme="majorBidi"/>
      <w:b/>
      <w:iCs/>
      <w:sz w:val="38"/>
    </w:rPr>
  </w:style>
  <w:style w:type="character" w:styleId="Emphasis">
    <w:name w:val="Emphasis"/>
    <w:basedOn w:val="DefaultParagraphFont"/>
    <w:uiPriority w:val="7"/>
    <w:qFormat/>
    <w:rsid w:val="00573F76"/>
    <w:rPr>
      <w:rFonts w:ascii="Microsoft JhengHei UI" w:eastAsia="Microsoft JhengHei UI" w:hAnsi="Microsoft JhengHei UI" w:cs="Lucida Sans Unicode"/>
      <w:b/>
      <w:i w:val="0"/>
      <w:iCs/>
      <w:sz w:val="36"/>
      <w:u w:val="single"/>
      <w:bdr w:val="single" w:sz="8" w:space="0" w:color="auto"/>
    </w:rPr>
  </w:style>
  <w:style w:type="character" w:customStyle="1" w:styleId="Style13ptBold">
    <w:name w:val="Style 13 pt Bold"/>
    <w:aliases w:val="Cite"/>
    <w:basedOn w:val="DefaultParagraphFont"/>
    <w:uiPriority w:val="5"/>
    <w:qFormat/>
    <w:rsid w:val="00573F76"/>
    <w:rPr>
      <w:b/>
      <w:bCs/>
      <w:sz w:val="34"/>
      <w:u w:val="none"/>
    </w:rPr>
  </w:style>
  <w:style w:type="character" w:customStyle="1" w:styleId="StyleUnderline">
    <w:name w:val="Style Underline"/>
    <w:aliases w:val="Underline"/>
    <w:basedOn w:val="DefaultParagraphFont"/>
    <w:uiPriority w:val="6"/>
    <w:qFormat/>
    <w:rsid w:val="00573F76"/>
    <w:rPr>
      <w:b w:val="0"/>
      <w:sz w:val="32"/>
      <w:u w:val="single"/>
    </w:rPr>
  </w:style>
  <w:style w:type="character" w:styleId="Hyperlink">
    <w:name w:val="Hyperlink"/>
    <w:basedOn w:val="DefaultParagraphFont"/>
    <w:uiPriority w:val="99"/>
    <w:unhideWhenUsed/>
    <w:rsid w:val="00573F76"/>
    <w:rPr>
      <w:color w:val="auto"/>
      <w:u w:val="none"/>
    </w:rPr>
  </w:style>
  <w:style w:type="character" w:styleId="FollowedHyperlink">
    <w:name w:val="FollowedHyperlink"/>
    <w:basedOn w:val="DefaultParagraphFont"/>
    <w:uiPriority w:val="99"/>
    <w:semiHidden/>
    <w:unhideWhenUsed/>
    <w:rsid w:val="00573F76"/>
    <w:rPr>
      <w:color w:val="auto"/>
      <w:u w:val="none"/>
    </w:rPr>
  </w:style>
  <w:style w:type="character" w:styleId="UnresolvedMention">
    <w:name w:val="Unresolved Mention"/>
    <w:basedOn w:val="DefaultParagraphFont"/>
    <w:uiPriority w:val="99"/>
    <w:semiHidden/>
    <w:unhideWhenUsed/>
    <w:rsid w:val="00573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rnellpolicyreview.com/beyond-benefits-and-body-parts-obamacare-and-black-trans-health/?pdf=1045"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jonesinfowa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1DF9-4DE4-4715-8192-2E4E1B69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alexjonesinfowars</dc:creator>
  <cp:keywords>5.1.1</cp:keywords>
  <dc:description/>
  <cp:lastModifiedBy>Kevin Qi</cp:lastModifiedBy>
  <cp:revision>2</cp:revision>
  <dcterms:created xsi:type="dcterms:W3CDTF">2019-06-08T19:13:00Z</dcterms:created>
  <dcterms:modified xsi:type="dcterms:W3CDTF">2019-06-08T19:46:00Z</dcterms:modified>
</cp:coreProperties>
</file>