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left"/>
      </w:pPr>
      <w:r>
        <w:rPr>
          <w:b/>
        </w:rPr>
        <w:t xml:space="preserve">Imię i nazwisko: </w:t>
      </w:r>
      <w:r>
        <w:rPr>
          <w:highlight w:val="yellow"/>
        </w:rPr>
        <w:t>Imię Nazwisko</w:t>
      </w:r>
      <w:r>
        <w:br/>
      </w:r>
      <w:r>
        <w:rPr>
          <w:b/>
        </w:rPr>
        <w:t xml:space="preserve">Nr albumu: </w:t>
      </w:r>
      <w:r>
        <w:rPr>
          <w:highlight w:val="yellow"/>
        </w:rPr>
        <w:t>000000</w:t>
      </w:r>
      <w:r>
        <w:br/>
      </w:r>
      <w:r>
        <w:rPr>
          <w:b/>
        </w:rPr>
        <w:t xml:space="preserve">Grupa: </w:t>
      </w:r>
      <w:r>
        <w:rPr>
          <w:highlight w:val="yellow"/>
        </w:rPr>
        <w:t>Grupa</w:t>
      </w:r>
      <w:r>
        <w:br/>
      </w:r>
      <w:r>
        <w:rPr>
          <w:b/>
        </w:rPr>
        <w:t xml:space="preserve">Data: </w:t>
      </w:r>
      <w:r>
        <w:rPr>
          <w:highlight w:val="yellow"/>
        </w:rPr>
        <w:t>data</w:t>
      </w:r>
    </w:p>
    <w:p>
      <w:pPr>
        <w:spacing w:before="280" w:after="40" w:line="276" w:lineRule="auto"/>
        <w:jc w:val="center"/>
      </w:pPr>
      <w:r>
        <w:rPr>
          <w:sz w:val="22"/>
        </w:rPr>
        <w:t>Systemy Operacyjne – Ćwiczenie 3</w:t>
      </w:r>
    </w:p>
    <w:p>
      <w:pPr>
        <w:spacing w:after="240" w:line="276" w:lineRule="auto"/>
        <w:jc w:val="center"/>
      </w:pPr>
      <w:r>
        <w:rPr>
          <w:b/>
          <w:sz w:val="32"/>
        </w:rPr>
        <w:t>Wirtualizatory typu I, typu II i Server designed</w:t>
      </w:r>
    </w:p>
    <w:p>
      <w:pPr>
        <w:pStyle w:val="Heading2"/>
      </w:pPr>
      <w:r>
        <w:t>1. Definicje</w:t>
      </w:r>
    </w:p>
    <w:p>
      <w:r>
        <w:rPr>
          <w:b/>
        </w:rPr>
        <w:t>Hypervisor</w:t>
      </w:r>
      <w:r>
        <w:t xml:space="preserve"> (hipernadzorca, monitor maszyn wirtualnych – VMM) to oprogramowanie, które tworzy i uruchamia maszyny wirtualne. Dzieli między nie fizyczny procesor, pamięć, dyski i sieć oraz izoluje je od siebie.</w:t>
      </w:r>
    </w:p>
    <w:p>
      <w:r>
        <w:rPr>
          <w:b/>
        </w:rPr>
        <w:t>Typ I (bare-metal)</w:t>
      </w:r>
      <w:r>
        <w:t xml:space="preserve"> – hypervisor instalowany </w:t>
      </w:r>
      <w:r>
        <w:rPr>
          <w:b/>
        </w:rPr>
        <w:t>bezpośrednio na fizycznym sprzęcie</w:t>
      </w:r>
      <w:r>
        <w:t>, bez systemu operacyjnego hosta. Sam jest minimalnym systemem operacyjnym z bezpośrednim dostępem do sprzętu i korzysta z wirtualizacji wspomaganej sprzętowo (Intel VT-x / AMD-V). Przykłady: VMware ESXi, Microsoft Hyper-V, Xen, KVM.</w:t>
      </w:r>
    </w:p>
    <w:p>
      <w:r>
        <w:rPr>
          <w:b/>
        </w:rPr>
        <w:t>Typ II (hostowany)</w:t>
      </w:r>
      <w:r>
        <w:t xml:space="preserve"> – hypervisor jest </w:t>
      </w:r>
      <w:r>
        <w:rPr>
          <w:b/>
        </w:rPr>
        <w:t>aplikacją instalowaną w istniejącym systemie operacyjnym</w:t>
      </w:r>
      <w:r>
        <w:t xml:space="preserve"> (Windows, macOS, Linux). Jest w pełni zależny od systemu hosta, przez który uzyskuje dostęp do procesora, pamięci, dysków i urządzeń. Przykłady: Oracle VirtualBox, VMware Workstation, VMware Fusion, Parallels Desktop.</w:t>
      </w:r>
    </w:p>
    <w:p>
      <w:r>
        <w:rPr>
          <w:b/>
        </w:rPr>
        <w:t>Server designed</w:t>
      </w:r>
      <w:r>
        <w:t xml:space="preserve"> – kompletne </w:t>
      </w:r>
      <w:r>
        <w:rPr>
          <w:b/>
        </w:rPr>
        <w:t>platformy wirtualizacyjne przeznaczone dla serwerów i centrów danych</w:t>
      </w:r>
      <w:r>
        <w:t>. Zwykle opierają się na hypervisorze typu I i dodają centralne zarządzanie wieloma hostami, klastry, wysoką dostępność (HA), migrację działających maszyn na żywo, współdzieloną pamięć masową, sieci wirtualne i kopie zapasowe. Ta kategoria opisuje przeznaczenie produktu (obsługę całej infrastruktury), a nie miejsce hypervisora. Przykłady: VMware vSphere (ESXi + vCenter), Hyper-V z klastrem pracy awaryjnej Windows Server, Proxmox VE, XCP-ng/XenServer, Nutanix AHV.</w:t>
      </w:r>
    </w:p>
    <w:p>
      <w:pPr>
        <w:pStyle w:val="Heading2"/>
      </w:pPr>
      <w:r>
        <w:t>2. Najważniejsze różnice</w:t>
      </w:r>
    </w:p>
    <w:p>
      <w:pPr>
        <w:pStyle w:val="Caption"/>
        <w:keepNext/>
      </w:pPr>
      <w:r>
        <w:t>Tabela 1. Typ I, typ II i Server designed.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Typ I</w:t>
            </w:r>
          </w:p>
        </w:tc>
        <w:tc>
          <w:tcPr>
            <w:tcW w:type="dxa" w:w="2381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Typ II</w:t>
            </w:r>
          </w:p>
        </w:tc>
        <w:tc>
          <w:tcPr>
            <w:tcW w:type="dxa" w:w="2608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Server designed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Działa na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Bezpośrednio na sprzęcie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Systemie operacyjnym hosta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Klastrze serwerów (pod spodem typ I)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Wydajność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Zbliżona do natywnej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Niższa (narzut systemu hosta)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Zbliżona do natywnej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Obsługa sprzętu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Ograniczona (sprzęt certyfikowany)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Szeroka (wszystko, co obsługuje system hosta)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Ograniczona (certyfikowane serwery)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Bezpieczeństwo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Wysokie, mała powierzchnia ataku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Zależy od systemu hosta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Wysokie + kontrola dostępu, audyt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Instalacja / zarządzanie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Instalowany jak system, zarządzany zdalnie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Instalowany jak program, lokalny interfejs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Złożone; centralna konsola dla wielu hostów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Skala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Wiele maszyn na jednym hoście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Kilka maszyn na komputerze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Setki maszyn na wielu hostach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Koszt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Często płatny (są darmowe opcje)</w:t>
            </w:r>
          </w:p>
        </w:tc>
        <w:tc>
          <w:tcPr>
            <w:tcW w:type="dxa" w:w="238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Najczęściej darmowy</w:t>
            </w:r>
          </w:p>
        </w:tc>
        <w:tc>
          <w:tcPr>
            <w:tcW w:type="dxa" w:w="2608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Najwyższy (poza rozwiązaniami open source)</w:t>
            </w:r>
          </w:p>
        </w:tc>
      </w:tr>
    </w:tbl>
    <w:p>
      <w:pPr>
        <w:spacing w:after="0"/>
      </w:pPr>
    </w:p>
    <w:p>
      <w:pPr>
        <w:pStyle w:val="Heading2"/>
      </w:pPr>
      <w:r>
        <w:t>3. Zalety i wady</w:t>
      </w:r>
    </w:p>
    <w:p>
      <w:pPr>
        <w:pStyle w:val="Caption"/>
        <w:keepNext/>
      </w:pPr>
      <w:r>
        <w:t>Tabela 2. Zalety i wady.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Typ</w:t>
            </w:r>
          </w:p>
        </w:tc>
        <w:tc>
          <w:tcPr>
            <w:tcW w:type="dxa" w:w="3685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Zalety</w:t>
            </w:r>
          </w:p>
        </w:tc>
        <w:tc>
          <w:tcPr>
            <w:tcW w:type="dxa" w:w="3685"/>
            <w:shd w:val="clear" w:color="auto" w:fill="D9E2F3"/>
          </w:tcPr>
          <w:p>
            <w:pPr>
              <w:keepNext/>
              <w:spacing w:line="240" w:lineRule="auto" w:after="40"/>
              <w:jc w:val="left"/>
            </w:pPr>
            <w:r>
              <w:rPr>
                <w:b/>
              </w:rPr>
            </w:r>
            <w:r>
              <w:rPr>
                <w:b/>
                <w:sz w:val="20"/>
              </w:rPr>
              <w:t>Wady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Typ I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Najwyższa wydajność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Bezpieczny i stabilny (praca 24/7)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Skaluje się do wielu maszyn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Wymaga dedykowanej maszyny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Ograniczona obsługa sprzętu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Trudniejsza instalacja i administracja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Typ II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Bardzo łatwa instalacja i obsługa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Działa na prawie każdym komputerze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Zwykle darmowy; migawki, foldery współdzielone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Wolniejszy, zwłaszcza dysk i sieć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Awaria lub atak na system hosta dotyka też maszyn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Nie nadaje się do serwerów produkcyjnych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Server designed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Wysoka dostępność, migracja na żywo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Centralne zarządzanie i automatyzacja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Efektywne wykorzystanie całej infrastruktury</w:t>
            </w:r>
          </w:p>
        </w:tc>
        <w:tc>
          <w:tcPr>
            <w:tcW w:type="dxa" w:w="3685"/>
          </w:tcPr>
          <w:p>
            <w:pPr>
              <w:spacing w:line="240" w:lineRule="auto" w:after="40"/>
              <w:jc w:val="left"/>
            </w:pPr>
            <w:r/>
            <w:r>
              <w:rPr>
                <w:sz w:val="20"/>
              </w:rPr>
              <w:t>• Drogie (produkty komercyjne)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Wymaga kilku serwerów i współdzielonej pamięci masowej</w:t>
            </w:r>
          </w:p>
          <w:p>
            <w:pPr>
              <w:spacing w:line="240" w:lineRule="auto" w:after="40"/>
              <w:jc w:val="left"/>
            </w:pPr>
            <w:r>
              <w:rPr>
                <w:sz w:val="20"/>
              </w:rPr>
              <w:t>• Złożone; potrzebni doświadczeni administratorzy</w:t>
            </w:r>
          </w:p>
        </w:tc>
      </w:tr>
    </w:tbl>
    <w:p>
      <w:pPr>
        <w:spacing w:after="0"/>
      </w:pPr>
    </w:p>
    <w:p>
      <w:pPr>
        <w:pStyle w:val="Heading2"/>
      </w:pPr>
      <w:r>
        <w:t>4. Kiedy stosować który typ</w:t>
      </w:r>
    </w:p>
    <w:p>
      <w:pPr>
        <w:pStyle w:val="ListBullet"/>
      </w:pPr>
      <w:r>
        <w:rPr>
          <w:b/>
        </w:rPr>
        <w:t>Typ I</w:t>
      </w:r>
      <w:r>
        <w:t xml:space="preserve"> – dedykowany serwer z usługami produkcyjnymi, które muszą być szybkie i bezpieczne, np. firmowa baza danych, serwer poczty lub plików albo dostawca hostingu.</w:t>
      </w:r>
    </w:p>
    <w:p>
      <w:pPr>
        <w:pStyle w:val="ListBullet"/>
      </w:pPr>
      <w:r>
        <w:rPr>
          <w:b/>
        </w:rPr>
        <w:t>Typ II</w:t>
      </w:r>
      <w:r>
        <w:t xml:space="preserve"> – maszyny wirtualne jako narzędzie na własnym komputerze: nauka (np. Linux na laptopie z Windows na zajęcia z SO), programowanie i testy, aplikacje Windows na komputerze Mac, stare oprogramowanie lub bezpieczne otwieranie podejrzanych plików.</w:t>
      </w:r>
    </w:p>
    <w:p>
      <w:pPr>
        <w:pStyle w:val="ListBullet"/>
      </w:pPr>
      <w:r>
        <w:rPr>
          <w:b/>
        </w:rPr>
        <w:t>Server designed</w:t>
      </w:r>
      <w:r>
        <w:t xml:space="preserve"> – firma uruchamiająca wiele maszyn na kilku serwerach, które nie mogą przestać działać: centra danych, chmury prywatne, wirtualne pulpity (VDI). Proxmox VE lub XCP-ng to darmowe opcje dla małych firm i domowych laboratoriów.</w:t>
      </w:r>
    </w:p>
    <w:p>
      <w:r>
        <w:rPr>
          <w:b/>
        </w:rPr>
        <w:t>Uwaga:</w:t>
      </w:r>
      <w:r>
        <w:t xml:space="preserve"> KVM i Hyper-V to przypadki graniczne. Oba włącza się w istniejącym systemie (Linux lub Windows), ale potem działają pod nim i bezpośrednio zarządzają sprzętem, dlatego zwykle klasyfikuje się je jako typ I.</w:t>
      </w:r>
    </w:p>
    <w:p>
      <w:pPr>
        <w:pStyle w:val="Heading2"/>
      </w:pPr>
      <w:r>
        <w:t>Źródła</w:t>
      </w:r>
    </w:p>
    <w:p>
      <w:pPr>
        <w:spacing w:line="276" w:lineRule="auto"/>
        <w:ind w:left="510" w:hanging="510"/>
        <w:jc w:val="left"/>
      </w:pPr>
      <w:r>
        <w:rPr>
          <w:sz w:val="22"/>
        </w:rPr>
        <w:t>[1]</w:t>
        <w:tab/>
        <w:t>Hypervisor wirtualizacyjny typu 1 oraz typu 2 – co je różni?, magnifier.pl, 2020, https://magnifier.pl/hypervisor-typ-1-typ-2-porownanie/</w:t>
      </w:r>
    </w:p>
    <w:p>
      <w:pPr>
        <w:spacing w:line="276" w:lineRule="auto"/>
        <w:ind w:left="510" w:hanging="510"/>
        <w:jc w:val="left"/>
      </w:pPr>
      <w:r>
        <w:rPr>
          <w:sz w:val="22"/>
        </w:rPr>
        <w:t>[2]</w:t>
        <w:tab/>
        <w:t>Bilski P., Systemy operacyjne – Ćwiczenia 3: Wirtualizator Hyper-V (materiały z zajęć).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Wirtualizatory typu I, typu II i Server designed</dc:title>
  <dc:subject>Systemy Operacyjne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