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FEFF" w14:textId="6E5FABFF" w:rsidR="0093142D" w:rsidRDefault="0093142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11DB36" wp14:editId="43DFB526">
            <wp:simplePos x="0" y="0"/>
            <wp:positionH relativeFrom="margin">
              <wp:align>center</wp:align>
            </wp:positionH>
            <wp:positionV relativeFrom="paragraph">
              <wp:posOffset>-2430780</wp:posOffset>
            </wp:positionV>
            <wp:extent cx="10292565" cy="13722741"/>
            <wp:effectExtent l="0" t="635" r="0" b="0"/>
            <wp:wrapNone/>
            <wp:docPr id="2" name="Afbeelding 2" descr="NOW OPEN! Second Open Call for SDG Good Practices | Global Future Cities  Progra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W OPEN! Second Open Call for SDG Good Practices | Global Future Cities  Program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92565" cy="1372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55F23" w14:textId="0DB78F4C" w:rsidR="002E1157" w:rsidRPr="00B7033E" w:rsidRDefault="008A1CB5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EC39AF7" wp14:editId="08E0211A">
            <wp:simplePos x="0" y="0"/>
            <wp:positionH relativeFrom="column">
              <wp:posOffset>-177800</wp:posOffset>
            </wp:positionH>
            <wp:positionV relativeFrom="paragraph">
              <wp:posOffset>88900</wp:posOffset>
            </wp:positionV>
            <wp:extent cx="13830247" cy="8559800"/>
            <wp:effectExtent l="0" t="0" r="0" b="0"/>
            <wp:wrapTight wrapText="bothSides">
              <wp:wrapPolygon edited="0">
                <wp:start x="3600" y="240"/>
                <wp:lineTo x="3392" y="577"/>
                <wp:lineTo x="3392" y="769"/>
                <wp:lineTo x="3481" y="1106"/>
                <wp:lineTo x="3332" y="1634"/>
                <wp:lineTo x="3630" y="1827"/>
                <wp:lineTo x="10414" y="1875"/>
                <wp:lineTo x="3392" y="2067"/>
                <wp:lineTo x="3392" y="3413"/>
                <wp:lineTo x="6605" y="3461"/>
                <wp:lineTo x="119" y="4615"/>
                <wp:lineTo x="119" y="15671"/>
                <wp:lineTo x="10800" y="15719"/>
                <wp:lineTo x="119" y="16008"/>
                <wp:lineTo x="119" y="21440"/>
                <wp:lineTo x="21452" y="21440"/>
                <wp:lineTo x="21541" y="16008"/>
                <wp:lineTo x="21006" y="16008"/>
                <wp:lineTo x="10800" y="15719"/>
                <wp:lineTo x="21541" y="15671"/>
                <wp:lineTo x="21541" y="4615"/>
                <wp:lineTo x="10800" y="4182"/>
                <wp:lineTo x="11485" y="4182"/>
                <wp:lineTo x="17912" y="3509"/>
                <wp:lineTo x="18001" y="3413"/>
                <wp:lineTo x="18298" y="2788"/>
                <wp:lineTo x="18328" y="2596"/>
                <wp:lineTo x="18150" y="2067"/>
                <wp:lineTo x="18060" y="1875"/>
                <wp:lineTo x="18239" y="1106"/>
                <wp:lineTo x="18298" y="433"/>
                <wp:lineTo x="17525" y="385"/>
                <wp:lineTo x="10265" y="240"/>
                <wp:lineTo x="3600" y="24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247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1157" w:rsidRPr="00B7033E" w:rsidSect="00C37610">
      <w:pgSz w:w="23811" w:h="16838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3E"/>
    <w:rsid w:val="002E1157"/>
    <w:rsid w:val="004C4B33"/>
    <w:rsid w:val="004E4D34"/>
    <w:rsid w:val="005E2D16"/>
    <w:rsid w:val="008A1CB5"/>
    <w:rsid w:val="0093142D"/>
    <w:rsid w:val="00B7033E"/>
    <w:rsid w:val="00C30A0C"/>
    <w:rsid w:val="00C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A54CF"/>
  <w15:chartTrackingRefBased/>
  <w15:docId w15:val="{12F1594E-A4EF-4D0D-8F00-7CEDEA68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6</cp:revision>
  <dcterms:created xsi:type="dcterms:W3CDTF">2022-04-19T12:17:00Z</dcterms:created>
  <dcterms:modified xsi:type="dcterms:W3CDTF">2022-04-19T12:54:00Z</dcterms:modified>
</cp:coreProperties>
</file>