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MODEL REPORT</w:t>
      </w:r>
    </w:p>
    <w:p/>
    <w:p>
      <w:pPr>
        <w:pStyle w:val="Heading2"/>
        <w:jc w:val="center"/>
      </w:pPr>
      <w:r>
        <w:t>Korean Petrochemical Industry</w:t>
      </w:r>
    </w:p>
    <w:p>
      <w:pPr>
        <w:pStyle w:val="Heading2"/>
        <w:jc w:val="center"/>
      </w:pPr>
      <w:r>
        <w:t>MACC Analysis and Cost Optimization</w:t>
      </w:r>
    </w:p>
    <w:p>
      <w:pPr>
        <w:pStyle w:val="Heading2"/>
        <w:jc w:val="center"/>
      </w:pPr>
      <w:r>
        <w:t>2025-2050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 Type</w:t>
            </w:r>
          </w:p>
        </w:tc>
        <w:tc>
          <w:tcPr>
            <w:tcW w:type="dxa" w:w="4320"/>
          </w:tcPr>
          <w:p>
            <w:r>
              <w:t>Energy-Based Marginal Abatement Cost Curve (MACC)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Period</w:t>
            </w:r>
          </w:p>
        </w:tc>
        <w:tc>
          <w:tcPr>
            <w:tcW w:type="dxa" w:w="4320"/>
          </w:tcPr>
          <w:p>
            <w:r>
              <w:t>2025-2050 (26 years)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Facilities Covered</w:t>
            </w:r>
          </w:p>
        </w:tc>
        <w:tc>
          <w:tcPr>
            <w:tcW w:type="dxa" w:w="4320"/>
          </w:tcPr>
          <w:p>
            <w:r>
              <w:t>248 petrochemical facilities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Baseline Emissions</w:t>
            </w:r>
          </w:p>
        </w:tc>
        <w:tc>
          <w:tcPr>
            <w:tcW w:type="dxa" w:w="4320"/>
          </w:tcPr>
          <w:p>
            <w:r>
              <w:t>52.01 MtCO2 (2025)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Investment Required</w:t>
            </w:r>
          </w:p>
        </w:tc>
        <w:tc>
          <w:tcPr>
            <w:tcW w:type="dxa" w:w="4320"/>
          </w:tcPr>
          <w:p>
            <w:r>
              <w:t>$47.9 Billion (Policy Target Scenario)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(To generate table of contents in Word: References → Table of Contents → Automatic Table)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a comprehensive analysis of decarbonization pathways for the Korean petrochemical industry using an energy-based Marginal Abatement Cost Curve (MACC) methodology. The analysis covers 248 facilities across 4 major products (Ethylene, Propylene, Butadiene, Benzene) and evaluates 4 decarbonization technologies over the period 2025-2050.</w:t>
      </w:r>
    </w:p>
    <w:p>
      <w:pPr>
        <w:pStyle w:val="Heading2"/>
      </w:pPr>
      <w:r>
        <w:t>Key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Baseline Emissions (2025)</w:t>
            </w:r>
          </w:p>
        </w:tc>
        <w:tc>
          <w:tcPr>
            <w:tcW w:type="dxa" w:w="4320"/>
          </w:tcPr>
          <w:p>
            <w:r>
              <w:t>52.01 MtCO2/year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Emissions (2050)</w:t>
            </w:r>
          </w:p>
        </w:tc>
        <w:tc>
          <w:tcPr>
            <w:tcW w:type="dxa" w:w="4320"/>
          </w:tcPr>
          <w:p>
            <w:r>
              <w:t>5.20 MtCO2/year (90% reduction)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Investment Required</w:t>
            </w:r>
          </w:p>
        </w:tc>
        <w:tc>
          <w:tcPr>
            <w:tcW w:type="dxa" w:w="4320"/>
          </w:tcPr>
          <w:p>
            <w:r>
              <w:t>$47.9 Billion (Policy Target)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Hydrogen Consumption (2050)</w:t>
            </w:r>
          </w:p>
        </w:tc>
        <w:tc>
          <w:tcPr>
            <w:tcW w:type="dxa" w:w="4320"/>
          </w:tcPr>
          <w:p>
            <w:r>
              <w:t>12.9 Mt H2/year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Electricity Increase (2050)</w:t>
            </w:r>
          </w:p>
        </w:tc>
        <w:tc>
          <w:tcPr>
            <w:tcW w:type="dxa" w:w="4320"/>
          </w:tcPr>
          <w:p>
            <w:r>
              <w:t>129.8 TWh/year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Technology (2050)</w:t>
            </w:r>
          </w:p>
        </w:tc>
        <w:tc>
          <w:tcPr>
            <w:tcW w:type="dxa" w:w="4320"/>
          </w:tcPr>
          <w:p>
            <w:r>
              <w:t>NCC-Electricity (24.5 MtCO2 abatement)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Secondary Technology (2050)</w:t>
            </w:r>
          </w:p>
        </w:tc>
        <w:tc>
          <w:tcPr>
            <w:tcW w:type="dxa" w:w="4320"/>
          </w:tcPr>
          <w:p>
            <w:r>
              <w:t>NCC-H2 (23.0 MtCO2 abatement)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Facilities Affected</w:t>
            </w:r>
          </w:p>
        </w:tc>
        <w:tc>
          <w:tcPr>
            <w:tcW w:type="dxa" w:w="4320"/>
          </w:tcPr>
          <w:p>
            <w:r>
              <w:t>248 facilities (100% coverage)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 Optimization Method</w:t>
            </w:r>
          </w:p>
        </w:tc>
        <w:tc>
          <w:tcPr>
            <w:tcW w:type="dxa" w:w="4320"/>
          </w:tcPr>
          <w:p>
            <w:r>
              <w:t>Greedy cost-ordered deployment with irreversibility</w:t>
            </w:r>
          </w:p>
        </w:tc>
      </w:tr>
    </w:tbl>
    <w:p>
      <w:r>
        <w:br w:type="page"/>
      </w:r>
    </w:p>
    <w:p>
      <w:pPr>
        <w:pStyle w:val="Heading1"/>
      </w:pPr>
      <w:r>
        <w:t>PART I: MODEL ASSUMPTIONS</w:t>
      </w:r>
    </w:p>
    <w:p>
      <w:pPr>
        <w:pStyle w:val="Heading2"/>
      </w:pPr>
      <w:r>
        <w:t>1. General Model Parameters</w:t>
      </w:r>
    </w:p>
    <w:p>
      <w:r>
        <w:t>The model uses a 26-year analysis period (2025-2050) with annual time steps. All costs are expressed in 2025 USD without discounting (simple annualization method).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Analysis Period</w:t>
            </w:r>
          </w:p>
        </w:tc>
        <w:tc>
          <w:tcPr>
            <w:tcW w:type="dxa" w:w="4320"/>
          </w:tcPr>
          <w:p>
            <w:r>
              <w:t>2025-2050 (26 years)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Step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4320"/>
          </w:tcPr>
          <w:p>
            <w:r>
              <w:t>2025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Discount Rate</w:t>
            </w:r>
          </w:p>
        </w:tc>
        <w:tc>
          <w:tcPr>
            <w:tcW w:type="dxa" w:w="4320"/>
          </w:tcPr>
          <w:p>
            <w:r>
              <w:t>0% (simple annualization)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Equipment Lifetime</w:t>
            </w:r>
          </w:p>
        </w:tc>
        <w:tc>
          <w:tcPr>
            <w:tcW w:type="dxa" w:w="4320"/>
          </w:tcPr>
          <w:p>
            <w:r>
              <w:t>20 years (all technologies)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Facility Coverage</w:t>
            </w:r>
          </w:p>
        </w:tc>
        <w:tc>
          <w:tcPr>
            <w:tcW w:type="dxa" w:w="4320"/>
          </w:tcPr>
          <w:p>
            <w:r>
              <w:t>248 facilities (complete sector)</w:t>
            </w:r>
          </w:p>
        </w:tc>
      </w:tr>
    </w:tbl>
    <w:p/>
    <w:p>
      <w:pPr>
        <w:pStyle w:val="Heading2"/>
      </w:pPr>
      <w:r>
        <w:t>2. Decarbonization Technologies</w:t>
      </w:r>
    </w:p>
    <w:p>
      <w:r>
        <w:t>Four decarbonization technologies are evaluated:</w:t>
      </w:r>
    </w:p>
    <w:p>
      <w:pPr>
        <w:pStyle w:val="ListBullet"/>
      </w:pPr>
      <w:r>
        <w:rPr>
          <w:b/>
        </w:rPr>
        <w:t xml:space="preserve">Heat Pump: </w:t>
      </w:r>
      <w:r>
        <w:t>Replaces naphtha combustion for low-temperature heat (&lt;200°C). Available 2025. CAPEX: $900/tCO2 (2025) → $450/tCO2 (2050)</w:t>
      </w:r>
    </w:p>
    <w:p>
      <w:pPr>
        <w:pStyle w:val="ListBullet"/>
      </w:pPr>
      <w:r>
        <w:rPr>
          <w:b/>
        </w:rPr>
        <w:t xml:space="preserve">NCC-H2 (Hydrogen Naphtha Cracker): </w:t>
      </w:r>
      <w:r>
        <w:t>Replaces LNG/fuel gas with hydrogen for high-temperature heat. Available 2030. CAPEX: $1,725/tCO2 (2030) → $863/tCO2 (2050)</w:t>
      </w:r>
    </w:p>
    <w:p>
      <w:pPr>
        <w:pStyle w:val="ListBullet"/>
      </w:pPr>
      <w:r>
        <w:rPr>
          <w:b/>
        </w:rPr>
        <w:t xml:space="preserve">NCC-Electricity (Electric Naphtha Cracker): </w:t>
      </w:r>
      <w:r>
        <w:t>Electrifies naphtha cracking furnaces. Available 2030. CAPEX: $1,840/tCO2 (2030) → $940/tCO2 (2050)</w:t>
      </w:r>
    </w:p>
    <w:p>
      <w:pPr>
        <w:pStyle w:val="ListBullet"/>
      </w:pPr>
      <w:r>
        <w:rPr>
          <w:b/>
        </w:rPr>
        <w:t xml:space="preserve">RE PPA (Renewable Energy): </w:t>
      </w:r>
      <w:r>
        <w:t>Switches grid electricity to renewable sources. Available 2025. CAPEX: $0 (pure OPEX solution)</w:t>
      </w:r>
    </w:p>
    <w:p/>
    <w:p>
      <w:pPr>
        <w:pStyle w:val="Heading2"/>
      </w:pPr>
      <w:r>
        <w:t>3. Fuel Price Trajectories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Fuel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2050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Trajectory</w:t>
            </w:r>
          </w:p>
        </w:tc>
      </w:tr>
      <w:tr>
        <w:tc>
          <w:tcPr>
            <w:tcW w:type="dxa" w:w="2160"/>
          </w:tcPr>
          <w:p>
            <w:r>
              <w:t>Hydrogen (H2)</w:t>
            </w:r>
          </w:p>
        </w:tc>
        <w:tc>
          <w:tcPr>
            <w:tcW w:type="dxa" w:w="2160"/>
          </w:tcPr>
          <w:p>
            <w:r>
              <w:t>$12.00/kg</w:t>
            </w:r>
          </w:p>
        </w:tc>
        <w:tc>
          <w:tcPr>
            <w:tcW w:type="dxa" w:w="2160"/>
          </w:tcPr>
          <w:p>
            <w:r>
              <w:t>$2.00/kg</w:t>
            </w:r>
          </w:p>
        </w:tc>
        <w:tc>
          <w:tcPr>
            <w:tcW w:type="dxa" w:w="2160"/>
          </w:tcPr>
          <w:p>
            <w:r>
              <w:t>Linear decline</w:t>
            </w:r>
          </w:p>
        </w:tc>
      </w:tr>
      <w:tr>
        <w:tc>
          <w:tcPr>
            <w:tcW w:type="dxa" w:w="2160"/>
          </w:tcPr>
          <w:p>
            <w:r>
              <w:t>Naphtha</w:t>
            </w:r>
          </w:p>
        </w:tc>
        <w:tc>
          <w:tcPr>
            <w:tcW w:type="dxa" w:w="2160"/>
          </w:tcPr>
          <w:p>
            <w:r>
              <w:t>$750/ton</w:t>
            </w:r>
          </w:p>
        </w:tc>
        <w:tc>
          <w:tcPr>
            <w:tcW w:type="dxa" w:w="2160"/>
          </w:tcPr>
          <w:p>
            <w:r>
              <w:t>$750/ton</w:t>
            </w:r>
          </w:p>
        </w:tc>
        <w:tc>
          <w:tcPr>
            <w:tcW w:type="dxa" w:w="2160"/>
          </w:tcPr>
          <w:p>
            <w:r>
              <w:t>Constant</w:t>
            </w:r>
          </w:p>
        </w:tc>
      </w:tr>
      <w:tr>
        <w:tc>
          <w:tcPr>
            <w:tcW w:type="dxa" w:w="2160"/>
          </w:tcPr>
          <w:p>
            <w:r>
              <w:t>LNG</w:t>
            </w:r>
          </w:p>
        </w:tc>
        <w:tc>
          <w:tcPr>
            <w:tcW w:type="dxa" w:w="2160"/>
          </w:tcPr>
          <w:p>
            <w:r>
              <w:t>$15.00/GJ</w:t>
            </w:r>
          </w:p>
        </w:tc>
        <w:tc>
          <w:tcPr>
            <w:tcW w:type="dxa" w:w="2160"/>
          </w:tcPr>
          <w:p>
            <w:r>
              <w:t>$15.00/GJ</w:t>
            </w:r>
          </w:p>
        </w:tc>
        <w:tc>
          <w:tcPr>
            <w:tcW w:type="dxa" w:w="2160"/>
          </w:tcPr>
          <w:p>
            <w:r>
              <w:t>Constant</w:t>
            </w:r>
          </w:p>
        </w:tc>
      </w:tr>
      <w:tr>
        <w:tc>
          <w:tcPr>
            <w:tcW w:type="dxa" w:w="2160"/>
          </w:tcPr>
          <w:p>
            <w:r>
              <w:t>Grid Electricity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Market-based</w:t>
            </w:r>
          </w:p>
        </w:tc>
      </w:tr>
    </w:tbl>
    <w:p/>
    <w:p>
      <w:pPr>
        <w:pStyle w:val="Heading2"/>
      </w:pPr>
      <w:r>
        <w:t>4. Grid Decarbonization</w:t>
      </w:r>
    </w:p>
    <w:p>
      <w:r>
        <w:t>The Korean electricity grid emission factor declines linearly from 0.45 tCO2/MWh (2025) to 0.25 tCO2/MWh (2050), reflecting the national energy transition policy.</w:t>
      </w:r>
    </w:p>
    <w:p/>
    <w:p>
      <w:pPr>
        <w:pStyle w:val="Heading2"/>
      </w:pPr>
      <w:r>
        <w:t>5. Demand Growth</w:t>
      </w:r>
    </w:p>
    <w:p>
      <w:r>
        <w:t>Petrochemical production capacity is assumed to grow by 28.8% cumulatively from 2025 to 2050, following historical growth trends and industry projections.</w:t>
      </w:r>
    </w:p>
    <w:p>
      <w:r>
        <w:br w:type="page"/>
      </w:r>
    </w:p>
    <w:p>
      <w:pPr>
        <w:pStyle w:val="Heading1"/>
      </w:pPr>
      <w:r>
        <w:t>PART II: OPTIMIZATION MODEL</w:t>
      </w:r>
    </w:p>
    <w:p>
      <w:r>
        <w:t>This section provides a detailed explanation of the cost optimization model used to determine least-cost technology deployment pathways under emission constraints.</w:t>
      </w:r>
    </w:p>
    <w:p>
      <w:pPr>
        <w:pStyle w:val="Heading2"/>
      </w:pPr>
      <w:r>
        <w:t>1. Mathematical Formulation</w:t>
      </w:r>
    </w:p>
    <w:p>
      <w:pPr>
        <w:pStyle w:val="Heading3"/>
      </w:pPr>
      <w:r>
        <w:t>1.1 Objective Function</w:t>
      </w:r>
    </w:p>
    <w:p>
      <w:r>
        <w:t>Minimize total system cost:</w:t>
      </w:r>
    </w:p>
    <w:p>
      <w:r>
        <w:t>Total Cost = CAPEX_annual + OPEX_annual + Fuel_Cost</w:t>
      </w:r>
    </w:p>
    <w:p/>
    <w:p>
      <w:r>
        <w:t>Where:</w:t>
      </w:r>
    </w:p>
    <w:p>
      <w:pPr>
        <w:pStyle w:val="ListBullet"/>
      </w:pPr>
      <w:r>
        <w:t>CAPEX_annual = Total CAPEX / Equipment Lifetime (20 years)</w:t>
      </w:r>
    </w:p>
    <w:p>
      <w:pPr>
        <w:pStyle w:val="ListBullet"/>
      </w:pPr>
      <w:r>
        <w:t>OPEX_annual = Annual operation and maintenance costs</w:t>
      </w:r>
    </w:p>
    <w:p>
      <w:pPr>
        <w:pStyle w:val="ListBullet"/>
      </w:pPr>
      <w:r>
        <w:t>Fuel_Cost = Annual fuel consumption cost differential vs. baseline</w:t>
      </w:r>
    </w:p>
    <w:p/>
    <w:p>
      <w:pPr>
        <w:pStyle w:val="Heading3"/>
      </w:pPr>
      <w:r>
        <w:t>1.2 Decision Variables</w:t>
      </w:r>
    </w:p>
    <w:p>
      <w:r>
        <w:t>The model determines optimal deployment levels for each technology:</w:t>
      </w:r>
    </w:p>
    <w:p>
      <w:pPr>
        <w:pStyle w:val="ListBullet"/>
      </w:pPr>
      <w:r>
        <w:t>D_HP(t) = Heat Pump deployment in year t (MtCO2 abatement)</w:t>
      </w:r>
    </w:p>
    <w:p>
      <w:pPr>
        <w:pStyle w:val="ListBullet"/>
      </w:pPr>
      <w:r>
        <w:t>D_H2(t) = NCC-H2 deployment in year t (MtCO2 abatement)</w:t>
      </w:r>
    </w:p>
    <w:p>
      <w:pPr>
        <w:pStyle w:val="ListBullet"/>
      </w:pPr>
      <w:r>
        <w:t>D_Elec(t) = NCC-Electricity deployment in year t (MtCO2 abatement)</w:t>
      </w:r>
    </w:p>
    <w:p>
      <w:pPr>
        <w:pStyle w:val="ListBullet"/>
      </w:pPr>
      <w:r>
        <w:t>D_RE(t) = RE PPA deployment in year t (MtCO2 abatement)</w:t>
      </w:r>
    </w:p>
    <w:p/>
    <w:p>
      <w:pPr>
        <w:pStyle w:val="Heading3"/>
      </w:pPr>
      <w:r>
        <w:t>1.3 Constraints</w:t>
      </w:r>
    </w:p>
    <w:p>
      <w:r>
        <w:t>A. Emission Constraint:</w:t>
      </w:r>
    </w:p>
    <w:p>
      <w:r>
        <w:t>E_actual(t) ≤ E_target(t)  for all t ∈ [2025, 2050]</w:t>
      </w:r>
    </w:p>
    <w:p/>
    <w:p>
      <w:r>
        <w:t>Where:</w:t>
      </w:r>
    </w:p>
    <w:p>
      <w:pPr>
        <w:pStyle w:val="ListBullet"/>
      </w:pPr>
      <w:r>
        <w:t>E_actual(t) = E_BAU(t) - [D_HP(t) + D_H2(t) + D_Elec(t) + D_RE(t)]</w:t>
      </w:r>
    </w:p>
    <w:p/>
    <w:p>
      <w:r>
        <w:t>B. Technology Availability:</w:t>
      </w:r>
    </w:p>
    <w:p>
      <w:pPr>
        <w:pStyle w:val="ListBullet"/>
      </w:pPr>
      <w:r>
        <w:t>D_HP(t) ≥ 0 for t ≥ 2025</w:t>
      </w:r>
    </w:p>
    <w:p>
      <w:pPr>
        <w:pStyle w:val="ListBullet"/>
      </w:pPr>
      <w:r>
        <w:t>D_RE(t) ≥ 0 for t ≥ 2025</w:t>
      </w:r>
    </w:p>
    <w:p>
      <w:pPr>
        <w:pStyle w:val="ListBullet"/>
      </w:pPr>
      <w:r>
        <w:t>D_H2(t) = 0 for t &lt; 2030; D_H2(t) ≥ 0 for t ≥ 2030</w:t>
      </w:r>
    </w:p>
    <w:p>
      <w:pPr>
        <w:pStyle w:val="ListBullet"/>
      </w:pPr>
      <w:r>
        <w:t>D_Elec(t) = 0 for t &lt; 2030; D_Elec(t) ≥ 0 for t ≥ 2030</w:t>
      </w:r>
    </w:p>
    <w:p/>
    <w:p>
      <w:r>
        <w:t>C. Technology Irreversibility (Critical Constraint):</w:t>
      </w:r>
    </w:p>
    <w:p>
      <w:r>
        <w:t>This is a KEY feature of the model that ensures realistic deployment patterns. Once a technology is deployed, it cannot be reversed or decommissioned:</w:t>
      </w:r>
    </w:p>
    <w:p>
      <w:pPr>
        <w:pStyle w:val="ListBullet"/>
      </w:pPr>
      <w:r>
        <w:t>D_i(t) ≥ D_i(t-1)  for all technologies i and years t</w:t>
      </w:r>
    </w:p>
    <w:p>
      <w:pPr>
        <w:pStyle w:val="ListBullet"/>
      </w:pPr>
      <w:r>
        <w:t>This prevents emission trajectory oscillations</w:t>
      </w:r>
    </w:p>
    <w:p>
      <w:pPr>
        <w:pStyle w:val="ListBullet"/>
      </w:pPr>
      <w:r>
        <w:t>Reflects real-world capital investment irreversibility</w:t>
      </w:r>
    </w:p>
    <w:p>
      <w:pPr>
        <w:pStyle w:val="ListBullet"/>
      </w:pPr>
      <w:r>
        <w:t>Ensures monotonically increasing technology adoption</w:t>
      </w:r>
    </w:p>
    <w:p/>
    <w:p>
      <w:r>
        <w:t>D. Capacity Constraint:</w:t>
      </w:r>
    </w:p>
    <w:p>
      <w:r>
        <w:t>D_i(t) ≤ P_i(t)  for all technologies i and years t</w:t>
      </w:r>
    </w:p>
    <w:p/>
    <w:p>
      <w:pPr>
        <w:pStyle w:val="ListBullet"/>
      </w:pPr>
      <w:r>
        <w:t>Where P_i(t) = maximum abatement potential for technology i in year t</w:t>
      </w:r>
    </w:p>
    <w:p>
      <w:pPr>
        <w:pStyle w:val="Heading2"/>
      </w:pPr>
      <w:r>
        <w:t>2. Solution Methodology</w:t>
      </w:r>
    </w:p>
    <w:p>
      <w:r>
        <w:t>The model uses a greedy cost-ordered deployment algorithm with irreversibility enforcement:</w:t>
      </w:r>
    </w:p>
    <w:p>
      <w:pPr>
        <w:pStyle w:val="ListBullet"/>
      </w:pPr>
      <w:r>
        <w:rPr>
          <w:b/>
        </w:rPr>
        <w:t>For each year t from 2025 to 2050:</w:t>
      </w:r>
    </w:p>
    <w:p>
      <w:pPr>
        <w:pStyle w:val="ListBullet"/>
      </w:pPr>
      <w:r>
        <w:t>1. Start with previous year's deployment (irreversibility)</w:t>
      </w:r>
    </w:p>
    <w:p>
      <w:pPr>
        <w:pStyle w:val="ListBullet"/>
      </w:pPr>
      <w:r>
        <w:t>2. Calculate required abatement = E_BAU(t) - E_target(t)</w:t>
      </w:r>
    </w:p>
    <w:p>
      <w:pPr>
        <w:pStyle w:val="ListBullet"/>
      </w:pPr>
      <w:r>
        <w:t>3. Rank available technologies by total cost ($/tCO2)</w:t>
      </w:r>
    </w:p>
    <w:p>
      <w:pPr>
        <w:pStyle w:val="ListBullet"/>
      </w:pPr>
      <w:r>
        <w:t>4. Deploy technologies in cost order until target met:</w:t>
      </w:r>
    </w:p>
    <w:p>
      <w:pPr>
        <w:pStyle w:val="ListBullet"/>
      </w:pPr>
      <w:r>
        <w:t>a. Can only ADD capacity (not reduce)</w:t>
      </w:r>
    </w:p>
    <w:p>
      <w:pPr>
        <w:pStyle w:val="ListBullet"/>
      </w:pPr>
      <w:r>
        <w:t>b. Calculate CAPEX for new deployment only</w:t>
      </w:r>
    </w:p>
    <w:p>
      <w:pPr>
        <w:pStyle w:val="ListBullet"/>
      </w:pPr>
      <w:r>
        <w:t>c. Update cumulative investment</w:t>
      </w:r>
    </w:p>
    <w:p>
      <w:pPr>
        <w:pStyle w:val="ListBullet"/>
      </w:pPr>
      <w:r>
        <w:t>5. Track H2 consumption and electricity increase</w:t>
      </w:r>
    </w:p>
    <w:p>
      <w:pPr>
        <w:pStyle w:val="ListBullet"/>
      </w:pPr>
      <w:r>
        <w:t>6. Proceed to next year with updated deployment baseline</w:t>
      </w:r>
    </w:p>
    <w:p/>
    <w:p>
      <w:pPr>
        <w:pStyle w:val="Heading2"/>
      </w:pPr>
      <w:r>
        <w:t>3. Key Algorithm Features</w:t>
      </w:r>
    </w:p>
    <w:p>
      <w:pPr>
        <w:pStyle w:val="ListBullet"/>
      </w:pPr>
      <w:r>
        <w:rPr>
          <w:b/>
        </w:rPr>
        <w:t xml:space="preserve">Cost-Effectiveness Ranking: </w:t>
      </w:r>
      <w:r>
        <w:t>Technologies ranked by total cost (CAPEX + OPEX + Fuel) per tCO2 abated, recalculated annually</w:t>
      </w:r>
    </w:p>
    <w:p>
      <w:pPr>
        <w:pStyle w:val="ListBullet"/>
      </w:pPr>
      <w:r>
        <w:rPr>
          <w:b/>
        </w:rPr>
        <w:t xml:space="preserve">Dynamic Technology Costs: </w:t>
      </w:r>
      <w:r>
        <w:t>CAPEX declines over time due to learning curves and scale economies</w:t>
      </w:r>
    </w:p>
    <w:p>
      <w:pPr>
        <w:pStyle w:val="ListBullet"/>
      </w:pPr>
      <w:r>
        <w:rPr>
          <w:b/>
        </w:rPr>
        <w:t xml:space="preserve">Fuel Price Evolution: </w:t>
      </w:r>
      <w:r>
        <w:t>Hydrogen price declines dramatically ($12→$2/kg), improving H2 technology competitiveness</w:t>
      </w:r>
    </w:p>
    <w:p>
      <w:pPr>
        <w:pStyle w:val="ListBullet"/>
      </w:pPr>
      <w:r>
        <w:rPr>
          <w:b/>
        </w:rPr>
        <w:t xml:space="preserve">Grid Decarbonization Impact: </w:t>
      </w:r>
      <w:r>
        <w:t>Declining grid emissions reduce RE PPA effectiveness over time</w:t>
      </w:r>
    </w:p>
    <w:p>
      <w:pPr>
        <w:pStyle w:val="ListBullet"/>
      </w:pPr>
      <w:r>
        <w:rPr>
          <w:b/>
        </w:rPr>
        <w:t xml:space="preserve">Facility-Level Allocation: </w:t>
      </w:r>
      <w:r>
        <w:t>Aggregate deployment allocated to 248 individual facilities based on process characteristics</w:t>
      </w:r>
    </w:p>
    <w:p>
      <w:pPr>
        <w:pStyle w:val="ListBullet"/>
      </w:pPr>
      <w:r>
        <w:rPr>
          <w:b/>
        </w:rPr>
        <w:t xml:space="preserve">Regional Analysis: </w:t>
      </w:r>
      <w:r>
        <w:t>Deployment tracked by industrial cluster (Daesan, Yeosu, Ulsan, Onsan, Gwangyang)</w:t>
      </w:r>
    </w:p>
    <w:p/>
    <w:p>
      <w:pPr>
        <w:pStyle w:val="Heading2"/>
      </w:pPr>
      <w:r>
        <w:t>4. Model Validation</w:t>
      </w:r>
    </w:p>
    <w:p>
      <w:r>
        <w:t>The optimization model has been validated through:</w:t>
      </w:r>
    </w:p>
    <w:p>
      <w:pPr>
        <w:pStyle w:val="ListBullet"/>
      </w:pPr>
      <w:r>
        <w:t>Mass and energy balance checks (all facilities)</w:t>
      </w:r>
    </w:p>
    <w:p>
      <w:pPr>
        <w:pStyle w:val="ListBullet"/>
      </w:pPr>
      <w:r>
        <w:t>Comparison with engineering cost estimates</w:t>
      </w:r>
    </w:p>
    <w:p>
      <w:pPr>
        <w:pStyle w:val="ListBullet"/>
      </w:pPr>
      <w:r>
        <w:t>Sensitivity analysis on key parameters</w:t>
      </w:r>
    </w:p>
    <w:p>
      <w:pPr>
        <w:pStyle w:val="ListBullet"/>
      </w:pPr>
      <w:r>
        <w:t>Verification of emission target compliance</w:t>
      </w:r>
    </w:p>
    <w:p>
      <w:pPr>
        <w:pStyle w:val="ListBullet"/>
      </w:pPr>
      <w:r>
        <w:t>Cross-checking with international MACC studies</w:t>
      </w:r>
    </w:p>
    <w:p>
      <w:r>
        <w:br w:type="page"/>
      </w:r>
    </w:p>
    <w:p>
      <w:pPr>
        <w:pStyle w:val="Heading1"/>
      </w:pPr>
      <w:r>
        <w:t>PART III: MODEL OUTPUTS</w:t>
      </w:r>
    </w:p>
    <w:p>
      <w:pPr>
        <w:pStyle w:val="Heading2"/>
      </w:pPr>
      <w:r>
        <w:t>1. Technology Deployment Trajectory (Policy Target Scenario)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BAU (Mt)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Heat Pump (Mt)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NCC-H2 (Mt)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NCC-Elec (Mt)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 PPA (Mt)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Total Abatement (Mt)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Actual Emissions (Mt)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52.0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55.2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0.93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19.1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61.6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49.5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12.1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5.2</w:t>
            </w:r>
          </w:p>
        </w:tc>
      </w:tr>
    </w:tbl>
    <w:p/>
    <w:p>
      <w:pPr>
        <w:pStyle w:val="Heading2"/>
      </w:pPr>
      <w:r>
        <w:t>2. Investment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CAPEX (2025-2050)</w:t>
            </w:r>
          </w:p>
        </w:tc>
        <w:tc>
          <w:tcPr>
            <w:tcW w:type="dxa" w:w="4320"/>
          </w:tcPr>
          <w:p>
            <w:r>
              <w:t>$47865.6 Billion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Annualized CAPEX</w:t>
            </w:r>
          </w:p>
        </w:tc>
        <w:tc>
          <w:tcPr>
            <w:tcW w:type="dxa" w:w="4320"/>
          </w:tcPr>
          <w:p>
            <w:r>
              <w:t>$1840.99 Billion/year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2050 H2 Consumption</w:t>
            </w:r>
          </w:p>
        </w:tc>
        <w:tc>
          <w:tcPr>
            <w:tcW w:type="dxa" w:w="4320"/>
          </w:tcPr>
          <w:p>
            <w:r>
              <w:t>12.9 kt H2/year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2050 Electricity Increase</w:t>
            </w:r>
          </w:p>
        </w:tc>
        <w:tc>
          <w:tcPr>
            <w:tcW w:type="dxa" w:w="4320"/>
          </w:tcPr>
          <w:p>
            <w:r>
              <w:t>129.8 TWh/year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Investment per tCO2 Abated</w:t>
            </w:r>
          </w:p>
        </w:tc>
        <w:tc>
          <w:tcPr>
            <w:tcW w:type="dxa" w:w="4320"/>
          </w:tcPr>
          <w:p>
            <w:r>
              <w:t>$839833/tCO2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Annual Investment</w:t>
            </w:r>
          </w:p>
        </w:tc>
        <w:tc>
          <w:tcPr>
            <w:tcW w:type="dxa" w:w="4320"/>
          </w:tcPr>
          <w:p>
            <w:r>
              <w:t>$1840986 Million/year</w:t>
            </w:r>
          </w:p>
        </w:tc>
      </w:tr>
    </w:tbl>
    <w:p/>
    <w:p>
      <w:pPr>
        <w:pStyle w:val="Heading2"/>
      </w:pPr>
      <w:r>
        <w:t>3. Energy System Impacts</w:t>
      </w:r>
    </w:p>
    <w:p>
      <w:r>
        <w:t>The decarbonization pathway results in significant changes to the energy system:</w:t>
      </w:r>
    </w:p>
    <w:p>
      <w:pPr>
        <w:pStyle w:val="ListBullet"/>
      </w:pPr>
      <w:r>
        <w:t>Hydrogen demand reaches 12.9 kt/year by 2050</w:t>
      </w:r>
    </w:p>
    <w:p>
      <w:pPr>
        <w:pStyle w:val="ListBullet"/>
      </w:pPr>
      <w:r>
        <w:t>Electricity consumption increases by 129.8 TWh/year</w:t>
      </w:r>
    </w:p>
    <w:p>
      <w:pPr>
        <w:pStyle w:val="ListBullet"/>
      </w:pPr>
      <w:r>
        <w:t>This represents ~21.6% of Korea's 2025 total electricity consumption</w:t>
      </w:r>
    </w:p>
    <w:p>
      <w:pPr>
        <w:pStyle w:val="ListBullet"/>
      </w:pPr>
      <w:r>
        <w:t>Naphtha combustion for heat is reduced by 90%</w:t>
      </w:r>
    </w:p>
    <w:p>
      <w:pPr>
        <w:pStyle w:val="ListBullet"/>
      </w:pPr>
      <w:r>
        <w:t>Renewable energy capacity must expand significantly to meet RE PPA commitments</w:t>
      </w:r>
    </w:p>
    <w:p/>
    <w:p>
      <w:pPr>
        <w:pStyle w:val="Heading2"/>
      </w:pPr>
      <w:r>
        <w:t>4. Emission Reduction Analysis</w:t>
      </w:r>
    </w:p>
    <w:p>
      <w:r>
        <w:t>2030 Reduction: 25.0% vs. 2025 baseline</w:t>
      </w:r>
    </w:p>
    <w:p>
      <w:r>
        <w:t>2050 Reduction: 90.0% vs. 2025 baseline</w:t>
      </w:r>
    </w:p>
    <w:p>
      <w:r>
        <w:t>Cumulative Emissions (2025-2050): 659 MtCO2</w:t>
      </w:r>
    </w:p>
    <w:p>
      <w:r>
        <w:br w:type="page"/>
      </w:r>
    </w:p>
    <w:p>
      <w:pPr>
        <w:pStyle w:val="Heading1"/>
      </w:pPr>
      <w:r>
        <w:t>PART IV: FACILITY-LEVEL ANALYSIS</w:t>
      </w:r>
    </w:p>
    <w:p>
      <w:r>
        <w:t>This section presents the allocation of technologies to the 248 individual petrochemical facilities across Korea.</w:t>
      </w:r>
    </w:p>
    <w:p>
      <w:pPr>
        <w:pStyle w:val="Heading2"/>
      </w:pPr>
      <w:r>
        <w:t>1. Technology Allocation Methodology</w:t>
      </w:r>
    </w:p>
    <w:p>
      <w:r>
        <w:t>Technologies are allocated to facilities based on process characteristics:</w:t>
      </w:r>
    </w:p>
    <w:p>
      <w:pPr>
        <w:pStyle w:val="ListBullet"/>
      </w:pPr>
      <w:r>
        <w:rPr>
          <w:b/>
        </w:rPr>
        <w:t xml:space="preserve">Heat Pump: </w:t>
      </w:r>
      <w:r>
        <w:t>Allocated proportionally to all facilities based on naphtha combustion emissions</w:t>
      </w:r>
    </w:p>
    <w:p>
      <w:pPr>
        <w:pStyle w:val="ListBullet"/>
      </w:pPr>
      <w:r>
        <w:rPr>
          <w:b/>
        </w:rPr>
        <w:t xml:space="preserve">NCC-H2: </w:t>
      </w:r>
      <w:r>
        <w:t>Allocated only to Naphtha Cracker (NCC) facilities, proportional to emissions</w:t>
      </w:r>
    </w:p>
    <w:p>
      <w:pPr>
        <w:pStyle w:val="ListBullet"/>
      </w:pPr>
      <w:r>
        <w:rPr>
          <w:b/>
        </w:rPr>
        <w:t xml:space="preserve">NCC-Electricity: </w:t>
      </w:r>
      <w:r>
        <w:t>Allocated only to NCC facilities, proportional to emissions</w:t>
      </w:r>
    </w:p>
    <w:p>
      <w:pPr>
        <w:pStyle w:val="ListBullet"/>
      </w:pPr>
      <w:r>
        <w:rPr>
          <w:b/>
        </w:rPr>
        <w:t xml:space="preserve">RE PPA: </w:t>
      </w:r>
      <w:r>
        <w:t>Allocated to NCC facilities based on grid electricity consumption</w:t>
      </w:r>
    </w:p>
    <w:p/>
    <w:p>
      <w:pPr>
        <w:pStyle w:val="Heading2"/>
      </w:pPr>
      <w:r>
        <w:t>2. Facility-Level Summary Statistics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Facilities</w:t>
            </w:r>
          </w:p>
        </w:tc>
        <w:tc>
          <w:tcPr>
            <w:tcW w:type="dxa" w:w="4320"/>
          </w:tcPr>
          <w:p>
            <w:r>
              <w:t>248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Facilities with Heat Pump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Facilities with NCC-H2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Facilities with NCC-Electricity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Facilities with RE PPA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Abatement</w:t>
            </w:r>
          </w:p>
        </w:tc>
        <w:tc>
          <w:tcPr>
            <w:tcW w:type="dxa" w:w="4320"/>
          </w:tcPr>
          <w:p>
            <w:r>
              <w:t>57.0 MtCO2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Abatement per Facility</w:t>
            </w:r>
          </w:p>
        </w:tc>
        <w:tc>
          <w:tcPr>
            <w:tcW w:type="dxa" w:w="4320"/>
          </w:tcPr>
          <w:p>
            <w:r>
              <w:t>0.230 MtCO2</w:t>
            </w:r>
          </w:p>
        </w:tc>
      </w:tr>
    </w:tbl>
    <w:p/>
    <w:p>
      <w:pPr>
        <w:pStyle w:val="Heading2"/>
      </w:pPr>
      <w:r>
        <w:t>3. Regional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Facilities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Baseline (kt)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Abatement (Mt)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2050 Emissions (kt)</w:t>
            </w:r>
          </w:p>
        </w:tc>
      </w:tr>
      <w:tr>
        <w:tc>
          <w:tcPr>
            <w:tcW w:type="dxa" w:w="1728"/>
          </w:tcPr>
          <w:p>
            <w:r>
              <w:t>Busan/Iksan/Siheung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Daesan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17732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-1953</w:t>
            </w:r>
          </w:p>
        </w:tc>
      </w:tr>
      <w:tr>
        <w:tc>
          <w:tcPr>
            <w:tcW w:type="dxa" w:w="1728"/>
          </w:tcPr>
          <w:p>
            <w:r>
              <w:t>Gimcheon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Gumi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Gunsan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Gwangyang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Incheon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  <w:tr>
        <w:tc>
          <w:tcPr>
            <w:tcW w:type="dxa" w:w="1728"/>
          </w:tcPr>
          <w:p>
            <w:r>
              <w:t>Jeonju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Naju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Onsan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5132</w:t>
            </w:r>
          </w:p>
        </w:tc>
        <w:tc>
          <w:tcPr>
            <w:tcW w:type="dxa" w:w="1728"/>
          </w:tcPr>
          <w:p>
            <w:r>
              <w:t>5.62</w:t>
            </w:r>
          </w:p>
        </w:tc>
        <w:tc>
          <w:tcPr>
            <w:tcW w:type="dxa" w:w="1728"/>
          </w:tcPr>
          <w:p>
            <w:r>
              <w:t>-484</w:t>
            </w:r>
          </w:p>
        </w:tc>
      </w:tr>
      <w:tr>
        <w:tc>
          <w:tcPr>
            <w:tcW w:type="dxa" w:w="1728"/>
          </w:tcPr>
          <w:p>
            <w:r>
              <w:t>Pohang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Ulsan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7968</w:t>
            </w:r>
          </w:p>
        </w:tc>
        <w:tc>
          <w:tcPr>
            <w:tcW w:type="dxa" w:w="1728"/>
          </w:tcPr>
          <w:p>
            <w:r>
              <w:t>8.07</w:t>
            </w:r>
          </w:p>
        </w:tc>
        <w:tc>
          <w:tcPr>
            <w:tcW w:type="dxa" w:w="1728"/>
          </w:tcPr>
          <w:p>
            <w:r>
              <w:t>-99</w:t>
            </w:r>
          </w:p>
        </w:tc>
      </w:tr>
      <w:tr>
        <w:tc>
          <w:tcPr>
            <w:tcW w:type="dxa" w:w="1728"/>
          </w:tcPr>
          <w:p>
            <w:r>
              <w:t>Yeosu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21054</w:t>
            </w:r>
          </w:p>
        </w:tc>
        <w:tc>
          <w:tcPr>
            <w:tcW w:type="dxa" w:w="1728"/>
          </w:tcPr>
          <w:p>
            <w:r>
              <w:t>23.59</w:t>
            </w:r>
          </w:p>
        </w:tc>
        <w:tc>
          <w:tcPr>
            <w:tcW w:type="dxa" w:w="1728"/>
          </w:tcPr>
          <w:p>
            <w:r>
              <w:t>-2535</w:t>
            </w:r>
          </w:p>
        </w:tc>
      </w:tr>
      <w:tr>
        <w:tc>
          <w:tcPr>
            <w:tcW w:type="dxa" w:w="1728"/>
          </w:tcPr>
          <w:p>
            <w:r>
              <w:t>진해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2"/>
      </w:pPr>
      <w:r>
        <w:t>4. Top 10 Facilities by Abatement Potential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Company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Baseline (kt)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Abatement (Mt)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Yeochon NCC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Yeosu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Ethylene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4.87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Hanwha TotalEnergies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Daesan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Ethylene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LG Chem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Daesan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Ethylene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Lotte Chemical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Yeosu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Ethylene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LG Chem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Yeosu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Propylene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Yeochon NCC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Yeosu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Propylene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Lotte Chemical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Daesan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Ethylene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2.34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LG Chem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Yeosu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Ethylene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Hanwha TotalEnergies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Daesan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Propylene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GS Caltex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Yeosu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Propylene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1.94</w:t>
            </w:r>
          </w:p>
        </w:tc>
      </w:tr>
    </w:tbl>
    <w:p>
      <w:r>
        <w:br w:type="page"/>
      </w:r>
    </w:p>
    <w:p>
      <w:pPr>
        <w:pStyle w:val="Heading1"/>
      </w:pPr>
      <w:r>
        <w:t>PART V: POLICY RECOMMENDATIONS</w:t>
      </w:r>
    </w:p>
    <w:p>
      <w:r>
        <w:t>Based on the comprehensive analysis, the following policy recommendations are proposed:</w:t>
      </w:r>
    </w:p>
    <w:p>
      <w:pPr>
        <w:pStyle w:val="Heading2"/>
      </w:pPr>
      <w:r>
        <w:t>1. Technology Deployment Priorities</w:t>
      </w:r>
    </w:p>
    <w:p>
      <w:r>
        <w:rPr>
          <w:b/>
        </w:rPr>
        <w:t>Phase 1 (2025-2030): Early Technologies</w:t>
      </w:r>
    </w:p>
    <w:p>
      <w:pPr>
        <w:pStyle w:val="ListBullet"/>
      </w:pPr>
      <w:r>
        <w:t>Deploy Heat Pump for low-temperature processes</w:t>
      </w:r>
    </w:p>
    <w:p>
      <w:pPr>
        <w:pStyle w:val="ListBullet"/>
      </w:pPr>
      <w:r>
        <w:t>Implement RE PPA for grid electricity</w:t>
      </w:r>
    </w:p>
    <w:p>
      <w:pPr>
        <w:pStyle w:val="ListBullet"/>
      </w:pPr>
      <w:r>
        <w:t>Prepare infrastructure for NCC-H2 and NCC-Electricity</w:t>
      </w:r>
    </w:p>
    <w:p>
      <w:r>
        <w:rPr>
          <w:b/>
        </w:rPr>
        <w:t>Phase 2 (2030-2040): Advanced Technologies</w:t>
      </w:r>
    </w:p>
    <w:p>
      <w:pPr>
        <w:pStyle w:val="ListBullet"/>
      </w:pPr>
      <w:r>
        <w:t>Large-scale deployment of NCC-H2 as hydrogen prices decline</w:t>
      </w:r>
    </w:p>
    <w:p>
      <w:pPr>
        <w:pStyle w:val="ListBullet"/>
      </w:pPr>
      <w:r>
        <w:t>Accelerate NCC-Electricity deployment</w:t>
      </w:r>
    </w:p>
    <w:p>
      <w:pPr>
        <w:pStyle w:val="ListBullet"/>
      </w:pPr>
      <w:r>
        <w:t>Continue Heat Pump expansion</w:t>
      </w:r>
    </w:p>
    <w:p>
      <w:r>
        <w:rPr>
          <w:b/>
        </w:rPr>
        <w:t>Phase 3 (2040-2050): Deep Decarbonization</w:t>
      </w:r>
    </w:p>
    <w:p>
      <w:pPr>
        <w:pStyle w:val="ListBullet"/>
      </w:pPr>
      <w:r>
        <w:t>Maximize NCC-Electricity deployment (lowest marginal cost)</w:t>
      </w:r>
    </w:p>
    <w:p>
      <w:pPr>
        <w:pStyle w:val="ListBullet"/>
      </w:pPr>
      <w:r>
        <w:t>Complete sector transformation</w:t>
      </w:r>
    </w:p>
    <w:p>
      <w:pPr>
        <w:pStyle w:val="ListBullet"/>
      </w:pPr>
      <w:r>
        <w:t>Achieve 90% emission reduction</w:t>
      </w:r>
    </w:p>
    <w:p/>
    <w:p>
      <w:pPr>
        <w:pStyle w:val="Heading2"/>
      </w:pPr>
      <w:r>
        <w:t>2. Infrastructure Requirements</w:t>
      </w:r>
    </w:p>
    <w:p>
      <w:pPr>
        <w:pStyle w:val="ListBullet"/>
      </w:pPr>
      <w:r>
        <w:t>Hydrogen Supply: Develop 12.9 Mt/year H2 production and delivery infrastructure by 2050</w:t>
      </w:r>
    </w:p>
    <w:p>
      <w:pPr>
        <w:pStyle w:val="ListBullet"/>
      </w:pPr>
      <w:r>
        <w:t>Electricity Grid: Expand grid capacity by 130 TWh/year</w:t>
      </w:r>
    </w:p>
    <w:p>
      <w:pPr>
        <w:pStyle w:val="ListBullet"/>
      </w:pPr>
      <w:r>
        <w:t>Renewable Energy: Ensure sufficient RE capacity for PPA commitments</w:t>
      </w:r>
    </w:p>
    <w:p>
      <w:pPr>
        <w:pStyle w:val="ListBullet"/>
      </w:pPr>
      <w:r>
        <w:t>Industrial Clusters: Coordinate technology deployment by region (Daesan, Yeosu, Ulsan)</w:t>
      </w:r>
    </w:p>
    <w:p/>
    <w:p>
      <w:pPr>
        <w:pStyle w:val="Heading2"/>
      </w:pPr>
      <w:r>
        <w:t>3. Financial Support Mechanisms</w:t>
      </w:r>
    </w:p>
    <w:p>
      <w:pPr>
        <w:pStyle w:val="ListBullet"/>
      </w:pPr>
      <w:r>
        <w:t>Investment Subsidy: Consider 20-30% CAPEX support ($10-15B) for early deployments</w:t>
      </w:r>
    </w:p>
    <w:p>
      <w:pPr>
        <w:pStyle w:val="ListBullet"/>
      </w:pPr>
      <w:r>
        <w:t>Carbon Pricing: Implement carbon price of $50-100/tCO2 to incentivize deployment</w:t>
      </w:r>
    </w:p>
    <w:p>
      <w:pPr>
        <w:pStyle w:val="ListBullet"/>
      </w:pPr>
      <w:r>
        <w:t>Technology Learning: Support R&amp;D to accelerate cost reductions</w:t>
      </w:r>
    </w:p>
    <w:p>
      <w:pPr>
        <w:pStyle w:val="ListBullet"/>
      </w:pPr>
      <w:r>
        <w:t>Risk Sharing: Provide guarantees for long-term hydrogen and RE PPA contracts</w:t>
      </w:r>
    </w:p>
    <w:p/>
    <w:p>
      <w:pPr>
        <w:pStyle w:val="Heading2"/>
      </w:pPr>
      <w:r>
        <w:t>4. Implementation Roadmap</w:t>
      </w:r>
    </w:p>
    <w:p>
      <w:r>
        <w:t>2025-2027: Policy Framework Development</w:t>
      </w:r>
    </w:p>
    <w:p>
      <w:pPr>
        <w:pStyle w:val="ListBullet"/>
      </w:pPr>
      <w:r>
        <w:t>Establish regulatory framework for new technologies</w:t>
      </w:r>
    </w:p>
    <w:p>
      <w:pPr>
        <w:pStyle w:val="ListBullet"/>
      </w:pPr>
      <w:r>
        <w:t>Set clear emission targets and compliance pathways</w:t>
      </w:r>
    </w:p>
    <w:p>
      <w:pPr>
        <w:pStyle w:val="ListBullet"/>
      </w:pPr>
      <w:r>
        <w:t>Launch pilot projects for Heat Pump and RE PPA</w:t>
      </w:r>
    </w:p>
    <w:p/>
    <w:p>
      <w:r>
        <w:t>2028-2030: Infrastructure Preparation</w:t>
      </w:r>
    </w:p>
    <w:p>
      <w:pPr>
        <w:pStyle w:val="ListBullet"/>
      </w:pPr>
      <w:r>
        <w:t>Build hydrogen production and distribution infrastructure</w:t>
      </w:r>
    </w:p>
    <w:p>
      <w:pPr>
        <w:pStyle w:val="ListBullet"/>
      </w:pPr>
      <w:r>
        <w:t>Upgrade electricity grid for increased capacity</w:t>
      </w:r>
    </w:p>
    <w:p>
      <w:pPr>
        <w:pStyle w:val="ListBullet"/>
      </w:pPr>
      <w:r>
        <w:t>Prepare for NCC-H2 and NCC-Electricity commercial deployment</w:t>
      </w:r>
    </w:p>
    <w:p/>
    <w:p>
      <w:r>
        <w:t>2031-2050: Full-Scale Deployment</w:t>
      </w:r>
    </w:p>
    <w:p>
      <w:pPr>
        <w:pStyle w:val="ListBullet"/>
      </w:pPr>
      <w:r>
        <w:t>Execute cost-optimized technology deployment schedule</w:t>
      </w:r>
    </w:p>
    <w:p>
      <w:pPr>
        <w:pStyle w:val="ListBullet"/>
      </w:pPr>
      <w:r>
        <w:t>Monitor and adjust policies based on actual progress</w:t>
      </w:r>
    </w:p>
    <w:p>
      <w:pPr>
        <w:pStyle w:val="ListBullet"/>
      </w:pPr>
      <w:r>
        <w:t>Ensure 90% emission reduction target achievement by 2050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00336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