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COMPREHENSIVE MODEL REPORT</w:t>
      </w:r>
    </w:p>
    <w:p/>
    <w:p>
      <w:pPr>
        <w:pStyle w:val="Heading2"/>
        <w:jc w:val="center"/>
      </w:pPr>
      <w:r>
        <w:t>Korean Petrochemical Industry</w:t>
      </w:r>
    </w:p>
    <w:p>
      <w:pPr>
        <w:pStyle w:val="Heading2"/>
        <w:jc w:val="center"/>
      </w:pPr>
      <w:r>
        <w:t>MACC Analysis and Cost Optimization</w:t>
      </w:r>
    </w:p>
    <w:p>
      <w:pPr>
        <w:pStyle w:val="Heading2"/>
        <w:jc w:val="center"/>
      </w:pPr>
      <w:r>
        <w:t>CORRECTED MODEL (Version 2)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 Version</w:t>
            </w:r>
          </w:p>
        </w:tc>
        <w:tc>
          <w:tcPr>
            <w:tcW w:type="dxa" w:w="4320"/>
          </w:tcPr>
          <w:p>
            <w:r>
              <w:t>V2 (Corrected - Mutual Exclusivity Implemented)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Analysis Period</w:t>
            </w:r>
          </w:p>
        </w:tc>
        <w:tc>
          <w:tcPr>
            <w:tcW w:type="dxa" w:w="4320"/>
          </w:tcPr>
          <w:p>
            <w:r>
              <w:t>2025-2050 (26 years)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Facilities Covered</w:t>
            </w:r>
          </w:p>
        </w:tc>
        <w:tc>
          <w:tcPr>
            <w:tcW w:type="dxa" w:w="4320"/>
          </w:tcPr>
          <w:p>
            <w:r>
              <w:t>248 petrochemical facilities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Baseline Emissions</w:t>
            </w:r>
          </w:p>
        </w:tc>
        <w:tc>
          <w:tcPr>
            <w:tcW w:type="dxa" w:w="4320"/>
          </w:tcPr>
          <w:p>
            <w:r>
              <w:t>52.01 MtCO2 (2025)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Critical Fix</w:t>
            </w:r>
          </w:p>
        </w:tc>
        <w:tc>
          <w:tcPr>
            <w:tcW w:type="dxa" w:w="4320"/>
          </w:tcPr>
          <w:p>
            <w:r>
              <w:t>NCC-H2 and NCC-Electricity now mutually exclusive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4320"/>
          </w:tcPr>
          <w:p>
            <w:r>
              <w:t>2025-10-28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(To generate in Word: References → Table of Contents → Automatic Table)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presents the CORRECTED analysis of decarbonization pathways for the Korean petrochemical industry. The original model contained a critical logical flaw that has been fixed in this Version 2 model.</w:t>
      </w:r>
    </w:p>
    <w:p>
      <w:pPr>
        <w:pStyle w:val="Heading2"/>
      </w:pPr>
      <w:r>
        <w:t>Critical Bug Fixed</w:t>
      </w:r>
    </w:p>
    <w:p>
      <w:r>
        <w:t>The original model incorrectly allowed simultaneous deployment of both NCC-H2 (hydrogen furnaces) and NCC-Electricity (electric furnaces) at the same facilities. This is physically impossible - a naphtha cracker must choose ONE heating technology, not both.</w:t>
      </w:r>
    </w:p>
    <w:p>
      <w:r>
        <w:t>The corrected model implements proper mutual exclusivity constraints, ensuring each facility deploys either NCC-H2 OR NCC-Electricity, never both.</w:t>
      </w:r>
    </w:p>
    <w:p>
      <w:pPr>
        <w:pStyle w:val="Heading2"/>
      </w:pPr>
      <w:r>
        <w:t>Key Findings (Corrected Model)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Baseline Emissions (2025)</w:t>
            </w:r>
          </w:p>
        </w:tc>
        <w:tc>
          <w:tcPr>
            <w:tcW w:type="dxa" w:w="4320"/>
          </w:tcPr>
          <w:p>
            <w:r>
              <w:t>52.01 MtCO2/year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2050 Emissions (Corrected)</w:t>
            </w:r>
          </w:p>
        </w:tc>
        <w:tc>
          <w:tcPr>
            <w:tcW w:type="dxa" w:w="4320"/>
          </w:tcPr>
          <w:p>
            <w:r>
              <w:t>28.23 MtCO2/year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Reduction Rate</w:t>
            </w:r>
          </w:p>
        </w:tc>
        <w:tc>
          <w:tcPr>
            <w:tcW w:type="dxa" w:w="4320"/>
          </w:tcPr>
          <w:p>
            <w:r>
              <w:t>45.7%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Investment Required</w:t>
            </w:r>
          </w:p>
        </w:tc>
        <w:tc>
          <w:tcPr>
            <w:tcW w:type="dxa" w:w="4320"/>
          </w:tcPr>
          <w:p>
            <w:r>
              <w:t>$29.17 Billion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NCC Technology Selected</w:t>
            </w:r>
          </w:p>
        </w:tc>
        <w:tc>
          <w:tcPr>
            <w:tcW w:type="dxa" w:w="4320"/>
          </w:tcPr>
          <w:p>
            <w:r>
              <w:t>NCC-Electricity (cost-effective option)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Heat Pump Deployment</w:t>
            </w:r>
          </w:p>
        </w:tc>
        <w:tc>
          <w:tcPr>
            <w:tcW w:type="dxa" w:w="4320"/>
          </w:tcPr>
          <w:p>
            <w:r>
              <w:t>1.04 MtCO2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NCC-H2 Deployment</w:t>
            </w:r>
          </w:p>
        </w:tc>
        <w:tc>
          <w:tcPr>
            <w:tcW w:type="dxa" w:w="4320"/>
          </w:tcPr>
          <w:p>
            <w:r>
              <w:t>0.00 MtCO2 (NOT selected)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NCC-Electricity Deployment</w:t>
            </w:r>
          </w:p>
        </w:tc>
        <w:tc>
          <w:tcPr>
            <w:tcW w:type="dxa" w:w="4320"/>
          </w:tcPr>
          <w:p>
            <w:r>
              <w:t>24.48 MtCO2 (SELECTED)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 PPA Deployment</w:t>
            </w:r>
          </w:p>
        </w:tc>
        <w:tc>
          <w:tcPr>
            <w:tcW w:type="dxa" w:w="4320"/>
          </w:tcPr>
          <w:p>
            <w:r>
              <w:t>8.44 MtCO2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Hydrogen Demand</w:t>
            </w:r>
          </w:p>
        </w:tc>
        <w:tc>
          <w:tcPr>
            <w:tcW w:type="dxa" w:w="4320"/>
          </w:tcPr>
          <w:p>
            <w:r>
              <w:t>0.0 kt/year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Electricity Increase</w:t>
            </w:r>
          </w:p>
        </w:tc>
        <w:tc>
          <w:tcPr>
            <w:tcW w:type="dxa" w:w="4320"/>
          </w:tcPr>
          <w:p>
            <w:r>
              <w:t>129.8 TWh/year</w:t>
            </w:r>
          </w:p>
        </w:tc>
      </w:tr>
    </w:tbl>
    <w:p>
      <w:pPr>
        <w:pStyle w:val="Heading2"/>
      </w:pPr>
      <w:r>
        <w:t>Impact of Correction</w:t>
      </w:r>
    </w:p>
    <w:p>
      <w:r>
        <w:t>Fixing the bug reveals that the original 90% reduction target is NOT FEASIBLE with the current technology portfolio. The corrected model shows only 54.6% reduction is achievable. This requires fundamental revision of policy targets or development of additional technologies.</w:t>
      </w:r>
    </w:p>
    <w:p>
      <w:r>
        <w:br w:type="page"/>
      </w:r>
    </w:p>
    <w:p>
      <w:pPr>
        <w:pStyle w:val="Heading1"/>
      </w:pPr>
      <w:r>
        <w:t>PART I: MODEL STRUCTURE AND METHODOLOGY</w:t>
      </w:r>
    </w:p>
    <w:p>
      <w:pPr>
        <w:pStyle w:val="Heading2"/>
      </w:pPr>
      <w:r>
        <w:t>1. Overview</w:t>
      </w:r>
    </w:p>
    <w:p>
      <w:r>
        <w:t>The Korean Petrochemical MACC (Marginal Abatement Cost Curve) model is a three-module system for analyzing decarbonization pathways:</w:t>
      </w:r>
    </w:p>
    <w:p>
      <w:pPr>
        <w:pStyle w:val="ListBullet"/>
      </w:pPr>
      <w:r>
        <w:rPr>
          <w:b/>
        </w:rPr>
        <w:t xml:space="preserve">Module 1: Baseline Analysis: </w:t>
      </w:r>
      <w:r>
        <w:t>Calculates 2025 baseline emissions and projects BAU trajectory with demand growth and grid decarbonization</w:t>
      </w:r>
    </w:p>
    <w:p>
      <w:pPr>
        <w:pStyle w:val="ListBullet"/>
      </w:pPr>
      <w:r>
        <w:rPr>
          <w:b/>
        </w:rPr>
        <w:t xml:space="preserve">Module 2: MACC Calculation: </w:t>
      </w:r>
      <w:r>
        <w:t>Evaluates 4 decarbonization technologies and calculates their costs and abatement potentials</w:t>
      </w:r>
    </w:p>
    <w:p>
      <w:pPr>
        <w:pStyle w:val="ListBullet"/>
      </w:pPr>
      <w:r>
        <w:rPr>
          <w:b/>
        </w:rPr>
        <w:t xml:space="preserve">Module 3: Cost Optimization: </w:t>
      </w:r>
      <w:r>
        <w:t>Deploys technologies in cost order to meet emission targets while respecting technology constraints</w:t>
      </w:r>
    </w:p>
    <w:p/>
    <w:p>
      <w:r>
        <w:t>Model Structure Diagram:</w:t>
      </w:r>
    </w:p>
    <w:p>
      <w:r>
        <w:drawing>
          <wp:inline xmlns:a="http://schemas.openxmlformats.org/drawingml/2006/main" xmlns:pic="http://schemas.openxmlformats.org/drawingml/2006/picture">
            <wp:extent cx="5486400" cy="3856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stru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6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Module 1: Baseline Analysis</w:t>
      </w:r>
    </w:p>
    <w:p>
      <w:pPr>
        <w:pStyle w:val="Heading3"/>
      </w:pPr>
      <w:r>
        <w:t>2.1. Scope</w:t>
      </w:r>
    </w:p>
    <w:p>
      <w:r>
        <w:t>Covers 248 petrochemical facilities in Korea across 4 industrial clusters:</w:t>
      </w:r>
    </w:p>
    <w:p>
      <w:pPr>
        <w:pStyle w:val="ListBullet"/>
      </w:pPr>
      <w:r>
        <w:t>Daesan</w:t>
      </w:r>
    </w:p>
    <w:p>
      <w:pPr>
        <w:pStyle w:val="ListBullet"/>
      </w:pPr>
      <w:r>
        <w:t>Yeosu</w:t>
      </w:r>
    </w:p>
    <w:p>
      <w:pPr>
        <w:pStyle w:val="ListBullet"/>
      </w:pPr>
      <w:r>
        <w:t>Ulsan</w:t>
      </w:r>
    </w:p>
    <w:p>
      <w:pPr>
        <w:pStyle w:val="ListBullet"/>
      </w:pPr>
      <w:r>
        <w:t>Onsan</w:t>
      </w:r>
    </w:p>
    <w:p>
      <w:pPr>
        <w:pStyle w:val="Heading3"/>
      </w:pPr>
      <w:r>
        <w:t>2.2. Product Coverage</w:t>
      </w:r>
    </w:p>
    <w:p>
      <w:pPr>
        <w:pStyle w:val="ListBullet"/>
      </w:pPr>
      <w:r>
        <w:rPr>
          <w:b/>
        </w:rPr>
        <w:t xml:space="preserve">Ethylene, Propylene, Butadiene: </w:t>
      </w:r>
      <w:r>
        <w:t>Produced in Naphtha Cracking Complexes (NCC)</w:t>
      </w:r>
    </w:p>
    <w:p>
      <w:pPr>
        <w:pStyle w:val="ListBullet"/>
      </w:pPr>
      <w:r>
        <w:rPr>
          <w:b/>
        </w:rPr>
        <w:t xml:space="preserve">Benzene, Toluene, Xylene: </w:t>
      </w:r>
      <w:r>
        <w:t>Produced in BTX (Aromatics) Plants</w:t>
      </w:r>
    </w:p>
    <w:p>
      <w:pPr>
        <w:pStyle w:val="ListBullet"/>
      </w:pPr>
      <w:r>
        <w:rPr>
          <w:b/>
        </w:rPr>
        <w:t xml:space="preserve">Other derivatives: </w:t>
      </w:r>
      <w:r>
        <w:t>Various downstream products</w:t>
      </w:r>
    </w:p>
    <w:p>
      <w:pPr>
        <w:pStyle w:val="Heading3"/>
      </w:pPr>
      <w:r>
        <w:t>2.3. Emission Sources</w:t>
      </w:r>
    </w:p>
    <w:p>
      <w:r>
        <w:t>Process emissions are categorized by energy source:</w:t>
      </w:r>
    </w:p>
    <w:p>
      <w:pPr>
        <w:pStyle w:val="ListBullet"/>
      </w:pPr>
      <w:r>
        <w:t>Naphtha combustion (furnace heating)</w:t>
      </w:r>
    </w:p>
    <w:p>
      <w:pPr>
        <w:pStyle w:val="ListBullet"/>
      </w:pPr>
      <w:r>
        <w:t>LNG combustion (supplementary heat)</w:t>
      </w:r>
    </w:p>
    <w:p>
      <w:pPr>
        <w:pStyle w:val="ListBullet"/>
      </w:pPr>
      <w:r>
        <w:t>Fuel gas combustion (by-product utilization)</w:t>
      </w:r>
    </w:p>
    <w:p>
      <w:pPr>
        <w:pStyle w:val="ListBullet"/>
      </w:pPr>
      <w:r>
        <w:t>Grid electricity (indirect emissions)</w:t>
      </w:r>
    </w:p>
    <w:p>
      <w:pPr>
        <w:pStyle w:val="ListBullet"/>
      </w:pPr>
      <w:r>
        <w:t>Other fossil fuels (LPG, fuel oil, diesel)</w:t>
      </w:r>
    </w:p>
    <w:p>
      <w:pPr>
        <w:pStyle w:val="Heading3"/>
      </w:pPr>
      <w:r>
        <w:t>2.4. BAU Trajectory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Demand Growth</w:t>
            </w:r>
          </w:p>
        </w:tc>
        <w:tc>
          <w:tcPr>
            <w:tcW w:type="dxa" w:w="4320"/>
          </w:tcPr>
          <w:p>
            <w:r>
              <w:t>28.8% cumulative (2025-2050), linear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Grid Decarbonization</w:t>
            </w:r>
          </w:p>
        </w:tc>
        <w:tc>
          <w:tcPr>
            <w:tcW w:type="dxa" w:w="4320"/>
          </w:tcPr>
          <w:p>
            <w:r>
              <w:t>0.45 → 0.25 tCO2/MWh (2025-2050)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Fuel Prices</w:t>
            </w:r>
          </w:p>
        </w:tc>
        <w:tc>
          <w:tcPr>
            <w:tcW w:type="dxa" w:w="4320"/>
          </w:tcPr>
          <w:p>
            <w:r>
              <w:t>Naphtha, LNG constant; H2 declines $12→$2/kg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 New Technologies</w:t>
            </w:r>
          </w:p>
        </w:tc>
        <w:tc>
          <w:tcPr>
            <w:tcW w:type="dxa" w:w="4320"/>
          </w:tcPr>
          <w:p>
            <w:r>
              <w:t>BAU assumes no deployment of decarbonization tech</w:t>
            </w:r>
          </w:p>
        </w:tc>
      </w:tr>
    </w:tbl>
    <w:p>
      <w:pPr>
        <w:pStyle w:val="Heading2"/>
      </w:pPr>
      <w:r>
        <w:t>3. Module 2: MACC Calculation</w:t>
      </w:r>
    </w:p>
    <w:p>
      <w:pPr>
        <w:pStyle w:val="Heading3"/>
      </w:pPr>
      <w:r>
        <w:t>3.1. Technology Portfolio</w:t>
      </w:r>
    </w:p>
    <w:p>
      <w:r>
        <w:t>Four decarbonization technologies are evaluated:</w:t>
      </w:r>
    </w:p>
    <w:p/>
    <w:p>
      <w:pPr>
        <w:pStyle w:val="ListBullet"/>
      </w:pPr>
      <w:r>
        <w:rPr>
          <w:b/>
        </w:rPr>
        <w:t>Heat Pump</w:t>
      </w:r>
    </w:p>
    <w:p>
      <w:pPr>
        <w:pStyle w:val="ListBullet2"/>
      </w:pPr>
      <w:r>
        <w:t xml:space="preserve">  Applicability: Non-NCC facilities</w:t>
      </w:r>
    </w:p>
    <w:p>
      <w:pPr>
        <w:pStyle w:val="ListBullet2"/>
      </w:pPr>
      <w:r>
        <w:t xml:space="preserve">  Description: Replaces fossil fuel combustion with electric heat pump (COP=4)</w:t>
      </w:r>
    </w:p>
    <w:p>
      <w:pPr>
        <w:pStyle w:val="ListBullet2"/>
      </w:pPr>
      <w:r>
        <w:t xml:space="preserve">  Available: 2025</w:t>
      </w:r>
    </w:p>
    <w:p>
      <w:pPr>
        <w:pStyle w:val="ListBullet2"/>
      </w:pPr>
      <w:r>
        <w:t xml:space="preserve">  CAPEX: $900/tCO2 → $450/tCO2</w:t>
      </w:r>
    </w:p>
    <w:p/>
    <w:p>
      <w:pPr>
        <w:pStyle w:val="ListBullet"/>
      </w:pPr>
      <w:r>
        <w:rPr>
          <w:b/>
        </w:rPr>
        <w:t>NCC-H2</w:t>
      </w:r>
    </w:p>
    <w:p>
      <w:pPr>
        <w:pStyle w:val="ListBullet2"/>
      </w:pPr>
      <w:r>
        <w:t xml:space="preserve">  Applicability: NCC facilities ONLY</w:t>
      </w:r>
    </w:p>
    <w:p>
      <w:pPr>
        <w:pStyle w:val="ListBullet2"/>
      </w:pPr>
      <w:r>
        <w:t xml:space="preserve">  Description: Replaces LNG/fuel gas with hydrogen combustion for cracker furnaces</w:t>
      </w:r>
    </w:p>
    <w:p>
      <w:pPr>
        <w:pStyle w:val="ListBullet2"/>
      </w:pPr>
      <w:r>
        <w:t xml:space="preserve">  Available: 2030</w:t>
      </w:r>
    </w:p>
    <w:p>
      <w:pPr>
        <w:pStyle w:val="ListBullet2"/>
      </w:pPr>
      <w:r>
        <w:t xml:space="preserve">  CAPEX: $1,725/tCO2 → $863/tCO2</w:t>
      </w:r>
    </w:p>
    <w:p/>
    <w:p>
      <w:pPr>
        <w:pStyle w:val="ListBullet"/>
      </w:pPr>
      <w:r>
        <w:rPr>
          <w:b/>
        </w:rPr>
        <w:t>NCC-Electricity</w:t>
      </w:r>
    </w:p>
    <w:p>
      <w:pPr>
        <w:pStyle w:val="ListBullet2"/>
      </w:pPr>
      <w:r>
        <w:t xml:space="preserve">  Applicability: NCC facilities ONLY</w:t>
      </w:r>
    </w:p>
    <w:p>
      <w:pPr>
        <w:pStyle w:val="ListBullet2"/>
      </w:pPr>
      <w:r>
        <w:t xml:space="preserve">  Description: Replaces LNG/fuel gas with electric heating for cracker furnaces</w:t>
      </w:r>
    </w:p>
    <w:p>
      <w:pPr>
        <w:pStyle w:val="ListBullet2"/>
      </w:pPr>
      <w:r>
        <w:t xml:space="preserve">  Available: 2030</w:t>
      </w:r>
    </w:p>
    <w:p>
      <w:pPr>
        <w:pStyle w:val="ListBullet2"/>
      </w:pPr>
      <w:r>
        <w:t xml:space="preserve">  CAPEX: $1,840/tCO2 → $940/tCO2</w:t>
      </w:r>
    </w:p>
    <w:p/>
    <w:p>
      <w:pPr>
        <w:pStyle w:val="ListBullet"/>
      </w:pPr>
      <w:r>
        <w:rPr>
          <w:b/>
        </w:rPr>
        <w:t>RE PPA</w:t>
      </w:r>
    </w:p>
    <w:p>
      <w:pPr>
        <w:pStyle w:val="ListBullet2"/>
      </w:pPr>
      <w:r>
        <w:t xml:space="preserve">  Applicability: All facilities</w:t>
      </w:r>
    </w:p>
    <w:p>
      <w:pPr>
        <w:pStyle w:val="ListBullet2"/>
      </w:pPr>
      <w:r>
        <w:t xml:space="preserve">  Description: Switches grid electricity to renewable sources (Power Purchase Agreement)</w:t>
      </w:r>
    </w:p>
    <w:p>
      <w:pPr>
        <w:pStyle w:val="ListBullet2"/>
      </w:pPr>
      <w:r>
        <w:t xml:space="preserve">  Available: 2025</w:t>
      </w:r>
    </w:p>
    <w:p>
      <w:pPr>
        <w:pStyle w:val="ListBullet2"/>
      </w:pPr>
      <w:r>
        <w:t xml:space="preserve">  CAPEX: $0 CAPEX (pure OPEX)</w:t>
      </w:r>
    </w:p>
    <w:p>
      <w:pPr>
        <w:pStyle w:val="Heading3"/>
      </w:pPr>
      <w:r>
        <w:t>3.2. CRITICAL: NCC Technology Mutual Exclusivity</w:t>
      </w:r>
    </w:p>
    <w:p>
      <w:r>
        <w:rPr>
          <w:b/>
          <w:color w:val="FF0000"/>
          <w:sz w:val="24"/>
        </w:rPr>
        <w:t xml:space="preserve">IMPORTANT: </w:t>
      </w:r>
      <w:r>
        <w:t>NCC-H2 and NCC-Electricity are MUTUALLY EXCLUSIVE alternatives.</w:t>
      </w:r>
    </w:p>
    <w:p>
      <w:r>
        <w:t>A naphtha cracker facility must choose ONE heating technology:</w:t>
      </w:r>
    </w:p>
    <w:p>
      <w:pPr>
        <w:pStyle w:val="ListBullet"/>
      </w:pPr>
      <w:r>
        <w:t>Option 1: Keep baseline (LNG/fuel gas combustion)</w:t>
      </w:r>
    </w:p>
    <w:p>
      <w:pPr>
        <w:pStyle w:val="ListBullet"/>
      </w:pPr>
      <w:r>
        <w:t>Option 2: Convert to hydrogen-fired furnaces (NCC-H2)</w:t>
      </w:r>
    </w:p>
    <w:p>
      <w:pPr>
        <w:pStyle w:val="ListBullet"/>
      </w:pPr>
      <w:r>
        <w:t>Option 3: Convert to electric furnaces (NCC-Electricity)</w:t>
      </w:r>
    </w:p>
    <w:p>
      <w:r>
        <w:rPr>
          <w:b/>
        </w:rPr>
        <w:t>Options 2 and 3 CANNOT coexist at the same facility!</w:t>
      </w:r>
    </w:p>
    <w:p>
      <w:r>
        <w:t>The corrected model implements this constraint by selecting the cheaper option (NCC-Electricity in 2030) and deploying only that technology throughout the analysis period.</w:t>
      </w:r>
    </w:p>
    <w:p>
      <w:pPr>
        <w:pStyle w:val="Heading3"/>
      </w:pPr>
      <w:r>
        <w:t>3.3. Cost Calculation Methodology</w:t>
      </w:r>
    </w:p>
    <w:p>
      <w:r>
        <w:t>Total cost per tCO2 abated = CAPEX_annual + OPEX_annual + Fuel_cost_differential</w:t>
      </w:r>
    </w:p>
    <w:p/>
    <w:p>
      <w:r>
        <w:t>Where:</w:t>
      </w:r>
    </w:p>
    <w:p>
      <w:pPr>
        <w:pStyle w:val="ListBullet"/>
      </w:pPr>
      <w:r>
        <w:rPr>
          <w:b/>
        </w:rPr>
        <w:t xml:space="preserve">CAPEX_annual: </w:t>
      </w:r>
      <w:r>
        <w:t>Total CAPEX / Equipment Lifetime (simple annualization, no discounting)</w:t>
      </w:r>
    </w:p>
    <w:p>
      <w:pPr>
        <w:pStyle w:val="ListBullet"/>
      </w:pPr>
      <w:r>
        <w:rPr>
          <w:b/>
        </w:rPr>
        <w:t xml:space="preserve">OPEX_annual: </w:t>
      </w:r>
      <w:r>
        <w:t>Annual O&amp;M costs (% of CAPEX)</w:t>
      </w:r>
    </w:p>
    <w:p>
      <w:pPr>
        <w:pStyle w:val="ListBullet"/>
      </w:pPr>
      <w:r>
        <w:rPr>
          <w:b/>
        </w:rPr>
        <w:t xml:space="preserve">Fuel_cost_differential: </w:t>
      </w:r>
      <w:r>
        <w:t>New fuel cost - Baseline fuel cost (per tCO2 abated)</w:t>
      </w:r>
    </w:p>
    <w:p>
      <w:pPr>
        <w:pStyle w:val="Heading2"/>
      </w:pPr>
      <w:r>
        <w:t>4. Module 3: Cost Optimization</w:t>
      </w:r>
    </w:p>
    <w:p>
      <w:pPr>
        <w:pStyle w:val="Heading3"/>
      </w:pPr>
      <w:r>
        <w:t>4.1. Optimization Objective</w:t>
      </w:r>
    </w:p>
    <w:p>
      <w:r>
        <w:t>Minimize total system cost while meeting annual emission targets from 2025 to 2050.</w:t>
      </w:r>
    </w:p>
    <w:p>
      <w:pPr>
        <w:pStyle w:val="Heading3"/>
      </w:pPr>
      <w:r>
        <w:t>4.2. Deployment Algorithm</w:t>
      </w:r>
    </w:p>
    <w:p>
      <w:r>
        <w:t>For each year from 2025 to 2050:</w:t>
      </w:r>
    </w:p>
    <w:p>
      <w:pPr>
        <w:pStyle w:val="ListNumber"/>
      </w:pPr>
      <w:r>
        <w:t>1. Calculate required abatement = BAU_emissions - Target_emissions</w:t>
      </w:r>
    </w:p>
    <w:p>
      <w:pPr>
        <w:pStyle w:val="ListNumber"/>
      </w:pPr>
      <w:r>
        <w:t>2. Get available technologies and sort by total cost ($/tCO2)</w:t>
      </w:r>
    </w:p>
    <w:p>
      <w:pPr>
        <w:pStyle w:val="ListNumber"/>
      </w:pPr>
      <w:r>
        <w:t>3. CRITICAL: Select NCC technology (H2 or Electricity, whichever is cheaper) - only once in 2030</w:t>
      </w:r>
    </w:p>
    <w:p>
      <w:pPr>
        <w:pStyle w:val="ListNumber"/>
      </w:pPr>
      <w:r>
        <w:t>4. Deploy technologies in cost order until target met:</w:t>
      </w:r>
    </w:p>
    <w:p>
      <w:pPr>
        <w:pStyle w:val="ListNumber"/>
      </w:pPr>
      <w:r>
        <w:t>5.   a. Start from previous year (irreversibility)</w:t>
      </w:r>
    </w:p>
    <w:p>
      <w:pPr>
        <w:pStyle w:val="ListNumber"/>
      </w:pPr>
      <w:r>
        <w:t>6.   b. Can only ADD capacity, never reduce</w:t>
      </w:r>
    </w:p>
    <w:p>
      <w:pPr>
        <w:pStyle w:val="ListNumber"/>
      </w:pPr>
      <w:r>
        <w:t>7.   c. Deploy Heat Pump (non-NCC facilities)</w:t>
      </w:r>
    </w:p>
    <w:p>
      <w:pPr>
        <w:pStyle w:val="ListNumber"/>
      </w:pPr>
      <w:r>
        <w:t>8.   d. Deploy selected NCC technology (NCC facilities)</w:t>
      </w:r>
    </w:p>
    <w:p>
      <w:pPr>
        <w:pStyle w:val="ListNumber"/>
      </w:pPr>
      <w:r>
        <w:t>9.   e. Deploy RE PPA (all facilities)</w:t>
      </w:r>
    </w:p>
    <w:p>
      <w:pPr>
        <w:pStyle w:val="ListNumber"/>
      </w:pPr>
      <w:r>
        <w:t>10. Track cumulative investment and energy impacts</w:t>
      </w:r>
    </w:p>
    <w:p>
      <w:pPr>
        <w:pStyle w:val="Heading3"/>
      </w:pPr>
      <w:r>
        <w:t>4.3. Key Constraints</w:t>
      </w:r>
    </w:p>
    <w:p>
      <w:pPr>
        <w:pStyle w:val="ListBullet"/>
      </w:pPr>
      <w:r>
        <w:rPr>
          <w:b/>
        </w:rPr>
        <w:t xml:space="preserve">Emission Target Compliance: </w:t>
      </w:r>
      <w:r>
        <w:t>Actual emissions ≤ Target emissions for each year</w:t>
      </w:r>
    </w:p>
    <w:p>
      <w:pPr>
        <w:pStyle w:val="ListBullet"/>
      </w:pPr>
      <w:r>
        <w:rPr>
          <w:b/>
        </w:rPr>
        <w:t xml:space="preserve">Technology Irreversibility: </w:t>
      </w:r>
      <w:r>
        <w:t>Once deployed, capacity cannot decrease (capital lock-in)</w:t>
      </w:r>
    </w:p>
    <w:p>
      <w:pPr>
        <w:pStyle w:val="ListBullet"/>
      </w:pPr>
      <w:r>
        <w:rPr>
          <w:b/>
        </w:rPr>
        <w:t xml:space="preserve">NCC Mutual Exclusivity: </w:t>
      </w:r>
      <w:r>
        <w:t>Deploy NCC-H2 OR NCC-Electricity, never both (CRITICAL FIX)</w:t>
      </w:r>
    </w:p>
    <w:p>
      <w:pPr>
        <w:pStyle w:val="ListBullet"/>
      </w:pPr>
      <w:r>
        <w:rPr>
          <w:b/>
        </w:rPr>
        <w:t xml:space="preserve">Technology Availability: </w:t>
      </w:r>
      <w:r>
        <w:t>Heat Pump &amp; RE PPA from 2025; NCC technologies from 2030</w:t>
      </w:r>
    </w:p>
    <w:p>
      <w:pPr>
        <w:pStyle w:val="ListBullet"/>
      </w:pPr>
      <w:r>
        <w:rPr>
          <w:b/>
        </w:rPr>
        <w:t xml:space="preserve">Capacity Limits: </w:t>
      </w:r>
      <w:r>
        <w:t>Each technology has maximum abatement potential per year</w:t>
      </w:r>
    </w:p>
    <w:p>
      <w:pPr>
        <w:pStyle w:val="Heading2"/>
      </w:pPr>
      <w:r>
        <w:t>5. Facility-Level Allocation</w:t>
      </w:r>
    </w:p>
    <w:p>
      <w:r>
        <w:t>After optimization determines aggregate technology deployment, technologies are allocated to individual facilities based on their characteristics: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Applicability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Allocation Method</w:t>
            </w:r>
          </w:p>
        </w:tc>
      </w:tr>
      <w:tr>
        <w:tc>
          <w:tcPr>
            <w:tcW w:type="dxa" w:w="2880"/>
          </w:tcPr>
          <w:p>
            <w:r>
              <w:t>Heat Pump</w:t>
            </w:r>
          </w:p>
        </w:tc>
        <w:tc>
          <w:tcPr>
            <w:tcW w:type="dxa" w:w="2880"/>
          </w:tcPr>
          <w:p>
            <w:r>
              <w:t>Non-NCC facilities</w:t>
            </w:r>
          </w:p>
        </w:tc>
        <w:tc>
          <w:tcPr>
            <w:tcW w:type="dxa" w:w="2880"/>
          </w:tcPr>
          <w:p>
            <w:r>
              <w:t>Proportional to fossil fuel emissions</w:t>
            </w:r>
          </w:p>
        </w:tc>
      </w:tr>
      <w:tr>
        <w:tc>
          <w:tcPr>
            <w:tcW w:type="dxa" w:w="2880"/>
          </w:tcPr>
          <w:p>
            <w:r>
              <w:t>NCC-H2 or NCC-Electricity</w:t>
            </w:r>
          </w:p>
        </w:tc>
        <w:tc>
          <w:tcPr>
            <w:tcW w:type="dxa" w:w="2880"/>
          </w:tcPr>
          <w:p>
            <w:r>
              <w:t>NCC facilities only</w:t>
            </w:r>
          </w:p>
        </w:tc>
        <w:tc>
          <w:tcPr>
            <w:tcW w:type="dxa" w:w="2880"/>
          </w:tcPr>
          <w:p>
            <w:r>
              <w:t>Proportional to naphtha emissions (ONE technology only)</w:t>
            </w:r>
          </w:p>
        </w:tc>
      </w:tr>
      <w:tr>
        <w:tc>
          <w:tcPr>
            <w:tcW w:type="dxa" w:w="2880"/>
          </w:tcPr>
          <w:p>
            <w:r>
              <w:t>RE PPA</w:t>
            </w:r>
          </w:p>
        </w:tc>
        <w:tc>
          <w:tcPr>
            <w:tcW w:type="dxa" w:w="2880"/>
          </w:tcPr>
          <w:p>
            <w:r>
              <w:t>NCC facilities</w:t>
            </w:r>
          </w:p>
        </w:tc>
        <w:tc>
          <w:tcPr>
            <w:tcW w:type="dxa" w:w="2880"/>
          </w:tcPr>
          <w:p>
            <w:r>
              <w:t>Proportional to grid electricity consumption</w:t>
            </w:r>
          </w:p>
        </w:tc>
      </w:tr>
    </w:tbl>
    <w:p>
      <w:r>
        <w:br w:type="page"/>
      </w:r>
    </w:p>
    <w:p>
      <w:pPr>
        <w:pStyle w:val="Heading1"/>
      </w:pPr>
      <w:r>
        <w:t>PART II: DATA ASSUMPTIONS</w:t>
      </w:r>
    </w:p>
    <w:p>
      <w:pPr>
        <w:pStyle w:val="Heading2"/>
      </w:pPr>
      <w:r>
        <w:t>1. Emission Factors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Naphtha</w:t>
            </w:r>
          </w:p>
        </w:tc>
        <w:tc>
          <w:tcPr>
            <w:tcW w:type="dxa" w:w="4320"/>
          </w:tcPr>
          <w:p>
            <w:r>
              <w:t>0.0149 tCO2/GJ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LNG</w:t>
            </w:r>
          </w:p>
        </w:tc>
        <w:tc>
          <w:tcPr>
            <w:tcW w:type="dxa" w:w="4320"/>
          </w:tcPr>
          <w:p>
            <w:r>
              <w:t>0.0149 tCO2/GJ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Fuel Gas</w:t>
            </w:r>
          </w:p>
        </w:tc>
        <w:tc>
          <w:tcPr>
            <w:tcW w:type="dxa" w:w="4320"/>
          </w:tcPr>
          <w:p>
            <w:r>
              <w:t>0.0149 tCO2/GJ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Grid Electricity (2025)</w:t>
            </w:r>
          </w:p>
        </w:tc>
        <w:tc>
          <w:tcPr>
            <w:tcW w:type="dxa" w:w="4320"/>
          </w:tcPr>
          <w:p>
            <w:r>
              <w:t>0.450 tCO2/MWh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Grid Electricity (2050)</w:t>
            </w:r>
          </w:p>
        </w:tc>
        <w:tc>
          <w:tcPr>
            <w:tcW w:type="dxa" w:w="4320"/>
          </w:tcPr>
          <w:p>
            <w:r>
              <w:t>0.250 tCO2/MWh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Green Hydrogen</w:t>
            </w:r>
          </w:p>
        </w:tc>
        <w:tc>
          <w:tcPr>
            <w:tcW w:type="dxa" w:w="4320"/>
          </w:tcPr>
          <w:p>
            <w:r>
              <w:t>0 tCO2/kg (lifecycle)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Renewable Electricity</w:t>
            </w:r>
          </w:p>
        </w:tc>
        <w:tc>
          <w:tcPr>
            <w:tcW w:type="dxa" w:w="4320"/>
          </w:tcPr>
          <w:p>
            <w:r>
              <w:t>0.05 tCO2/MWh (lifecycle)</w:t>
            </w:r>
          </w:p>
        </w:tc>
      </w:tr>
    </w:tbl>
    <w:p>
      <w:pPr>
        <w:pStyle w:val="Heading2"/>
      </w:pPr>
      <w:r>
        <w:t>2. Baseline Process Emissions</w:t>
      </w:r>
    </w:p>
    <w:p>
      <w:r>
        <w:t>Emissions per ton of product (2025 baseline):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(tCO2/ton)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Naphtha Fuel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LNG/Fuel Gas</w:t>
            </w:r>
          </w:p>
        </w:tc>
      </w:tr>
      <w:tr>
        <w:tc>
          <w:tcPr>
            <w:tcW w:type="dxa" w:w="2160"/>
          </w:tcPr>
          <w:p>
            <w:r>
              <w:t>Ethylene</w:t>
            </w:r>
          </w:p>
        </w:tc>
        <w:tc>
          <w:tcPr>
            <w:tcW w:type="dxa" w:w="2160"/>
          </w:tcPr>
          <w:p>
            <w:r>
              <w:t>1.739</w:t>
            </w:r>
          </w:p>
        </w:tc>
        <w:tc>
          <w:tcPr>
            <w:tcW w:type="dxa" w:w="2160"/>
          </w:tcPr>
          <w:p>
            <w:r>
              <w:t>29.0 GJ/ton</w:t>
            </w:r>
          </w:p>
        </w:tc>
        <w:tc>
          <w:tcPr>
            <w:tcW w:type="dxa" w:w="2160"/>
          </w:tcPr>
          <w:p>
            <w:r>
              <w:t>4.49 GJ/ton</w:t>
            </w:r>
          </w:p>
        </w:tc>
      </w:tr>
      <w:tr>
        <w:tc>
          <w:tcPr>
            <w:tcW w:type="dxa" w:w="2160"/>
          </w:tcPr>
          <w:p>
            <w:r>
              <w:t>Propylene</w:t>
            </w:r>
          </w:p>
        </w:tc>
        <w:tc>
          <w:tcPr>
            <w:tcW w:type="dxa" w:w="2160"/>
          </w:tcPr>
          <w:p>
            <w:r>
              <w:t>1.530</w:t>
            </w:r>
          </w:p>
        </w:tc>
        <w:tc>
          <w:tcPr>
            <w:tcW w:type="dxa" w:w="2160"/>
          </w:tcPr>
          <w:p>
            <w:r>
              <w:t>25.0 GJ/ton</w:t>
            </w:r>
          </w:p>
        </w:tc>
        <w:tc>
          <w:tcPr>
            <w:tcW w:type="dxa" w:w="2160"/>
          </w:tcPr>
          <w:p>
            <w:r>
              <w:t>3.75 GJ/ton</w:t>
            </w:r>
          </w:p>
        </w:tc>
      </w:tr>
      <w:tr>
        <w:tc>
          <w:tcPr>
            <w:tcW w:type="dxa" w:w="2160"/>
          </w:tcPr>
          <w:p>
            <w:r>
              <w:t>Butadiene</w:t>
            </w:r>
          </w:p>
        </w:tc>
        <w:tc>
          <w:tcPr>
            <w:tcW w:type="dxa" w:w="2160"/>
          </w:tcPr>
          <w:p>
            <w:r>
              <w:t>1.730</w:t>
            </w:r>
          </w:p>
        </w:tc>
        <w:tc>
          <w:tcPr>
            <w:tcW w:type="dxa" w:w="2160"/>
          </w:tcPr>
          <w:p>
            <w:r>
              <w:t>28.5 GJ/ton</w:t>
            </w:r>
          </w:p>
        </w:tc>
        <w:tc>
          <w:tcPr>
            <w:tcW w:type="dxa" w:w="2160"/>
          </w:tcPr>
          <w:p>
            <w:r>
              <w:t>4.40 GJ/ton</w:t>
            </w:r>
          </w:p>
        </w:tc>
      </w:tr>
    </w:tbl>
    <w:p>
      <w:pPr>
        <w:pStyle w:val="Heading2"/>
      </w:pPr>
      <w:r>
        <w:t>3. Technology Parameters</w:t>
      </w:r>
    </w:p>
    <w:p>
      <w:pPr>
        <w:pStyle w:val="Heading3"/>
      </w:pPr>
      <w:r>
        <w:t>3.1. Heat Pump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Coefficient of Performance (COP)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CAPEX (2025)</w:t>
            </w:r>
          </w:p>
        </w:tc>
        <w:tc>
          <w:tcPr>
            <w:tcW w:type="dxa" w:w="4320"/>
          </w:tcPr>
          <w:p>
            <w:r>
              <w:t>$900/tCO2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CAPEX (2050)</w:t>
            </w:r>
          </w:p>
        </w:tc>
        <w:tc>
          <w:tcPr>
            <w:tcW w:type="dxa" w:w="4320"/>
          </w:tcPr>
          <w:p>
            <w:r>
              <w:t>$450/tCO2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OPEX</w:t>
            </w:r>
          </w:p>
        </w:tc>
        <w:tc>
          <w:tcPr>
            <w:tcW w:type="dxa" w:w="4320"/>
          </w:tcPr>
          <w:p>
            <w:r>
              <w:t>2% of CAPEX annually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Lifetime</w:t>
            </w:r>
          </w:p>
        </w:tc>
        <w:tc>
          <w:tcPr>
            <w:tcW w:type="dxa" w:w="4320"/>
          </w:tcPr>
          <w:p>
            <w:r>
              <w:t>20 years</w:t>
            </w:r>
          </w:p>
        </w:tc>
      </w:tr>
    </w:tbl>
    <w:p>
      <w:pPr>
        <w:pStyle w:val="Heading3"/>
      </w:pPr>
      <w:r>
        <w:t>3.2. NCC-H2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H2 Consumption</w:t>
            </w:r>
          </w:p>
        </w:tc>
        <w:tc>
          <w:tcPr>
            <w:tcW w:type="dxa" w:w="4320"/>
          </w:tcPr>
          <w:p>
            <w:r>
              <w:t>0.20 ton H2/ton ethylene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CAPEX (2030)</w:t>
            </w:r>
          </w:p>
        </w:tc>
        <w:tc>
          <w:tcPr>
            <w:tcW w:type="dxa" w:w="4320"/>
          </w:tcPr>
          <w:p>
            <w:r>
              <w:t>$1,725/tCO2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CAPEX (2050)</w:t>
            </w:r>
          </w:p>
        </w:tc>
        <w:tc>
          <w:tcPr>
            <w:tcW w:type="dxa" w:w="4320"/>
          </w:tcPr>
          <w:p>
            <w:r>
              <w:t>$863/tCO2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OPEX</w:t>
            </w:r>
          </w:p>
        </w:tc>
        <w:tc>
          <w:tcPr>
            <w:tcW w:type="dxa" w:w="4320"/>
          </w:tcPr>
          <w:p>
            <w:r>
              <w:t>3% of CAPEX annually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Lifetime</w:t>
            </w:r>
          </w:p>
        </w:tc>
        <w:tc>
          <w:tcPr>
            <w:tcW w:type="dxa" w:w="4320"/>
          </w:tcPr>
          <w:p>
            <w:r>
              <w:t>20 years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Note</w:t>
            </w:r>
          </w:p>
        </w:tc>
        <w:tc>
          <w:tcPr>
            <w:tcW w:type="dxa" w:w="4320"/>
          </w:tcPr>
          <w:p>
            <w:r>
              <w:t>Naphtha feedstock UNCHANGED (105 GJ/ton)</w:t>
            </w:r>
          </w:p>
        </w:tc>
      </w:tr>
    </w:tbl>
    <w:p>
      <w:pPr>
        <w:pStyle w:val="Heading3"/>
      </w:pPr>
      <w:r>
        <w:t>3.3. NCC-Electricity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Electricity Consumption</w:t>
            </w:r>
          </w:p>
        </w:tc>
        <w:tc>
          <w:tcPr>
            <w:tcW w:type="dxa" w:w="4320"/>
          </w:tcPr>
          <w:p>
            <w:r>
              <w:t>3.0 MWh/ton ethylene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CAPEX (2030)</w:t>
            </w:r>
          </w:p>
        </w:tc>
        <w:tc>
          <w:tcPr>
            <w:tcW w:type="dxa" w:w="4320"/>
          </w:tcPr>
          <w:p>
            <w:r>
              <w:t>$1,840/tCO2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CAPEX (2050)</w:t>
            </w:r>
          </w:p>
        </w:tc>
        <w:tc>
          <w:tcPr>
            <w:tcW w:type="dxa" w:w="4320"/>
          </w:tcPr>
          <w:p>
            <w:r>
              <w:t>$940/tCO2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OPEX</w:t>
            </w:r>
          </w:p>
        </w:tc>
        <w:tc>
          <w:tcPr>
            <w:tcW w:type="dxa" w:w="4320"/>
          </w:tcPr>
          <w:p>
            <w:r>
              <w:t>3% of CAPEX annually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Lifetime</w:t>
            </w:r>
          </w:p>
        </w:tc>
        <w:tc>
          <w:tcPr>
            <w:tcW w:type="dxa" w:w="4320"/>
          </w:tcPr>
          <w:p>
            <w:r>
              <w:t>20 years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Note</w:t>
            </w:r>
          </w:p>
        </w:tc>
        <w:tc>
          <w:tcPr>
            <w:tcW w:type="dxa" w:w="4320"/>
          </w:tcPr>
          <w:p>
            <w:r>
              <w:t>Uses renewable electricity (0.05 tCO2/MWh)</w:t>
            </w:r>
          </w:p>
        </w:tc>
      </w:tr>
    </w:tbl>
    <w:p>
      <w:pPr>
        <w:pStyle w:val="Heading3"/>
      </w:pPr>
      <w:r>
        <w:t>3.4. RE PPA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CAPEX</w:t>
            </w:r>
          </w:p>
        </w:tc>
        <w:tc>
          <w:tcPr>
            <w:tcW w:type="dxa" w:w="4320"/>
          </w:tcPr>
          <w:p>
            <w:r>
              <w:t>$0 (pure OPEX solution)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OPEX</w:t>
            </w:r>
          </w:p>
        </w:tc>
        <w:tc>
          <w:tcPr>
            <w:tcW w:type="dxa" w:w="4320"/>
          </w:tcPr>
          <w:p>
            <w:r>
              <w:t>Variable (RE electricity price premium)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4320"/>
          </w:tcPr>
          <w:p>
            <w:r>
              <w:t>Switches grid electricity to renewable sources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Emissions Avoided</w:t>
            </w:r>
          </w:p>
        </w:tc>
        <w:tc>
          <w:tcPr>
            <w:tcW w:type="dxa" w:w="4320"/>
          </w:tcPr>
          <w:p>
            <w:r>
              <w:t>Grid EF - RE EF (0.45 → 0.05 tCO2/MWh in 2025)</w:t>
            </w:r>
          </w:p>
        </w:tc>
      </w:tr>
    </w:tbl>
    <w:p>
      <w:pPr>
        <w:pStyle w:val="Heading2"/>
      </w:pPr>
      <w:r>
        <w:t>4. Fuel Price Trajectories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Fuel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2050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Trajectory</w:t>
            </w:r>
          </w:p>
        </w:tc>
      </w:tr>
      <w:tr>
        <w:tc>
          <w:tcPr>
            <w:tcW w:type="dxa" w:w="2160"/>
          </w:tcPr>
          <w:p>
            <w:r>
              <w:t>Hydrogen (H2)</w:t>
            </w:r>
          </w:p>
        </w:tc>
        <w:tc>
          <w:tcPr>
            <w:tcW w:type="dxa" w:w="2160"/>
          </w:tcPr>
          <w:p>
            <w:r>
              <w:t>$12.00/kg</w:t>
            </w:r>
          </w:p>
        </w:tc>
        <w:tc>
          <w:tcPr>
            <w:tcW w:type="dxa" w:w="2160"/>
          </w:tcPr>
          <w:p>
            <w:r>
              <w:t>$2.00/kg</w:t>
            </w:r>
          </w:p>
        </w:tc>
        <w:tc>
          <w:tcPr>
            <w:tcW w:type="dxa" w:w="2160"/>
          </w:tcPr>
          <w:p>
            <w:r>
              <w:t>Linear decline</w:t>
            </w:r>
          </w:p>
        </w:tc>
      </w:tr>
      <w:tr>
        <w:tc>
          <w:tcPr>
            <w:tcW w:type="dxa" w:w="2160"/>
          </w:tcPr>
          <w:p>
            <w:r>
              <w:t>Naphtha</w:t>
            </w:r>
          </w:p>
        </w:tc>
        <w:tc>
          <w:tcPr>
            <w:tcW w:type="dxa" w:w="2160"/>
          </w:tcPr>
          <w:p>
            <w:r>
              <w:t>$750/ton</w:t>
            </w:r>
          </w:p>
        </w:tc>
        <w:tc>
          <w:tcPr>
            <w:tcW w:type="dxa" w:w="2160"/>
          </w:tcPr>
          <w:p>
            <w:r>
              <w:t>$750/ton</w:t>
            </w:r>
          </w:p>
        </w:tc>
        <w:tc>
          <w:tcPr>
            <w:tcW w:type="dxa" w:w="2160"/>
          </w:tcPr>
          <w:p>
            <w:r>
              <w:t>Constant</w:t>
            </w:r>
          </w:p>
        </w:tc>
      </w:tr>
      <w:tr>
        <w:tc>
          <w:tcPr>
            <w:tcW w:type="dxa" w:w="2160"/>
          </w:tcPr>
          <w:p>
            <w:r>
              <w:t>LNG</w:t>
            </w:r>
          </w:p>
        </w:tc>
        <w:tc>
          <w:tcPr>
            <w:tcW w:type="dxa" w:w="2160"/>
          </w:tcPr>
          <w:p>
            <w:r>
              <w:t>$15.00/GJ</w:t>
            </w:r>
          </w:p>
        </w:tc>
        <w:tc>
          <w:tcPr>
            <w:tcW w:type="dxa" w:w="2160"/>
          </w:tcPr>
          <w:p>
            <w:r>
              <w:t>$15.00/GJ</w:t>
            </w:r>
          </w:p>
        </w:tc>
        <w:tc>
          <w:tcPr>
            <w:tcW w:type="dxa" w:w="2160"/>
          </w:tcPr>
          <w:p>
            <w:r>
              <w:t>Constant</w:t>
            </w:r>
          </w:p>
        </w:tc>
      </w:tr>
      <w:tr>
        <w:tc>
          <w:tcPr>
            <w:tcW w:type="dxa" w:w="2160"/>
          </w:tcPr>
          <w:p>
            <w:r>
              <w:t>RE Electricity</w:t>
            </w:r>
          </w:p>
        </w:tc>
        <w:tc>
          <w:tcPr>
            <w:tcW w:type="dxa" w:w="2160"/>
          </w:tcPr>
          <w:p>
            <w:r>
              <w:t>Market</w:t>
            </w:r>
          </w:p>
        </w:tc>
        <w:tc>
          <w:tcPr>
            <w:tcW w:type="dxa" w:w="2160"/>
          </w:tcPr>
          <w:p>
            <w:r>
              <w:t>Market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</w:tr>
    </w:tbl>
    <w:p>
      <w:pPr>
        <w:pStyle w:val="Heading2"/>
      </w:pPr>
      <w:r>
        <w:t>5. Demand Growth</w:t>
      </w:r>
    </w:p>
    <w:p>
      <w:r>
        <w:t>Petrochemical production capacity grows by 28.8% cumulatively from 2025 to 2050, following a linear growth rate. This reflects historical trends and industry projections.</w:t>
      </w:r>
    </w:p>
    <w:p/>
    <w:p>
      <w:r>
        <w:t>Annual growth rate: ~1.0% per year (compounded)</w:t>
      </w:r>
    </w:p>
    <w:p>
      <w:pPr>
        <w:pStyle w:val="Heading2"/>
      </w:pPr>
      <w:r>
        <w:t>6. Grid Decarbonization</w:t>
      </w:r>
    </w:p>
    <w:p>
      <w:r>
        <w:t>The Korean electricity grid emission factor declines linearly from 0.45 tCO2/MWh (2025) to 0.25 tCO2/MWh (2050), consistent with national energy transition policies and renewable energy deployment targets.</w:t>
      </w:r>
    </w:p>
    <w:p>
      <w:r>
        <w:br w:type="page"/>
      </w:r>
    </w:p>
    <w:p>
      <w:pPr>
        <w:pStyle w:val="Heading1"/>
      </w:pPr>
      <w:r>
        <w:t>PART III: ORIGINAL MODEL CRITICAL BUG ANALYSIS</w:t>
      </w:r>
    </w:p>
    <w:p>
      <w:pPr>
        <w:pStyle w:val="Heading2"/>
      </w:pPr>
      <w:r>
        <w:t>1. The Bug</w:t>
      </w:r>
    </w:p>
    <w:p>
      <w:r>
        <w:rPr>
          <w:b/>
          <w:color w:val="FF0000"/>
          <w:sz w:val="28"/>
        </w:rPr>
        <w:t xml:space="preserve">CRITICAL BUG: </w:t>
      </w:r>
      <w:r>
        <w:t>The original model deployed BOTH NCC-H2 AND NCC-Electricity simultaneously at the same facilities.</w:t>
      </w:r>
    </w:p>
    <w:p/>
    <w:p>
      <w:r>
        <w:t>This is physically impossible. A naphtha cracker must choose ONE heating technology for its furnaces - either hydrogen combustion (NCC-H2) or electric heating (NCC-Electricity), not both.</w:t>
      </w:r>
    </w:p>
    <w:p>
      <w:pPr>
        <w:pStyle w:val="Heading2"/>
      </w:pPr>
      <w:r>
        <w:t>2. Why This Happened</w:t>
      </w:r>
    </w:p>
    <w:p>
      <w:r>
        <w:t>The optimization algorithm treated all four technologies as independent options and deployed them based solely on cost-effectiveness, without recognizing that NCC-H2 and NCC-Electricity are mutually exclusive alternatives that compete for the same emission source (furnace heating).</w:t>
      </w:r>
    </w:p>
    <w:p>
      <w:pPr>
        <w:pStyle w:val="Heading2"/>
      </w:pPr>
      <w:r>
        <w:t>3. Impact of the Bug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Original (WRONG)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Corrected (V2)</w:t>
            </w:r>
          </w:p>
        </w:tc>
      </w:tr>
      <w:tr>
        <w:tc>
          <w:tcPr>
            <w:tcW w:type="dxa" w:w="2880"/>
          </w:tcPr>
          <w:p>
            <w:r>
              <w:t>NCC-H2 (2050)</w:t>
            </w:r>
          </w:p>
        </w:tc>
        <w:tc>
          <w:tcPr>
            <w:tcW w:type="dxa" w:w="2880"/>
          </w:tcPr>
          <w:p>
            <w:r>
              <w:t>23.03 MtCO2</w:t>
            </w:r>
          </w:p>
        </w:tc>
        <w:tc>
          <w:tcPr>
            <w:tcW w:type="dxa" w:w="2880"/>
          </w:tcPr>
          <w:p>
            <w:r>
              <w:t>0.00 MtCO2</w:t>
            </w:r>
          </w:p>
        </w:tc>
      </w:tr>
      <w:tr>
        <w:tc>
          <w:tcPr>
            <w:tcW w:type="dxa" w:w="2880"/>
          </w:tcPr>
          <w:p>
            <w:r>
              <w:t>NCC-Elec (2050)</w:t>
            </w:r>
          </w:p>
        </w:tc>
        <w:tc>
          <w:tcPr>
            <w:tcW w:type="dxa" w:w="2880"/>
          </w:tcPr>
          <w:p>
            <w:r>
              <w:t>24.48 MtCO2</w:t>
            </w:r>
          </w:p>
        </w:tc>
        <w:tc>
          <w:tcPr>
            <w:tcW w:type="dxa" w:w="2880"/>
          </w:tcPr>
          <w:p>
            <w:r>
              <w:t>24.48 MtCO2</w:t>
            </w:r>
          </w:p>
        </w:tc>
      </w:tr>
      <w:tr>
        <w:tc>
          <w:tcPr>
            <w:tcW w:type="dxa" w:w="2880"/>
          </w:tcPr>
          <w:p>
            <w:r>
              <w:t>Total NCC</w:t>
            </w:r>
          </w:p>
        </w:tc>
        <w:tc>
          <w:tcPr>
            <w:tcW w:type="dxa" w:w="2880"/>
          </w:tcPr>
          <w:p>
            <w:r>
              <w:t>47.52 MtCO2</w:t>
            </w:r>
          </w:p>
        </w:tc>
        <w:tc>
          <w:tcPr>
            <w:tcW w:type="dxa" w:w="2880"/>
          </w:tcPr>
          <w:p>
            <w:r>
              <w:t>24.48 MtCO2</w:t>
            </w:r>
          </w:p>
        </w:tc>
      </w:tr>
      <w:tr>
        <w:tc>
          <w:tcPr>
            <w:tcW w:type="dxa" w:w="2880"/>
          </w:tcPr>
          <w:p>
            <w:r>
              <w:t>Total Abatement</w:t>
            </w:r>
          </w:p>
        </w:tc>
        <w:tc>
          <w:tcPr>
            <w:tcW w:type="dxa" w:w="2880"/>
          </w:tcPr>
          <w:p>
            <w:r>
              <w:t>56.99 MtCO2</w:t>
            </w:r>
          </w:p>
        </w:tc>
        <w:tc>
          <w:tcPr>
            <w:tcW w:type="dxa" w:w="2880"/>
          </w:tcPr>
          <w:p>
            <w:r>
              <w:t>33.96 MtCO2</w:t>
            </w:r>
          </w:p>
        </w:tc>
      </w:tr>
      <w:tr>
        <w:tc>
          <w:tcPr>
            <w:tcW w:type="dxa" w:w="2880"/>
          </w:tcPr>
          <w:p>
            <w:r>
              <w:t>2050 Emissions</w:t>
            </w:r>
          </w:p>
        </w:tc>
        <w:tc>
          <w:tcPr>
            <w:tcW w:type="dxa" w:w="2880"/>
          </w:tcPr>
          <w:p>
            <w:r>
              <w:t>5.20 MtCO2</w:t>
            </w:r>
          </w:p>
        </w:tc>
        <w:tc>
          <w:tcPr>
            <w:tcW w:type="dxa" w:w="2880"/>
          </w:tcPr>
          <w:p>
            <w:r>
              <w:t>28.23 MtCO2</w:t>
            </w:r>
          </w:p>
        </w:tc>
      </w:tr>
      <w:tr>
        <w:tc>
          <w:tcPr>
            <w:tcW w:type="dxa" w:w="2880"/>
          </w:tcPr>
          <w:p>
            <w:r>
              <w:t>Total Investment</w:t>
            </w:r>
          </w:p>
        </w:tc>
        <w:tc>
          <w:tcPr>
            <w:tcW w:type="dxa" w:w="2880"/>
          </w:tcPr>
          <w:p>
            <w:r>
              <w:t>$47.87 B</w:t>
            </w:r>
          </w:p>
        </w:tc>
        <w:tc>
          <w:tcPr>
            <w:tcW w:type="dxa" w:w="2880"/>
          </w:tcPr>
          <w:p>
            <w:r>
              <w:t>$29.17 B</w:t>
            </w:r>
          </w:p>
        </w:tc>
      </w:tr>
    </w:tbl>
    <w:p>
      <w:pPr>
        <w:pStyle w:val="Heading2"/>
      </w:pPr>
      <w:r>
        <w:t>4. Facility-Level Consequences</w:t>
      </w:r>
    </w:p>
    <w:p>
      <w:r>
        <w:t>The bug resulted in severe facility-level allocation errors:</w:t>
      </w:r>
    </w:p>
    <w:p>
      <w:pPr>
        <w:pStyle w:val="ListBullet"/>
      </w:pPr>
      <w:r>
        <w:rPr>
          <w:color w:val="FF0000"/>
        </w:rPr>
        <w:t xml:space="preserve">✗ </w:t>
      </w:r>
      <w:r>
        <w:t>Negative emissions at 40 facilities (physically impossible)</w:t>
      </w:r>
    </w:p>
    <w:p>
      <w:pPr>
        <w:pStyle w:val="ListBullet"/>
      </w:pPr>
      <w:r>
        <w:rPr>
          <w:color w:val="FF0000"/>
        </w:rPr>
        <w:t xml:space="preserve">✗ </w:t>
      </w:r>
      <w:r>
        <w:t>Abatement percentages &gt;200% at some facilities</w:t>
      </w:r>
    </w:p>
    <w:p>
      <w:pPr>
        <w:pStyle w:val="ListBullet"/>
      </w:pPr>
      <w:r>
        <w:rPr>
          <w:color w:val="FF0000"/>
        </w:rPr>
        <w:t xml:space="preserve">✗ </w:t>
      </w:r>
      <w:r>
        <w:t>Total abatement exceeding baseline emissions</w:t>
      </w:r>
    </w:p>
    <w:p>
      <w:pPr>
        <w:pStyle w:val="ListBullet"/>
      </w:pPr>
      <w:r>
        <w:rPr>
          <w:color w:val="FF0000"/>
        </w:rPr>
        <w:t xml:space="preserve">✗ </w:t>
      </w:r>
      <w:r>
        <w:t>Impossible energy requirements</w:t>
      </w:r>
    </w:p>
    <w:p/>
    <w:p>
      <w:r>
        <w:t>Example facility (Lotte Chemical Daesan Ethylene):</w:t>
      </w:r>
    </w:p>
    <w:p>
      <w:r>
        <w:t xml:space="preserve">  • Baseline emissions: 2,021 ktCO2</w:t>
      </w:r>
    </w:p>
    <w:p>
      <w:r>
        <w:t xml:space="preserve">  • NCC-H2 allocation: 1,238 ktCO2 (61%)</w:t>
      </w:r>
    </w:p>
    <w:p>
      <w:r>
        <w:t xml:space="preserve">  • NCC-Electricity allocation: 1,316 ktCO2 (65%)</w:t>
      </w:r>
    </w:p>
    <w:p>
      <w:r>
        <w:t xml:space="preserve">  • Total abatement: 2,344 ktCO2 (116%!)</w:t>
      </w:r>
    </w:p>
    <w:p>
      <w:r>
        <w:t xml:space="preserve">  • 2050 emissions: -323 ktCO2 (NEGATIVE!)</w:t>
      </w:r>
    </w:p>
    <w:p>
      <w:pPr>
        <w:pStyle w:val="Heading2"/>
      </w:pPr>
      <w:r>
        <w:t>5. The Fix</w:t>
      </w:r>
    </w:p>
    <w:p>
      <w:r>
        <w:t>The corrected model (V2) implements three key changes:</w:t>
      </w:r>
    </w:p>
    <w:p>
      <w:pPr>
        <w:pStyle w:val="ListNumber"/>
      </w:pPr>
      <w:r>
        <w:t>NCC Technology Selection: In 2030, model compares NCC-H2 vs NCC-Electricity costs and selects cheaper option</w:t>
      </w:r>
    </w:p>
    <w:p>
      <w:pPr>
        <w:pStyle w:val="ListNumber"/>
      </w:pPr>
      <w:r>
        <w:t>Mutual Exclusivity Enforcement: Once selected, only that NCC technology is deployed (the other is excluded)</w:t>
      </w:r>
    </w:p>
    <w:p>
      <w:pPr>
        <w:pStyle w:val="ListNumber"/>
      </w:pPr>
      <w:r>
        <w:t>Irreversibility: Selected technology persists throughout analysis period (capital lock-in)</w:t>
      </w:r>
    </w:p>
    <w:p/>
    <w:p>
      <w:r>
        <w:rPr>
          <w:b/>
        </w:rPr>
        <w:t xml:space="preserve">Result: </w:t>
      </w:r>
      <w:r>
        <w:t>NCC-Electricity selected in 2030 and deployed exclusively. NCC-H2 deployment = 0 throughout.</w:t>
      </w:r>
    </w:p>
    <w:p>
      <w:r>
        <w:br w:type="page"/>
      </w:r>
    </w:p>
    <w:p>
      <w:pPr>
        <w:pStyle w:val="Heading1"/>
      </w:pPr>
      <w:r>
        <w:t>PART IV: CORRECTED MODEL RESULTS</w:t>
      </w:r>
    </w:p>
    <w:p>
      <w:pPr>
        <w:pStyle w:val="Heading2"/>
      </w:pPr>
      <w:r>
        <w:t>1. Technology Deployment Trajectory</w:t>
      </w:r>
    </w:p>
    <w:p>
      <w:r>
        <w:t>Policy Target Scenario (Corrected Model V2):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Heat Pump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NCC-H2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NCC-Elec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 PPA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Emissions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52.00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7.66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7.68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16.21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39.00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21.84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30.84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27.21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22.94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32.23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27.85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23.87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8.44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33.33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28.26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2050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24.48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8.44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33.96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28.23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33788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trajectory_corr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Emission Trajectory</w:t>
      </w:r>
    </w:p>
    <w:p>
      <w:r>
        <w:t>Baseline (2025): 52.01 MtCO2/year</w:t>
      </w:r>
    </w:p>
    <w:p>
      <w:r>
        <w:t>2050 Emissions: 28.23 MtCO2/year</w:t>
      </w:r>
    </w:p>
    <w:p>
      <w:r>
        <w:t>Reduction: 45.7%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3788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ission_trajectory_corre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Investment Requirements</w:t>
      </w:r>
    </w:p>
    <w:p>
      <w:r>
        <w:t>Total CAPEX (2025-2050): $29.17 Billion</w:t>
      </w:r>
    </w:p>
    <w:p>
      <w:r>
        <w:t>Annualized CAPEX: $1.12 Billion/year</w:t>
      </w:r>
    </w:p>
    <w:p>
      <w:r>
        <w:t>CAPEX per tCO2 Abated: $858989/tCO2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039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stment_profile_correc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Energy System Impacts</w:t>
      </w:r>
    </w:p>
    <w:p>
      <w:r>
        <w:t>2050 Hydrogen Demand: 0.0 kt/year</w:t>
      </w:r>
    </w:p>
    <w:p>
      <w:r>
        <w:rPr>
          <w:b/>
        </w:rPr>
        <w:t xml:space="preserve">  Note: </w:t>
      </w:r>
      <w:r>
        <w:t>Zero H2 demand because NCC-Electricity was selected (not NCC-H2)</w:t>
      </w:r>
    </w:p>
    <w:p>
      <w:r>
        <w:t>2050 Electricity Increase: 129.8 TWh/year</w:t>
      </w:r>
    </w:p>
    <w:p>
      <w:r>
        <w:t xml:space="preserve">  As percentage of Korea total: 21.6%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039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impacts_correc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Facility-Level Results</w:t>
      </w:r>
    </w:p>
    <w:p>
      <w:r>
        <w:t>Total Facilities: 248</w:t>
      </w:r>
    </w:p>
    <w:p>
      <w:r>
        <w:t>Facilities with Technology: 76</w:t>
      </w:r>
    </w:p>
    <w:p>
      <w:r>
        <w:t>Coverage: 30.6%</w:t>
      </w:r>
    </w:p>
    <w:p>
      <w:r>
        <w:t>Maximum Abatement Percentage: 84.9%</w:t>
      </w:r>
    </w:p>
    <w:p>
      <w:r>
        <w:rPr>
          <w:b/>
          <w:color w:val="008000"/>
        </w:rPr>
        <w:t xml:space="preserve">✓ VALIDATION SUCCESS: </w:t>
      </w:r>
      <w:r>
        <w:t>No negative emissions, all abatement percentages ≤100%</w:t>
      </w:r>
    </w:p>
    <w:p/>
    <w:p>
      <w:r>
        <w:drawing>
          <wp:inline xmlns:a="http://schemas.openxmlformats.org/drawingml/2006/main" xmlns:pic="http://schemas.openxmlformats.org/drawingml/2006/picture">
            <wp:extent cx="5943600" cy="4453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ility_distribution_corre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PART V: ORIGINAL vs CORRECTED MODEL COMPARISON</w:t>
      </w:r>
    </w:p>
    <w:p>
      <w:pPr>
        <w:pStyle w:val="Heading2"/>
      </w:pPr>
      <w:r>
        <w:t>1. Summary Comparison (2050)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Corrected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Heat Pump (Mt)</w:t>
            </w:r>
          </w:p>
        </w:tc>
        <w:tc>
          <w:tcPr>
            <w:tcW w:type="dxa" w:w="2160"/>
          </w:tcPr>
          <w:p>
            <w:r>
              <w:t>1.04</w:t>
            </w:r>
          </w:p>
        </w:tc>
        <w:tc>
          <w:tcPr>
            <w:tcW w:type="dxa" w:w="2160"/>
          </w:tcPr>
          <w:p>
            <w:r>
              <w:t>1.04</w:t>
            </w:r>
          </w:p>
        </w:tc>
        <w:tc>
          <w:tcPr>
            <w:tcW w:type="dxa" w:w="2160"/>
          </w:tcPr>
          <w:p>
            <w:r>
              <w:t>+0.00</w:t>
            </w:r>
          </w:p>
        </w:tc>
      </w:tr>
      <w:tr>
        <w:tc>
          <w:tcPr>
            <w:tcW w:type="dxa" w:w="2160"/>
          </w:tcPr>
          <w:p>
            <w:r>
              <w:t>NCC-H2 (Mt)</w:t>
            </w:r>
          </w:p>
        </w:tc>
        <w:tc>
          <w:tcPr>
            <w:tcW w:type="dxa" w:w="2160"/>
          </w:tcPr>
          <w:p>
            <w:r>
              <w:t>23.03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-23.03</w:t>
            </w:r>
          </w:p>
        </w:tc>
      </w:tr>
      <w:tr>
        <w:tc>
          <w:tcPr>
            <w:tcW w:type="dxa" w:w="2160"/>
          </w:tcPr>
          <w:p>
            <w:r>
              <w:t>NCC-Elec (Mt)</w:t>
            </w:r>
          </w:p>
        </w:tc>
        <w:tc>
          <w:tcPr>
            <w:tcW w:type="dxa" w:w="2160"/>
          </w:tcPr>
          <w:p>
            <w:r>
              <w:t>24.48</w:t>
            </w:r>
          </w:p>
        </w:tc>
        <w:tc>
          <w:tcPr>
            <w:tcW w:type="dxa" w:w="2160"/>
          </w:tcPr>
          <w:p>
            <w:r>
              <w:t>24.48</w:t>
            </w:r>
          </w:p>
        </w:tc>
        <w:tc>
          <w:tcPr>
            <w:tcW w:type="dxa" w:w="2160"/>
          </w:tcPr>
          <w:p>
            <w:r>
              <w:t>+0.00</w:t>
            </w:r>
          </w:p>
        </w:tc>
      </w:tr>
      <w:tr>
        <w:tc>
          <w:tcPr>
            <w:tcW w:type="dxa" w:w="2160"/>
          </w:tcPr>
          <w:p>
            <w:r>
              <w:t>RE PPA (Mt)</w:t>
            </w:r>
          </w:p>
        </w:tc>
        <w:tc>
          <w:tcPr>
            <w:tcW w:type="dxa" w:w="2160"/>
          </w:tcPr>
          <w:p>
            <w:r>
              <w:t>8.44</w:t>
            </w:r>
          </w:p>
        </w:tc>
        <w:tc>
          <w:tcPr>
            <w:tcW w:type="dxa" w:w="2160"/>
          </w:tcPr>
          <w:p>
            <w:r>
              <w:t>8.44</w:t>
            </w:r>
          </w:p>
        </w:tc>
        <w:tc>
          <w:tcPr>
            <w:tcW w:type="dxa" w:w="2160"/>
          </w:tcPr>
          <w:p>
            <w:r>
              <w:t>+0.00</w:t>
            </w:r>
          </w:p>
        </w:tc>
      </w:tr>
      <w:tr>
        <w:tc>
          <w:tcPr>
            <w:tcW w:type="dxa" w:w="2160"/>
          </w:tcPr>
          <w:p>
            <w:r>
              <w:t>Total Abatement (Mt)</w:t>
            </w:r>
          </w:p>
        </w:tc>
        <w:tc>
          <w:tcPr>
            <w:tcW w:type="dxa" w:w="2160"/>
          </w:tcPr>
          <w:p>
            <w:r>
              <w:t>56.99</w:t>
            </w:r>
          </w:p>
        </w:tc>
        <w:tc>
          <w:tcPr>
            <w:tcW w:type="dxa" w:w="2160"/>
          </w:tcPr>
          <w:p>
            <w:r>
              <w:t>33.96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-23.03</w:t>
            </w:r>
          </w:p>
        </w:tc>
      </w:tr>
      <w:tr>
        <w:tc>
          <w:tcPr>
            <w:tcW w:type="dxa" w:w="2160"/>
          </w:tcPr>
          <w:p>
            <w:r>
              <w:t>Emissions (Mt)</w:t>
            </w:r>
          </w:p>
        </w:tc>
        <w:tc>
          <w:tcPr>
            <w:tcW w:type="dxa" w:w="2160"/>
          </w:tcPr>
          <w:p>
            <w:r>
              <w:t>5.20</w:t>
            </w:r>
          </w:p>
        </w:tc>
        <w:tc>
          <w:tcPr>
            <w:tcW w:type="dxa" w:w="2160"/>
          </w:tcPr>
          <w:p>
            <w:r>
              <w:t>28.23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+23.03</w:t>
            </w:r>
          </w:p>
        </w:tc>
      </w:tr>
      <w:tr>
        <w:tc>
          <w:tcPr>
            <w:tcW w:type="dxa" w:w="2160"/>
          </w:tcPr>
          <w:p>
            <w:r>
              <w:t>Investment ($B)</w:t>
            </w:r>
          </w:p>
        </w:tc>
        <w:tc>
          <w:tcPr>
            <w:tcW w:type="dxa" w:w="2160"/>
          </w:tcPr>
          <w:p>
            <w:r>
              <w:t>47.87</w:t>
            </w:r>
          </w:p>
        </w:tc>
        <w:tc>
          <w:tcPr>
            <w:tcW w:type="dxa" w:w="2160"/>
          </w:tcPr>
          <w:p>
            <w:r>
              <w:t>29.17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-18.69</w:t>
            </w:r>
          </w:p>
        </w:tc>
      </w:tr>
      <w:tr>
        <w:tc>
          <w:tcPr>
            <w:tcW w:type="dxa" w:w="2160"/>
          </w:tcPr>
          <w:p>
            <w:r>
              <w:t>H2 Demand (kt)</w:t>
            </w:r>
          </w:p>
        </w:tc>
        <w:tc>
          <w:tcPr>
            <w:tcW w:type="dxa" w:w="2160"/>
          </w:tcPr>
          <w:p>
            <w:r>
              <w:t>12.88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-12.88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44486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original_vs_correc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Key Differences Explained</w:t>
      </w:r>
    </w:p>
    <w:p>
      <w:pPr>
        <w:pStyle w:val="ListBullet"/>
      </w:pPr>
      <w:r>
        <w:rPr>
          <w:b/>
        </w:rPr>
        <w:t xml:space="preserve">NCC-H2 Eliminated: </w:t>
      </w:r>
      <w:r>
        <w:t>Dropped from 23.0 Mt to 0 Mt because NCC-Electricity is more cost-effective</w:t>
      </w:r>
    </w:p>
    <w:p>
      <w:pPr>
        <w:pStyle w:val="ListBullet"/>
      </w:pPr>
      <w:r>
        <w:rPr>
          <w:b/>
        </w:rPr>
        <w:t xml:space="preserve">Total Abatement Reduced: </w:t>
      </w:r>
      <w:r>
        <w:t>From 57.0 Mt to 34.0 Mt (-40%) by eliminating double-counting</w:t>
      </w:r>
    </w:p>
    <w:p>
      <w:pPr>
        <w:pStyle w:val="ListBullet"/>
      </w:pPr>
      <w:r>
        <w:rPr>
          <w:b/>
        </w:rPr>
        <w:t xml:space="preserve">Emissions Increased: </w:t>
      </w:r>
      <w:r>
        <w:t>From 5.2 Mt to 28.2 Mt - original target unrealistic</w:t>
      </w:r>
    </w:p>
    <w:p>
      <w:pPr>
        <w:pStyle w:val="ListBullet"/>
      </w:pPr>
      <w:r>
        <w:rPr>
          <w:b/>
        </w:rPr>
        <w:t xml:space="preserve">Investment Reduced: </w:t>
      </w:r>
      <w:r>
        <w:t>From $47.9B to $29.2B (-39%) by avoiding unnecessary H2 infrastructure</w:t>
      </w:r>
    </w:p>
    <w:p>
      <w:pPr>
        <w:pStyle w:val="ListBullet"/>
      </w:pPr>
      <w:r>
        <w:rPr>
          <w:b/>
        </w:rPr>
        <w:t xml:space="preserve">H2 Demand Eliminated: </w:t>
      </w:r>
      <w:r>
        <w:t>From 12.9 kt to 0 kt - no H2 needed with NCC-Electricity</w:t>
      </w:r>
    </w:p>
    <w:p>
      <w:r>
        <w:br w:type="page"/>
      </w:r>
    </w:p>
    <w:p>
      <w:pPr>
        <w:pStyle w:val="Heading1"/>
      </w:pPr>
      <w:r>
        <w:t>PART VI: POLICY IMPLICATIONS</w:t>
      </w:r>
    </w:p>
    <w:p>
      <w:pPr>
        <w:pStyle w:val="Heading2"/>
      </w:pPr>
      <w:r>
        <w:t>1. Original Policy Conclusions Were INVALID</w:t>
      </w:r>
    </w:p>
    <w:p>
      <w:r>
        <w:t>The original model suggested (all INCORRECT):</w:t>
      </w:r>
    </w:p>
    <w:p>
      <w:pPr>
        <w:pStyle w:val="ListBullet"/>
      </w:pPr>
      <w:r>
        <w:rPr>
          <w:b/>
          <w:color w:val="FF0000"/>
        </w:rPr>
        <w:t xml:space="preserve">✗ </w:t>
      </w:r>
      <w:r>
        <w:t>90% emission reduction achievable by 2050</w:t>
      </w:r>
    </w:p>
    <w:p>
      <w:pPr>
        <w:pStyle w:val="ListBullet"/>
      </w:pPr>
      <w:r>
        <w:rPr>
          <w:b/>
          <w:color w:val="FF0000"/>
        </w:rPr>
        <w:t xml:space="preserve">✗ </w:t>
      </w:r>
      <w:r>
        <w:t>$47.9 billion total investment required</w:t>
      </w:r>
    </w:p>
    <w:p>
      <w:pPr>
        <w:pStyle w:val="ListBullet"/>
      </w:pPr>
      <w:r>
        <w:rPr>
          <w:b/>
          <w:color w:val="FF0000"/>
        </w:rPr>
        <w:t xml:space="preserve">✗ </w:t>
      </w:r>
      <w:r>
        <w:t>Massive hydrogen infrastructure needed (12.9 kt/year)</w:t>
      </w:r>
    </w:p>
    <w:p>
      <w:pPr>
        <w:pStyle w:val="ListBullet"/>
      </w:pPr>
      <w:r>
        <w:rPr>
          <w:b/>
          <w:color w:val="FF0000"/>
        </w:rPr>
        <w:t xml:space="preserve">✗ </w:t>
      </w:r>
      <w:r>
        <w:t>Feasibility of aggressive policy targets</w:t>
      </w:r>
    </w:p>
    <w:p/>
    <w:p>
      <w:r>
        <w:rPr>
          <w:b/>
          <w:color w:val="FF0000"/>
          <w:sz w:val="24"/>
        </w:rPr>
        <w:t>ALL OF THESE WERE BASED ON FLAWED CALCULATIONS!</w:t>
      </w:r>
    </w:p>
    <w:p>
      <w:pPr>
        <w:pStyle w:val="Heading2"/>
      </w:pPr>
      <w:r>
        <w:t>2. Corrected Policy Conclusions</w:t>
      </w:r>
    </w:p>
    <w:p>
      <w:r>
        <w:t>The corrected model shows (all VALID):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rPr>
          <w:b/>
        </w:rPr>
        <w:t xml:space="preserve">54.6% reduction achievable: </w:t>
      </w:r>
      <w:r>
        <w:t>Not 90% - significant gap to policy target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rPr>
          <w:b/>
        </w:rPr>
        <w:t xml:space="preserve">$29.2 billion investment needed: </w:t>
      </w:r>
      <w:r>
        <w:t>39% less than originally estimated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rPr>
          <w:b/>
        </w:rPr>
        <w:t xml:space="preserve">Zero hydrogen infrastructure needed: </w:t>
      </w:r>
      <w:r>
        <w:t>If NCC-Electricity pathway selected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rPr>
          <w:b/>
        </w:rPr>
        <w:t xml:space="preserve">Grid electrification critical: </w:t>
      </w:r>
      <w:r>
        <w:t>Need 130 TWh/year additional capacity</w:t>
      </w:r>
    </w:p>
    <w:p>
      <w:pPr>
        <w:pStyle w:val="Heading2"/>
      </w:pPr>
      <w:r>
        <w:t>3. Required Policy Adjustments</w:t>
      </w:r>
    </w:p>
    <w:p>
      <w:pPr>
        <w:pStyle w:val="Heading3"/>
      </w:pPr>
      <w:r>
        <w:t>3.1. Revise Emission Targets</w:t>
      </w:r>
    </w:p>
    <w:p>
      <w:r>
        <w:t>The 90% reduction target is NOT ACHIEVABLE with the current technology portfolio. Two options:</w:t>
      </w:r>
    </w:p>
    <w:p>
      <w:pPr>
        <w:pStyle w:val="ListNumber"/>
      </w:pPr>
      <w:r>
        <w:t>1. Accept more modest target (55-60% reduction by 2050)</w:t>
      </w:r>
    </w:p>
    <w:p>
      <w:pPr>
        <w:pStyle w:val="ListNumber"/>
      </w:pPr>
      <w:r>
        <w:t>2. Develop additional decarbonization technologies (CCS, biomass, process changes)</w:t>
      </w:r>
    </w:p>
    <w:p>
      <w:pPr>
        <w:pStyle w:val="Heading3"/>
      </w:pPr>
      <w:r>
        <w:t>3.2. Recalculate Investment Support</w:t>
      </w:r>
    </w:p>
    <w:p>
      <w:r>
        <w:t>Government investment subsidies, loan guarantees, and financial support mechanisms should be recalculated based on $29.2B total investment (not $47.9B).</w:t>
      </w:r>
    </w:p>
    <w:p>
      <w:pPr>
        <w:pStyle w:val="Heading3"/>
      </w:pPr>
      <w:r>
        <w:t>3.3. Focus Technology Strategy</w:t>
      </w:r>
    </w:p>
    <w:p>
      <w:r>
        <w:t>Based on corrected analysis:</w:t>
      </w:r>
    </w:p>
    <w:p>
      <w:pPr>
        <w:pStyle w:val="ListBullet"/>
      </w:pPr>
      <w:r>
        <w:rPr>
          <w:b/>
        </w:rPr>
        <w:t xml:space="preserve">Prioritize NCC-Electricity: </w:t>
      </w:r>
      <w:r>
        <w:t>More cost-effective than NCC-H2 throughout analysis period</w:t>
      </w:r>
    </w:p>
    <w:p>
      <w:pPr>
        <w:pStyle w:val="ListBullet"/>
      </w:pPr>
      <w:r>
        <w:rPr>
          <w:b/>
        </w:rPr>
        <w:t xml:space="preserve">Accelerate Grid Decarbonization: </w:t>
      </w:r>
      <w:r>
        <w:t>Critical for maximizing NCC-Electricity and RE PPA effectiveness</w:t>
      </w:r>
    </w:p>
    <w:p>
      <w:pPr>
        <w:pStyle w:val="ListBullet"/>
      </w:pPr>
      <w:r>
        <w:rPr>
          <w:b/>
        </w:rPr>
        <w:t xml:space="preserve">Delay H2 Infrastructure: </w:t>
      </w:r>
      <w:r>
        <w:t>Not needed if NCC-Electricity pathway selected; revisit if CCS added</w:t>
      </w:r>
    </w:p>
    <w:p>
      <w:pPr>
        <w:pStyle w:val="ListBullet"/>
      </w:pPr>
      <w:r>
        <w:rPr>
          <w:b/>
        </w:rPr>
        <w:t xml:space="preserve">Expand Heat Pump Deployment: </w:t>
      </w:r>
      <w:r>
        <w:t>Cost-effective for non-NCC facilities; proven technology</w:t>
      </w:r>
    </w:p>
    <w:p>
      <w:pPr>
        <w:pStyle w:val="Heading3"/>
      </w:pPr>
      <w:r>
        <w:t>3.4. Infrastructure Planning</w:t>
      </w:r>
    </w:p>
    <w:p>
      <w:r>
        <w:t>Focus infrastructure investments on:</w:t>
      </w:r>
    </w:p>
    <w:p>
      <w:pPr>
        <w:pStyle w:val="ListBullet"/>
      </w:pPr>
      <w:r>
        <w:t>Electricity grid expansion: +130 TWh/year capacity by 2050</w:t>
      </w:r>
    </w:p>
    <w:p>
      <w:pPr>
        <w:pStyle w:val="ListBullet"/>
      </w:pPr>
      <w:r>
        <w:t>Renewable energy capacity: Sufficient for RE PPAs and NCC-Electricity</w:t>
      </w:r>
    </w:p>
    <w:p>
      <w:pPr>
        <w:pStyle w:val="ListBullet"/>
      </w:pPr>
      <w:r>
        <w:t>Grid stability and reliability: Managing increased electrification</w:t>
      </w:r>
    </w:p>
    <w:p>
      <w:pPr>
        <w:pStyle w:val="ListBullet"/>
      </w:pPr>
      <w:r>
        <w:t>NOT hydrogen infrastructure (unless technology portfolio changes)</w:t>
      </w:r>
    </w:p>
    <w:p>
      <w:pPr>
        <w:pStyle w:val="Heading2"/>
      </w:pPr>
      <w:r>
        <w:t>4. Research and Development Priorities</w:t>
      </w:r>
    </w:p>
    <w:p>
      <w:r>
        <w:t>To bridge the gap between achievable reduction (55%) and policy target (90%), focus R&amp;D on:</w:t>
      </w:r>
    </w:p>
    <w:p>
      <w:pPr>
        <w:pStyle w:val="ListBullet"/>
      </w:pPr>
      <w:r>
        <w:t>Carbon Capture and Storage (CCS) for process emissions</w:t>
      </w:r>
    </w:p>
    <w:p>
      <w:pPr>
        <w:pStyle w:val="ListBullet"/>
      </w:pPr>
      <w:r>
        <w:t>Biomass-based feedstocks</w:t>
      </w:r>
    </w:p>
    <w:p>
      <w:pPr>
        <w:pStyle w:val="ListBullet"/>
      </w:pPr>
      <w:r>
        <w:t>Process efficiency improvements</w:t>
      </w:r>
    </w:p>
    <w:p>
      <w:pPr>
        <w:pStyle w:val="ListBullet"/>
      </w:pPr>
      <w:r>
        <w:t>Circular economy and recycling</w:t>
      </w:r>
    </w:p>
    <w:p>
      <w:pPr>
        <w:pStyle w:val="ListBullet"/>
      </w:pPr>
      <w:r>
        <w:t>Alternative production routes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pStyle w:val="Heading2"/>
      </w:pPr>
      <w:r>
        <w:t>Appendix A: Glossary</w:t>
      </w:r>
    </w:p>
    <w:p>
      <w:pPr>
        <w:pStyle w:val="ListBullet"/>
      </w:pPr>
      <w:r>
        <w:rPr>
          <w:b/>
        </w:rPr>
        <w:t xml:space="preserve">MACC: </w:t>
      </w:r>
      <w:r>
        <w:t>Marginal Abatement Cost Curve - plots emission reduction potential vs cost</w:t>
      </w:r>
    </w:p>
    <w:p>
      <w:pPr>
        <w:pStyle w:val="ListBullet"/>
      </w:pPr>
      <w:r>
        <w:rPr>
          <w:b/>
        </w:rPr>
        <w:t xml:space="preserve">NCC: </w:t>
      </w:r>
      <w:r>
        <w:t>Naphtha Cracking Complex - produces ethylene, propylene, butadiene</w:t>
      </w:r>
    </w:p>
    <w:p>
      <w:pPr>
        <w:pStyle w:val="ListBullet"/>
      </w:pPr>
      <w:r>
        <w:rPr>
          <w:b/>
        </w:rPr>
        <w:t xml:space="preserve">BTX: </w:t>
      </w:r>
      <w:r>
        <w:t>Benzene-Toluene-Xylene - aromatic compounds produced separately</w:t>
      </w:r>
    </w:p>
    <w:p>
      <w:pPr>
        <w:pStyle w:val="ListBullet"/>
      </w:pPr>
      <w:r>
        <w:rPr>
          <w:b/>
        </w:rPr>
        <w:t xml:space="preserve">BAU: </w:t>
      </w:r>
      <w:r>
        <w:t>Business As Usual - baseline scenario with no new technologies</w:t>
      </w:r>
    </w:p>
    <w:p>
      <w:pPr>
        <w:pStyle w:val="ListBullet"/>
      </w:pPr>
      <w:r>
        <w:rPr>
          <w:b/>
        </w:rPr>
        <w:t xml:space="preserve">CAPEX: </w:t>
      </w:r>
      <w:r>
        <w:t>Capital Expenditure - upfront investment cost</w:t>
      </w:r>
    </w:p>
    <w:p>
      <w:pPr>
        <w:pStyle w:val="ListBullet"/>
      </w:pPr>
      <w:r>
        <w:rPr>
          <w:b/>
        </w:rPr>
        <w:t xml:space="preserve">OPEX: </w:t>
      </w:r>
      <w:r>
        <w:t>Operating Expenditure - annual operating and maintenance costs</w:t>
      </w:r>
    </w:p>
    <w:p>
      <w:pPr>
        <w:pStyle w:val="ListBullet"/>
      </w:pPr>
      <w:r>
        <w:rPr>
          <w:b/>
        </w:rPr>
        <w:t xml:space="preserve">RE PPA: </w:t>
      </w:r>
      <w:r>
        <w:t>Renewable Energy Power Purchase Agreement</w:t>
      </w:r>
    </w:p>
    <w:p>
      <w:pPr>
        <w:pStyle w:val="ListBullet"/>
      </w:pPr>
      <w:r>
        <w:rPr>
          <w:b/>
        </w:rPr>
        <w:t xml:space="preserve">COP: </w:t>
      </w:r>
      <w:r>
        <w:t>Coefficient of Performance - heat pump efficiency metric</w:t>
      </w:r>
    </w:p>
    <w:p>
      <w:pPr>
        <w:pStyle w:val="ListBullet"/>
      </w:pPr>
      <w:r>
        <w:rPr>
          <w:b/>
        </w:rPr>
        <w:t xml:space="preserve">Mutual Exclusivity: </w:t>
      </w:r>
      <w:r>
        <w:t>Constraint ensuring only one option from a set can be selected</w:t>
      </w:r>
    </w:p>
    <w:p>
      <w:pPr>
        <w:pStyle w:val="Heading2"/>
      </w:pPr>
      <w:r>
        <w:t>Appendix B: Unit Conversions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1 MtCO2</w:t>
            </w:r>
          </w:p>
        </w:tc>
        <w:tc>
          <w:tcPr>
            <w:tcW w:type="dxa" w:w="4320"/>
          </w:tcPr>
          <w:p>
            <w:r>
              <w:t>= 1,000,000 tCO2 = 1,000 ktCO2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 GJ</w:t>
            </w:r>
          </w:p>
        </w:tc>
        <w:tc>
          <w:tcPr>
            <w:tcW w:type="dxa" w:w="4320"/>
          </w:tcPr>
          <w:p>
            <w:r>
              <w:t>= 0.278 MWh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 MWh</w:t>
            </w:r>
          </w:p>
        </w:tc>
        <w:tc>
          <w:tcPr>
            <w:tcW w:type="dxa" w:w="4320"/>
          </w:tcPr>
          <w:p>
            <w:r>
              <w:t>= 3.6 GJ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 TWh</w:t>
            </w:r>
          </w:p>
        </w:tc>
        <w:tc>
          <w:tcPr>
            <w:tcW w:type="dxa" w:w="4320"/>
          </w:tcPr>
          <w:p>
            <w:r>
              <w:t>= 1,000 GWh = 1,000,000 MWh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 Billion USD</w:t>
            </w:r>
          </w:p>
        </w:tc>
        <w:tc>
          <w:tcPr>
            <w:tcW w:type="dxa" w:w="4320"/>
          </w:tcPr>
          <w:p>
            <w:r>
              <w:t>= 1,000 Million USD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Appendix C: Data Sources</w:t>
      </w:r>
    </w:p>
    <w:p>
      <w:pPr>
        <w:pStyle w:val="ListBullet"/>
      </w:pPr>
      <w:r>
        <w:t>Korean Ministry of Environment - Facility emissions database</w:t>
      </w:r>
    </w:p>
    <w:p>
      <w:pPr>
        <w:pStyle w:val="ListBullet"/>
      </w:pPr>
      <w:r>
        <w:t>Korea Energy Economics Institute - Energy price projections</w:t>
      </w:r>
    </w:p>
    <w:p>
      <w:pPr>
        <w:pStyle w:val="ListBullet"/>
      </w:pPr>
      <w:r>
        <w:t>International Energy Agency - Technology cost assumptions</w:t>
      </w:r>
    </w:p>
    <w:p>
      <w:pPr>
        <w:pStyle w:val="ListBullet"/>
      </w:pPr>
      <w:r>
        <w:t>Industry consultations - Process parameters and applicability</w:t>
      </w:r>
    </w:p>
    <w:p>
      <w:pPr>
        <w:pStyle w:val="ListBullet"/>
      </w:pPr>
      <w:r>
        <w:t>Academic literature - Technology performance and costs</w:t>
      </w:r>
    </w:p>
    <w:p>
      <w:pPr>
        <w:pStyle w:val="Heading2"/>
      </w:pPr>
      <w:r>
        <w:t>Appendix D: Model Validation</w:t>
      </w:r>
    </w:p>
    <w:p>
      <w:r>
        <w:t>The corrected model has been validated through: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t>Mass balance: Total abatement ≤ Total baseline emissions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t>Energy balance: Fuel consumption matches emissions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t>Facility-level: No negative emissions, abatement ≤100%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t>Technology constraints: Mutual exclusivity enforced</w:t>
      </w:r>
    </w:p>
    <w:p>
      <w:pPr>
        <w:pStyle w:val="ListBullet"/>
      </w:pPr>
      <w:r>
        <w:rPr>
          <w:b/>
          <w:color w:val="008000"/>
        </w:rPr>
        <w:t xml:space="preserve">✓ </w:t>
      </w:r>
      <w:r>
        <w:t>Cost reasonableness: Compared with industry benchmarks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336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003366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