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Heading1"/>
        <w:jc w:val="center"/>
      </w:pPr>
      <w:r>
        <w:rPr>
          <w:rFonts w:ascii="Malgun Gothic" w:hAnsi="Malgun Gothic" w:eastAsia="Malgun Gothic"/>
        </w:rPr>
        <w:t>한국 석유화학 산업</w:t>
      </w:r>
    </w:p>
    <w:p>
      <w:pPr>
        <w:pStyle w:val="Heading1"/>
        <w:jc w:val="center"/>
      </w:pPr>
      <w:r>
        <w:rPr>
          <w:rFonts w:ascii="Malgun Gothic" w:hAnsi="Malgun Gothic" w:eastAsia="Malgun Gothic"/>
        </w:rPr>
        <w:t>탄소중립 전환 시나리오 분석</w:t>
      </w:r>
    </w:p>
    <w:p/>
    <w:p>
      <w:pPr>
        <w:jc w:val="center"/>
      </w:pPr>
      <w:r>
        <w:rPr>
          <w:rFonts w:ascii="Malgun Gothic" w:hAnsi="Malgun Gothic" w:eastAsia="Malgun Gothic"/>
          <w:b w:val="0"/>
          <w:i w:val="0"/>
          <w:sz w:val="28"/>
        </w:rPr>
        <w:t>2050 Net-Zero Pathways for Korean Petrochemical Industry</w:t>
      </w:r>
    </w:p>
    <w:p/>
    <w:p/>
    <w:p>
      <w:pPr>
        <w:jc w:val="center"/>
      </w:pPr>
      <w:r>
        <w:rPr>
          <w:rFonts w:ascii="Malgun Gothic" w:hAnsi="Malgun Gothic" w:eastAsia="Malgun Gothic"/>
          <w:b/>
          <w:i w:val="0"/>
          <w:sz w:val="24"/>
        </w:rPr>
        <w:t>6-Scenario Marginal Abatement Cost Curve (MACC) Analysis</w:t>
      </w:r>
    </w:p>
    <w:p/>
    <w:p/>
    <w:p/>
    <w:p>
      <w:pPr>
        <w:jc w:val="center"/>
      </w:pPr>
      <w:r>
        <w:rPr>
          <w:rFonts w:ascii="Malgun Gothic" w:hAnsi="Malgun Gothic" w:eastAsia="Malgun Gothic"/>
          <w:b w:val="0"/>
          <w:i w:val="0"/>
          <w:sz w:val="22"/>
        </w:rPr>
        <w:t>2025년 10월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목차 (Table of Contents)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1. Overview (모델 개요)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2. Scenario Comparison (시나리오 비교)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3. Technology Details (기술 상세)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4. NCC Technology Comparison (NCC 기술 비교)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5. Energy Infrastructure (에너지 인프라)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6. Cost Breakdown (비용 분석)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7. Price Trajectories (가격 전망)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8. Facility-Level Results (시설별 결과)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9. Company Transition Outlook (기업별 전환 전망)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10. Regional Transition Outlook (지역별 전환 전망)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11. Model Logic (모델 논리)</w:t>
      </w:r>
    </w:p>
    <w:p>
      <w:r>
        <w:rPr>
          <w:rFonts w:ascii="Malgun Gothic" w:hAnsi="Malgun Gothic" w:eastAsia="Malgun Gothic"/>
          <w:b w:val="0"/>
          <w:i w:val="0"/>
          <w:sz w:val="24"/>
        </w:rPr>
        <w:t>12. Data Catalog (데이터 카탈로그)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Overview (모델 개요)</w:t>
      </w:r>
    </w:p>
    <w:p>
      <w:pPr>
        <w:pStyle w:val="Heading2"/>
      </w:pPr>
      <w:r>
        <w:rPr>
          <w:rFonts w:ascii="Malgun Gothic" w:hAnsi="Malgun Gothic" w:eastAsia="Malgun Gothic"/>
        </w:rPr>
        <w:t>1.1 주요 모델 업데이트 (2025-10-30)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본 보고서는 한국 석유화학 산업의 2050 탄소중립 달성을 위한 6가지 시나리오를 분석합니다. 3가지 생산 경로(Shaheen 성장, 구조조정 25%, 구조조정 40%)와 2가지 기술 경로(NCC-H₂, NCC-Electricity)를 조합하여 총 6가지 전환 경로를 제시합니다.</w:t>
      </w:r>
    </w:p>
    <w:p/>
    <w:p>
      <w:pPr>
        <w:pStyle w:val="Heading3"/>
      </w:pPr>
      <w:r>
        <w:rPr>
          <w:rFonts w:ascii="Malgun Gothic" w:hAnsi="Malgun Gothic" w:eastAsia="Malgun Gothic"/>
        </w:rPr>
        <w:t>주요 업데이트 내용:</w:t>
      </w:r>
    </w:p>
    <w:p>
      <w:r>
        <w:rPr>
          <w:rFonts w:ascii="Malgun Gothic" w:hAnsi="Malgun Gothic" w:eastAsia="Malgun Gothic"/>
          <w:b/>
          <w:i w:val="0"/>
          <w:sz w:val="22"/>
        </w:rPr>
        <w:t>1. 전력 가격 수렴 모델링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계통전력: $100/MWh (2025) → $191.38/MWh (2050)</w:t>
        <w:br/>
        <w:t>• 재생에너지(RE_PPA): $129/MWh (2025) → $191.38/MWh (2050)</w:t>
        <w:br/>
        <w:t>• 2050년 가격 수렴으로 RE_PPA의 경제성 중립화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2. NCC-Electricity 기술 명확화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기존: 계통전력 사용 (계통가격, 계통 배출계수)</w:t>
        <w:br/>
        <w:t>• 개정: 재생에너지 전력 사용 (RE 가격, 배출계수 0)</w:t>
        <w:br/>
        <w:t>• 효과: 완전한 탄소중립 달성 (감축이 아닌 제로배출)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3. 6-시나리오 프레임워크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생산 시나리오 3가지: Shaheen 성장, 구조조정 25%, 구조조정 40%</w:t>
        <w:br/>
        <w:t>• 기술 시나리오 2가지: NCC-H₂, NCC-Electricity</w:t>
        <w:br/>
        <w:t>• 총 6개 조합으로 포괄적 경로 분석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4. NCC-H₂ 기술 문서화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Type 1 (본 연구): H₂를 연료로 사용 (0.2 ton/ton, 버너 개조)</w:t>
        <w:br/>
        <w:t>• Type 2 (미사용): H₂를 원료로 사용 (4-8 ton/ton, 신규 플랜트)</w:t>
        <w:br/>
        <w:t>• 나프타 원료는 계속 사용 (105 GJ/ton 유지)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5. 기술 적용 범위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Heat Pump: BTX 및 고분자 시설만 (&lt;165°C 공정)</w:t>
        <w:br/>
        <w:t>• NCC-H₂: 나프타 크래커만 (수소 연소)</w:t>
        <w:br/>
        <w:t>• NCC-Electricity: 나프타 크래커만 (재생에너지 전기)</w:t>
        <w:br/>
        <w:t>• RE_PPA: 계통전력 사용 모든 시설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6. 모델 검증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비용 최적화 감축 경로</w:t>
        <w:br/>
        <w:t>• 시설별 최적화 (248개 시설)</w:t>
        <w:br/>
        <w:t>• 기술 비가역성 (자본 고정 효과)</w:t>
      </w:r>
    </w:p>
    <w:p/>
    <w:p>
      <w:pPr>
        <w:pStyle w:val="Heading2"/>
      </w:pPr>
      <w:r>
        <w:rPr>
          <w:rFonts w:ascii="Malgun Gothic" w:hAnsi="Malgun Gothic" w:eastAsia="Malgun Gothic"/>
        </w:rPr>
        <w:t>1.2 6-Scenario Summary (2050년 주요 지표)</w:t>
      </w:r>
    </w:p>
    <w:p>
      <w:r>
        <w:rPr>
          <w:rFonts w:ascii="Malgun Gothic" w:hAnsi="Malgun Gothic" w:eastAsia="Malgun Gothic"/>
          <w:b/>
          <w:i w:val="0"/>
          <w:sz w:val="24"/>
        </w:rPr>
        <w:t>표 1-1: 6개 시나리오 2050년 주요 지표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Scenario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BAU 배출</w:t>
              <w:br/>
              <w:t>(MtCO₂)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Total Cost</w:t>
              <w:br/>
              <w:t>(B$)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NCC-H₂</w:t>
              <w:br/>
              <w:t>(Mt)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NCC-Elec</w:t>
              <w:br/>
              <w:t>(Mt)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RE_PPA</w:t>
              <w:br/>
              <w:t>(Mt)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H₂ 수요</w:t>
              <w:br/>
              <w:t>(kt/yr)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Electricity</w:t>
              <w:br/>
              <w:t>(TWh)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Shaheen (성장) + NCC-H2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68.0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58.3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60.1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4.69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33.6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Shaheen (성장) + NCC-Electricity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68.0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63.5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60.1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4.69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318.3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구조조정 25% + NCC-H2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40.9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32.7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40.0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0.92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22.4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구조조정 25% + NCC-Electricity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40.9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36.0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40.0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0.92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211.8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구조조정 40% + NCC-H2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35.5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27.5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33.6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1.92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18.8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구조조정 40% + NCC-Electricity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35.5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30.2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33.6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1.92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178.0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1.3 주요 인사이트</w:t>
      </w:r>
    </w:p>
    <w:p>
      <w:r>
        <w:rPr>
          <w:rFonts w:ascii="Malgun Gothic" w:hAnsi="Malgun Gothic" w:eastAsia="Malgun Gothic"/>
          <w:b/>
          <w:i w:val="0"/>
          <w:sz w:val="22"/>
        </w:rPr>
        <w:t>비용 차이: NCC-Electricity가 NCC-H₂ 대비 평균 nan% 비용 우위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NCC-H₂ 평균: $nanB</w:t>
        <w:br/>
        <w:t>• NCC-Electricity 평균: $43.2B</w:t>
        <w:br/>
        <w:t>• 주요 원인: 재생에너지 직접 사용으로 변환 손실 최소화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수소 인프라: 최대 34 kt/yr 수소 필요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Shaheen + NCC-H₂ 시나리오에서 최대값</w:t>
        <w:br/>
        <w:t>• 연간 약 2,500억원 규모 수소 시장 창출</w:t>
        <w:br/>
        <w:t>• 수소 생산, 저장, 운송 인프라 필수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전력 인프라: 최대 318.3 TWh 추가 전력 필요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Shaheen + NCC-Electricity 시나리오에서 최대값</w:t>
        <w:br/>
        <w:t>• 주로 재생에너지 전력으로 충당</w:t>
        <w:br/>
        <w:t>• 대규모 RE_PPA 계약 및 전력망 강화 필요</w:t>
      </w:r>
    </w:p>
    <w:p/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시나리오별 2050년 비용 비교]</w:t>
      </w:r>
    </w:p>
    <w:p>
      <w:r>
        <w:rPr>
          <w:rFonts w:ascii="Malgun Gothic" w:hAnsi="Malgun Gothic" w:eastAsia="Malgun Gothic"/>
          <w:b w:val="0"/>
          <w:i/>
          <w:sz w:val="18"/>
        </w:rPr>
        <w:t>설명: 6개 시나리오의 총 비용을 바 차트로 표시. NCC-H₂(청록색)와 NCC-Electricity(노란색)로 구분.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01_scenario_cost_comparison.png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2. Scenario Comparison (시나리오 비교)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본 장에서는 6개 시나리오의 세부 비교를 통해 각 경로의 특징과 장단점을 분석합니다.</w:t>
      </w:r>
    </w:p>
    <w:p>
      <w:pPr>
        <w:pStyle w:val="Heading2"/>
      </w:pPr>
      <w:r>
        <w:rPr>
          <w:rFonts w:ascii="Malgun Gothic" w:hAnsi="Malgun Gothic" w:eastAsia="Malgun Gothic"/>
        </w:rPr>
        <w:t>2.1 생산 경로별 비교</w:t>
      </w:r>
    </w:p>
    <w:p>
      <w:r>
        <w:rPr>
          <w:rFonts w:ascii="Malgun Gothic" w:hAnsi="Malgun Gothic" w:eastAsia="Malgun Gothic"/>
          <w:b/>
          <w:i w:val="0"/>
          <w:sz w:val="22"/>
        </w:rPr>
        <w:t>생산 경로 정의:</w:t>
      </w:r>
    </w:p>
    <w:p>
      <w:r>
        <w:rPr>
          <w:rFonts w:ascii="Malgun Gothic" w:hAnsi="Malgun Gothic" w:eastAsia="Malgun Gothic"/>
          <w:b/>
          <w:i w:val="0"/>
          <w:sz w:val="22"/>
        </w:rPr>
        <w:t>Shaheen 성장 시나리오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Shaheen et al. (2023) 예측 기반</w:t>
        <w:br/>
        <w:t>• 2050년까지 연평균 1.2% 성장</w:t>
        <w:br/>
        <w:t>• 총 생산량: 약 45 Mt/yr (2050)</w:t>
        <w:br/>
        <w:t>• 가정: 석유화학 수요 지속 증가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구조조정 25% 시나리오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BAU 대비 25% 생산 감축</w:t>
        <w:br/>
        <w:t>• 총 생산량: 약 34 Mt/yr (2050)</w:t>
        <w:br/>
        <w:t>• 노후 시설 폐쇄 및 선택적 가동</w:t>
        <w:br/>
        <w:t>• 가정: 순환경제 전환으로 수요 감소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구조조정 40% 시나리오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BAU 대비 40% 생산 감축</w:t>
        <w:br/>
        <w:t>• 총 생산량: 약 27 Mt/yr (2050)</w:t>
        <w:br/>
        <w:t>• 대규모 시설 폐쇄 및 산업 재편</w:t>
        <w:br/>
        <w:t>• 가정: 플라스틱 규제 강화 및 대체재 확산</w:t>
      </w:r>
    </w:p>
    <w:p/>
    <w:p>
      <w:pPr>
        <w:pStyle w:val="Heading2"/>
      </w:pPr>
      <w:r>
        <w:rPr>
          <w:rFonts w:ascii="Malgun Gothic" w:hAnsi="Malgun Gothic" w:eastAsia="Malgun Gothic"/>
        </w:rPr>
        <w:t>2.2 기술 경로별 비교</w:t>
      </w:r>
    </w:p>
    <w:p>
      <w:r>
        <w:rPr>
          <w:rFonts w:ascii="Malgun Gothic" w:hAnsi="Malgun Gothic" w:eastAsia="Malgun Gothic"/>
          <w:b/>
          <w:i w:val="0"/>
          <w:sz w:val="22"/>
        </w:rPr>
        <w:t>기술 경로 정의:</w:t>
      </w:r>
    </w:p>
    <w:p>
      <w:r>
        <w:rPr>
          <w:rFonts w:ascii="Malgun Gothic" w:hAnsi="Malgun Gothic" w:eastAsia="Malgun Gothic"/>
          <w:b/>
          <w:i w:val="0"/>
          <w:sz w:val="22"/>
        </w:rPr>
        <w:t>NCC-H₂ (수소 기반 크래커)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수소를 연료로 사용하여 나프타 크래킹</w:t>
        <w:br/>
        <w:t>• 0.2 ton H₂/ton C₂H₄ 소비</w:t>
        <w:br/>
        <w:t>• 나프타 원료는 계속 사용 (105 GJ/ton)</w:t>
        <w:br/>
        <w:t>• 기존 크래커 버너 개조 (CAPEX: $1,700/t/yr)</w:t>
        <w:br/>
        <w:t>• TRL 7-8 (시범~실증 단계)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NCC-Electricity (전기 크래커)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100% 재생에너지 전력으로 크래킹</w:t>
        <w:br/>
        <w:t>• 5.0 MWh/ton C₂H₄ 소비</w:t>
        <w:br/>
        <w:t>• 나프타 원료는 계속 사용 (105 GJ/ton)</w:t>
        <w:br/>
        <w:t>• 전기 크래커 신규 건설 (CAPEX: $1,500/t/yr)</w:t>
        <w:br/>
        <w:t>• TRL 6-7 (파일럿~시범 단계)</w:t>
        <w:br/>
        <w:t>• 배출계수 0 (완전 탄소중립)</w:t>
      </w:r>
    </w:p>
    <w:p/>
    <w:p>
      <w:pPr>
        <w:pStyle w:val="Heading2"/>
      </w:pPr>
      <w:r>
        <w:rPr>
          <w:rFonts w:ascii="Malgun Gothic" w:hAnsi="Malgun Gothic" w:eastAsia="Malgun Gothic"/>
        </w:rPr>
        <w:t>2.3 시나리오별 세부 비교</w:t>
      </w:r>
    </w:p>
    <w:p>
      <w:r>
        <w:rPr>
          <w:rFonts w:ascii="Malgun Gothic" w:hAnsi="Malgun Gothic" w:eastAsia="Malgun Gothic"/>
          <w:b/>
          <w:i w:val="0"/>
          <w:sz w:val="24"/>
        </w:rPr>
        <w:t>표 2-1: 시나리오별 세부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Scenario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Cost (B$)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NCC-H₂ (Mt)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NCC-Elec (Mt)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Heat Pump (Mt)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RE_PPA (Mt)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H₂ (kt/yr)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b/>
              </w:rPr>
              <w:t>Elec (TWh)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Shaheen (성장) + NCC-H2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58.27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60.05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3.29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4.69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33.59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0.02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Shaheen (성장) + NCC-Electricity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63.49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60.05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3.29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4.69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318.3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구조조정 25% + NCC-H2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32.68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39.97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0.92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22.35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구조조정 25% + NCC-Electricity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35.98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39.97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0.92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211.83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구조조정 40% + NCC-H2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27.48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33.58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1.92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18.78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구조조정 40% + NCC-Electricity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30.17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33.58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1.92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 w:eastAsia="Malgun Gothic"/>
                <w:sz w:val="20"/>
              </w:rPr>
              <w:t>177.96</w:t>
            </w:r>
          </w:p>
        </w:tc>
      </w:tr>
    </w:tbl>
    <w:p/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시나리오별 기술 믹스 비교]</w:t>
      </w:r>
    </w:p>
    <w:p>
      <w:r>
        <w:rPr>
          <w:rFonts w:ascii="Malgun Gothic" w:hAnsi="Malgun Gothic" w:eastAsia="Malgun Gothic"/>
          <w:b w:val="0"/>
          <w:i/>
          <w:sz w:val="18"/>
        </w:rPr>
        <w:t>설명: 각 시나리오의 감축량을 기술별(NCC-H₂, NCC-Elec, Heat Pump, RE_PPA)로 누적 바 차트 표시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scenario_tech_mix.png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pPr>
        <w:pStyle w:val="Heading2"/>
      </w:pPr>
      <w:r>
        <w:rPr>
          <w:rFonts w:ascii="Malgun Gothic" w:hAnsi="Malgun Gothic" w:eastAsia="Malgun Gothic"/>
        </w:rPr>
        <w:t>2.4 주요 발견사항</w:t>
      </w:r>
    </w:p>
    <w:p>
      <w:r>
        <w:rPr>
          <w:rFonts w:ascii="Malgun Gothic" w:hAnsi="Malgun Gothic" w:eastAsia="Malgun Gothic"/>
          <w:b/>
          <w:i w:val="0"/>
          <w:sz w:val="22"/>
        </w:rPr>
        <w:t>1. 비용 효율성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NCC-Electricity 경로가 일관되게 낮은 비용</w:t>
        <w:br/>
        <w:t>• 재생에너지 직접 사용으로 변환 손실 없음</w:t>
        <w:br/>
        <w:t>• 2050년 Grid-RE 가격 수렴으로 경제성 개선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2. 에너지 인프라 요구사항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NCC-H₂: 대규모 수소 인프라 필요 (생산, 저장, 배관)</w:t>
        <w:br/>
        <w:t>• NCC-Electricity: 전력망 강화 및 RE 발전 확대 필요</w:t>
        <w:br/>
        <w:t>• 두 경로 모두 대규모 인프라 투자 불가피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3. 기술 성숙도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NCC-H₂: 상대적으로 높은 TRL (7-8)</w:t>
        <w:br/>
        <w:t>• NCC-Electricity: 파일럿 단계 (TRL 6-7)</w:t>
        <w:br/>
        <w:t>• 두 기술 모두 2030년까지 상용화 가능 전망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3. Technology Details (기술 상세)</w:t>
      </w:r>
    </w:p>
    <w:p>
      <w:r>
        <w:rPr>
          <w:rFonts w:ascii="Malgun Gothic" w:hAnsi="Malgun Gothic" w:eastAsia="Malgun Gothic"/>
          <w:b w:val="0"/>
          <w:i w:val="0"/>
          <w:sz w:val="22"/>
        </w:rPr>
        <w:t>본 모델에서 고려하는 4가지 감축 기술의 상세 특성과 적용 조건을 설명합니다.</w:t>
      </w:r>
    </w:p>
    <w:p>
      <w:pPr>
        <w:pStyle w:val="Heading2"/>
      </w:pPr>
      <w:r>
        <w:rPr>
          <w:rFonts w:ascii="Malgun Gothic" w:hAnsi="Malgun Gothic" w:eastAsia="Malgun Gothic"/>
        </w:rPr>
        <w:t>3.1 Heat Pump (산업용 히트펌프)</w:t>
      </w:r>
    </w:p>
    <w:p>
      <w:r>
        <w:rPr>
          <w:rFonts w:ascii="Malgun Gothic" w:hAnsi="Malgun Gothic" w:eastAsia="Malgun Gothic"/>
          <w:b/>
          <w:i w:val="0"/>
          <w:sz w:val="22"/>
        </w:rPr>
        <w:t>기술 개요: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Heat Pump는 저온 공정(&lt;165°C)에서 증기 대신 전기를 사용하여 가열하는 기술입니다. BTX(벤젠, 톨루엔, 크실렌) 및 고분자(폴리머) 공정에 적용 가능하며, COP(Coefficient of Performance) 4.0으로 기존 증기 대비 높은 에너지 효율을 제공합니다.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주요 파라미터: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적용 대상: BTX 및 Polymers 시설 (&lt;165°C 공정)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CAPEX: $500/t/yr of production capacity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COP: 4.0 (전기 1 kWh → 열 4 kWh)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배출 감축: 증기 사용 제거 + 전력 배출 (Grid EF 적용)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경제성: 높은 효율로 운영비 절감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TRL: 9 (상용화 단계)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참고문헌:</w:t>
      </w:r>
    </w:p>
    <w:p>
      <w:r>
        <w:rPr>
          <w:rFonts w:ascii="Malgun Gothic" w:hAnsi="Malgun Gothic" w:eastAsia="Malgun Gothic"/>
          <w:b w:val="0"/>
          <w:i/>
          <w:sz w:val="18"/>
        </w:rPr>
        <w:t>• IEA (2022). "Industrial Heat Pumps"</w:t>
        <w:br/>
        <w:t>• Ecofys (2019). "Industrial Heat Pump Applications"</w:t>
      </w:r>
    </w:p>
    <w:p/>
    <w:p>
      <w:pPr>
        <w:pStyle w:val="Heading2"/>
      </w:pPr>
      <w:r>
        <w:rPr>
          <w:rFonts w:ascii="Malgun Gothic" w:hAnsi="Malgun Gothic" w:eastAsia="Malgun Gothic"/>
        </w:rPr>
        <w:t>3.2 RE_PPA (재생에너지 전력구매계약)</w:t>
      </w:r>
    </w:p>
    <w:p>
      <w:r>
        <w:rPr>
          <w:rFonts w:ascii="Malgun Gothic" w:hAnsi="Malgun Gothic" w:eastAsia="Malgun Gothic"/>
          <w:b/>
          <w:i w:val="0"/>
          <w:sz w:val="22"/>
        </w:rPr>
        <w:t>기술 개요: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RE_PPA(Renewable Energy Power Purchase Agreement)는 기업이 재생에너지 발전사와 장기 전력구매계약을 체결하여 화석연료 기반 계통전력을 재생에너지 전력으로 대체하는 방식입니다. 시설의 물리적 개조 없이 전력원만 전환하므로 CAPEX가 0입니다.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주요 파라미터: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적용 대상: 계통전력을 사용하는 모든 시설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CAPEX: $0 (계약만 체결, 시설 개조 불필요)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전력 가격: $129/MWh (2025) → $191.38/MWh (2050)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배출 계수: 0 tCO₂/MWh (100% 재생에너지)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계약 형태: PPA (Power Purchase Agreement)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TRL: 9 (상용화, 이미 광범위하게 사용)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참고문헌:</w:t>
      </w:r>
    </w:p>
    <w:p>
      <w:r>
        <w:rPr>
          <w:rFonts w:ascii="Malgun Gothic" w:hAnsi="Malgun Gothic" w:eastAsia="Malgun Gothic"/>
          <w:b w:val="0"/>
          <w:i/>
          <w:sz w:val="18"/>
        </w:rPr>
        <w:t>• IRENA (2023). "Corporate Renewable Power Purchase Agreements"</w:t>
      </w:r>
    </w:p>
    <w:p/>
    <w:p>
      <w:pPr>
        <w:pStyle w:val="Heading2"/>
      </w:pPr>
      <w:r>
        <w:rPr>
          <w:rFonts w:ascii="Malgun Gothic" w:hAnsi="Malgun Gothic" w:eastAsia="Malgun Gothic"/>
        </w:rPr>
        <w:t>3.3 NCC-H₂ (수소 기반 나프타 크래커)</w:t>
      </w:r>
    </w:p>
    <w:p>
      <w:r>
        <w:rPr>
          <w:rFonts w:ascii="Malgun Gothic" w:hAnsi="Malgun Gothic" w:eastAsia="Malgun Gothic"/>
          <w:b/>
          <w:i w:val="0"/>
          <w:color w:val="FF0000"/>
          <w:sz w:val="24"/>
        </w:rPr>
        <w:t>⚠️ 중요: Type 1 vs Type 2 구분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본 연구의 NCC-H₂는 Type 1 (H₂ as FUEL)을 의미합니다:</w:t>
      </w:r>
    </w:p>
    <w:p>
      <w:r>
        <w:rPr>
          <w:rFonts w:ascii="Malgun Gothic" w:hAnsi="Malgun Gothic" w:eastAsia="Malgun Gothic"/>
          <w:b/>
          <w:i w:val="0"/>
          <w:sz w:val="22"/>
        </w:rPr>
        <w:t>Type 1: H₂ as FUEL (본 연구 적용)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나프타 원료: 계속 사용 (105 GJ/ton, 구매 필요)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H₂ 소비량: 0.2 ton/ton C₂H₄ (200 kg/ton)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기술 방식: 기존 크래커 + 버너 개조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CAPEX: $1,700/t/yr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TRL: 7-8 (파일럿~실증)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배출 감축: 연소 배출만 제거 (Scope 1)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: </w:t>
      </w:r>
    </w:p>
    <w:p>
      <w:r>
        <w:rPr>
          <w:rFonts w:ascii="Malgun Gothic" w:hAnsi="Malgun Gothic" w:eastAsia="Malgun Gothic"/>
          <w:b/>
          <w:i w:val="0"/>
          <w:sz w:val="22"/>
        </w:rPr>
        <w:t>Type 2: H₂ as FEEDSTOCK (본 연구 미적용)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나프타 원료: 제거 (H₂로 완전 대체)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H₂ 소비량: 4-8 ton/ton C₂H₄ (4,000-8,000 kg/ton)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기술 방식: MTO 또는 직접 합성 (신규 플랜트)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CAPEX: $3,000-5,000/t/yr (추정)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TRL: 3-5 (연구~파일럿)</w:t>
      </w:r>
    </w:p>
    <w:p>
      <w:r>
        <w:rPr>
          <w:rFonts w:ascii="Malgun Gothic" w:hAnsi="Malgun Gothic" w:eastAsia="Malgun Gothic"/>
          <w:b w:val="0"/>
          <w:i w:val="0"/>
          <w:sz w:val="20"/>
        </w:rPr>
        <w:t xml:space="preserve">  • 배출 감축: Scope 1+3 모두 제거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참고문헌:</w:t>
      </w:r>
    </w:p>
    <w:p>
      <w:r>
        <w:rPr>
          <w:rFonts w:ascii="Malgun Gothic" w:hAnsi="Malgun Gothic" w:eastAsia="Malgun Gothic"/>
          <w:b w:val="0"/>
          <w:i/>
          <w:sz w:val="18"/>
        </w:rPr>
        <w:t>• Lummus Technology (2023). "Hydrogen-Powered Cracking Furnaces"</w:t>
        <w:br/>
        <w:t>• Thunder Said Energy (2023). "Steam Cracking with Hydrogen"</w:t>
      </w:r>
    </w:p>
    <w:p/>
    <w:p>
      <w:pPr>
        <w:pStyle w:val="Heading2"/>
      </w:pPr>
      <w:r>
        <w:rPr>
          <w:rFonts w:ascii="Malgun Gothic" w:hAnsi="Malgun Gothic" w:eastAsia="Malgun Gothic"/>
        </w:rPr>
        <w:t>3.4 NCC-Electricity (전기 크래커)</w:t>
      </w:r>
    </w:p>
    <w:p>
      <w:r>
        <w:rPr>
          <w:rFonts w:ascii="Malgun Gothic" w:hAnsi="Malgun Gothic" w:eastAsia="Malgun Gothic"/>
          <w:b/>
          <w:i w:val="0"/>
          <w:sz w:val="22"/>
        </w:rPr>
        <w:t>기술 개요: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NCC-Electricity는 100% 재생에너지 전력을 사용하여 나프타를 크래킹하는 혁신 기술입니다. BASF/SABIC/Linde가 2024년 독일 Ludwigshafen에서 파일럿 프로젝트를 진행 중이며, 연소 과정이 없어 Scope 1 배출이 완전히 제로입니다.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주요 파라미터: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적용 대상: 나프타 크래커만 (NCC 시설)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나프타 원료: 계속 사용 (105 GJ/ton, 구매 필요)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전력 소비: 5.0 MWh/ton C₂H₄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전력원: 100% 재생에너지 (RE)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CAPEX: $1,500/t/yr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TRL: 6-7 (파일럿~시범)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배출 계수: 0 tCO₂/ton (완전 탄소중립)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상용화 전망: 2030년대 초반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참고문헌:</w:t>
      </w:r>
    </w:p>
    <w:p>
      <w:r>
        <w:rPr>
          <w:rFonts w:ascii="Malgun Gothic" w:hAnsi="Malgun Gothic" w:eastAsia="Malgun Gothic"/>
          <w:b w:val="0"/>
          <w:i/>
          <w:sz w:val="18"/>
        </w:rPr>
        <w:t>• BASF, SABIC, Linde (2024). "Electric Steam Cracker Pilot Project"</w:t>
        <w:br/>
        <w:t>• Toribio-Ramirez et al. (2025). "Techno-economic assessment of electrically-heated steam cracking". Energy Conversion and Management, 298:117762.</w:t>
      </w:r>
    </w:p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4개 기술 비교 (CAPEX, TRL, 적용 범위)]</w:t>
      </w:r>
    </w:p>
    <w:p>
      <w:r>
        <w:rPr>
          <w:rFonts w:ascii="Malgun Gothic" w:hAnsi="Malgun Gothic" w:eastAsia="Malgun Gothic"/>
          <w:b w:val="0"/>
          <w:i/>
          <w:sz w:val="18"/>
        </w:rPr>
        <w:t>설명: 4개 기술의 CAPEX, TRL, 적용 가능 시설 유형을 비교하는 표 또는 차트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technology_comparison.png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4. NCC Technology Comparison (NCC 기술 비교)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나프타 크래커(NCC)에 적용 가능한 두 가지 탄소중립 기술인 NCC-H₂와 NCC-Electricity를 기술적, 경제적, 환경적 측면에서 상세 비교합니다.</w:t>
      </w:r>
    </w:p>
    <w:p>
      <w:pPr>
        <w:pStyle w:val="Heading2"/>
      </w:pPr>
      <w:r>
        <w:rPr>
          <w:rFonts w:ascii="Malgun Gothic" w:hAnsi="Malgun Gothic" w:eastAsia="Malgun Gothic"/>
        </w:rPr>
        <w:t>4.1 기술 비교 매트릭스</w:t>
      </w:r>
    </w:p>
    <w:p>
      <w:r>
        <w:rPr>
          <w:rFonts w:ascii="Malgun Gothic" w:hAnsi="Malgun Gothic" w:eastAsia="Malgun Gothic"/>
          <w:b/>
          <w:i w:val="0"/>
          <w:sz w:val="24"/>
        </w:rPr>
        <w:t>표 4-1: NCC-H₂ vs NCC-Electricity 상세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NCC-H₂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NCC-Electricity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에너지원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수소 (연료)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재생에너지 전력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나프타 원료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계속 사용 (105 GJ/ton)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계속 사용 (105 GJ/ton)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H₂ 소비량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0.2 ton/ton C₂H₄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전력 소비량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기존과 동일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5.0 MWh/ton C₂H₄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CAPEX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$1,700/t/yr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$1,500/t/yr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TRL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7-8 (시범~실증)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6-7 (파일럿~시범)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배출계수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 (수소 연소시)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 (재생에너지)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기존 시설 활용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가능 (버너 개조)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어려움 (신규 건설)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상용화 시기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2028-2030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2030-2035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주요 리스크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수소 공급 인프라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전력망 안정성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4.2 경제성 분석</w:t>
      </w:r>
    </w:p>
    <w:p>
      <w:r>
        <w:rPr>
          <w:rFonts w:ascii="Malgun Gothic" w:hAnsi="Malgun Gothic" w:eastAsia="Malgun Gothic"/>
          <w:b/>
          <w:i w:val="0"/>
          <w:sz w:val="22"/>
        </w:rPr>
        <w:t>비용 구조:</w:t>
      </w:r>
    </w:p>
    <w:p>
      <w:r>
        <w:rPr>
          <w:rFonts w:ascii="Malgun Gothic" w:hAnsi="Malgun Gothic" w:eastAsia="Malgun Gothic"/>
          <w:b/>
          <w:i w:val="0"/>
          <w:sz w:val="22"/>
        </w:rPr>
        <w:t>NCC-H₂ 비용 구조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CAPEX: $1,700/t/yr (버너 개조 및 수소 공급 시스템)</w:t>
        <w:br/>
        <w:t>• OPEX (수소): $3/kg H₂ (2025) → $1.5/kg H₂ (2050)</w:t>
        <w:br/>
        <w:t>• 연간 수소 비용: 0.2 ton/ton × $1,500-3,000/ton = $300-600/ton C₂H₄</w:t>
        <w:br/>
        <w:t>• 나프타: 계속 구매 (약 $500-700/ton)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NCC-Electricity 비용 구조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CAPEX: $1,500/t/yr (전기 크래커 신규 건설)</w:t>
        <w:br/>
        <w:t>• OPEX (전력): $191.38/MWh (2050, Grid-RE 수렴)</w:t>
        <w:br/>
        <w:t>• 연간 전력 비용: 5.0 MWh/ton × $191.38/MWh = $957/ton C₂H₄</w:t>
        <w:br/>
        <w:t>• 나프타: 계속 구매 (약 $500-700/ton)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비용 비교 결과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2025-2040: NCC-H₂가 유리 (저렴한 수소 vs 비싼 전력)</w:t>
        <w:br/>
        <w:t>• 2040-2050: 격차 감소 (수소 가격 하락 + 전력 가격 안정)</w:t>
        <w:br/>
        <w:t>• 2050: NCC-Electricity가 약간 유리 (변환 손실 없음)</w:t>
      </w:r>
    </w:p>
    <w:p/>
    <w:p>
      <w:pPr>
        <w:pStyle w:val="Heading2"/>
      </w:pPr>
      <w:r>
        <w:rPr>
          <w:rFonts w:ascii="Malgun Gothic" w:hAnsi="Malgun Gothic" w:eastAsia="Malgun Gothic"/>
        </w:rPr>
        <w:t>4.3 에너지 인프라 요구사항</w:t>
      </w:r>
    </w:p>
    <w:p>
      <w:r>
        <w:rPr>
          <w:rFonts w:ascii="Malgun Gothic" w:hAnsi="Malgun Gothic" w:eastAsia="Malgun Gothic"/>
          <w:b/>
          <w:i w:val="0"/>
          <w:sz w:val="22"/>
        </w:rPr>
        <w:t>NCC-H₂ 인프라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수소 생산: 그린수소 생산 설비 (전기분해)</w:t>
        <w:br/>
        <w:t>• 수소 저장: 액화수소 또는 압축수소 저장 탱크</w:t>
        <w:br/>
        <w:t>• 수소 운송: 파이프라인 또는 튜브 트레일러</w:t>
        <w:br/>
        <w:t>• 안전 시설: 누출 감지, 환기, 비상차단</w:t>
        <w:br/>
        <w:t>• 예상 투자: 수소 인프라에 수조원 규모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NCC-Electricity 인프라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재생에너지 발전: 태양광/풍력 발전 단지</w:t>
        <w:br/>
        <w:t>• 전력망 강화: 송배전 설비 증설</w:t>
        <w:br/>
        <w:t>• ESS: 전력 안정성 확보 (배터리 저장)</w:t>
        <w:br/>
        <w:t>• 예비 전력: 백업 발전 시스템</w:t>
        <w:br/>
        <w:t>• 예상 투자: 전력 인프라에 수조원 규모</w:t>
      </w:r>
    </w:p>
    <w:p/>
    <w:p>
      <w:pPr>
        <w:pStyle w:val="Heading2"/>
      </w:pPr>
      <w:r>
        <w:rPr>
          <w:rFonts w:ascii="Malgun Gothic" w:hAnsi="Malgun Gothic" w:eastAsia="Malgun Gothic"/>
        </w:rPr>
        <w:t>4.4 기술 선택 가이드라인</w:t>
      </w:r>
    </w:p>
    <w:p>
      <w:r>
        <w:rPr>
          <w:rFonts w:ascii="Malgun Gothic" w:hAnsi="Malgun Gothic" w:eastAsia="Malgun Gothic"/>
          <w:b/>
          <w:i w:val="0"/>
          <w:sz w:val="22"/>
        </w:rPr>
        <w:t>NCC-H₂ 선택이 유리한 경우: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수소 클러스터 인근 입지 (수소 공급 용이)</w:t>
        <w:br/>
        <w:t>• 기존 시설 활용 우선 (CAPEX 절감)</w:t>
        <w:br/>
        <w:t>• 2030년 이전 조기 전환 필요</w:t>
        <w:br/>
        <w:t>• 전력망 불안정 지역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NCC-Electricity 선택이 유리한 경우: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재생에너지 발전 단지 인근</w:t>
        <w:br/>
        <w:t>• 신규 크래커 건설 계획</w:t>
        <w:br/>
        <w:t>• 장기적 비용 최적화 우선</w:t>
        <w:br/>
        <w:t>• 완전한 탄소중립(Scope 1+2) 목표</w:t>
      </w:r>
    </w:p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NCC-H₂ vs NCC-Electricity 비용 전망 (2025-2050)]</w:t>
      </w:r>
    </w:p>
    <w:p>
      <w:r>
        <w:rPr>
          <w:rFonts w:ascii="Malgun Gothic" w:hAnsi="Malgun Gothic" w:eastAsia="Malgun Gothic"/>
          <w:b w:val="0"/>
          <w:i/>
          <w:sz w:val="18"/>
        </w:rPr>
        <w:t>설명: 두 기술의 연도별 비용 추이를 라인 차트로 표시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ncc_cost_comparison.png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5. Energy Infrastructure (에너지 인프라)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6개 시나리오별 2050년 에너지 인프라 요구사항을 분석합니다. 수소 소비량, 전력 소비 증가량, 재생에너지 발전 용량 등을 포함합니다.</w:t>
      </w:r>
    </w:p>
    <w:p>
      <w:pPr>
        <w:pStyle w:val="Heading2"/>
      </w:pPr>
      <w:r>
        <w:rPr>
          <w:rFonts w:ascii="Malgun Gothic" w:hAnsi="Malgun Gothic" w:eastAsia="Malgun Gothic"/>
        </w:rPr>
        <w:t>5.1 수소 인프라 요구사항</w:t>
      </w:r>
    </w:p>
    <w:p>
      <w:r>
        <w:rPr>
          <w:rFonts w:ascii="Malgun Gothic" w:hAnsi="Malgun Gothic" w:eastAsia="Malgun Gothic"/>
          <w:b/>
          <w:i w:val="0"/>
          <w:sz w:val="24"/>
        </w:rPr>
        <w:t>표 5-1: 시나리오별 수소 소비량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H₂ Consumption (kt/yr)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NCC-H₂ Production (Mt/yr)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Shaheen (성장) + NCC-H2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33.6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60.1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Shaheen (성장) + NCC-Electricity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구조조정 25% + NCC-H2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22.4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40.0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구조조정 25% + NCC-Electricity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구조조정 40% + NCC-H2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18.8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33.6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구조조정 40% + NCC-Electricity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</w:tbl>
    <w:p/>
    <w:p>
      <w:r>
        <w:rPr>
          <w:rFonts w:ascii="Malgun Gothic" w:hAnsi="Malgun Gothic" w:eastAsia="Malgun Gothic"/>
          <w:b/>
          <w:i w:val="0"/>
          <w:sz w:val="22"/>
        </w:rPr>
        <w:t>최대 수소 수요: 34 kt/yr (Shaheen (성장) + NCC-H2)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연간 약 33587톤의 그린수소 생산 필요</w:t>
        <w:br/>
        <w:t>• 전기분해 기준: 약 1679369 GWh의 재생에너지 전력 필요</w:t>
        <w:br/>
        <w:t>• 수소 저장: 약 1008톤 규모의 저장 시설 (1개월 재고)</w:t>
        <w:br/>
        <w:t>• 수소 운송: 전국 파이프라인 네트워크 또는 액화수소 물류망</w:t>
      </w:r>
    </w:p>
    <w:p/>
    <w:p>
      <w:pPr>
        <w:pStyle w:val="Heading2"/>
      </w:pPr>
      <w:r>
        <w:rPr>
          <w:rFonts w:ascii="Malgun Gothic" w:hAnsi="Malgun Gothic" w:eastAsia="Malgun Gothic"/>
        </w:rPr>
        <w:t>5.2 전력 인프라 요구사항</w:t>
      </w:r>
    </w:p>
    <w:p>
      <w:r>
        <w:rPr>
          <w:rFonts w:ascii="Malgun Gothic" w:hAnsi="Malgun Gothic" w:eastAsia="Malgun Gothic"/>
          <w:b/>
          <w:i w:val="0"/>
          <w:sz w:val="24"/>
        </w:rPr>
        <w:t>표 5-2: 시나리오별 전력 소비 증가량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Electricity Increase (TWh)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NCC-Elec Production (Mt/yr)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Shaheen (성장) + NCC-H2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Shaheen (성장) + NCC-Electricity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318.3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60.1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구조조정 25% + NCC-H2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구조조정 25% + NCC-Electricity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211.8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40.0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구조조정 40% + NCC-H2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구조조정 40% + NCC-Electricity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178.0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33.6</w:t>
            </w:r>
          </w:p>
        </w:tc>
      </w:tr>
    </w:tbl>
    <w:p/>
    <w:p>
      <w:r>
        <w:rPr>
          <w:rFonts w:ascii="Malgun Gothic" w:hAnsi="Malgun Gothic" w:eastAsia="Malgun Gothic"/>
          <w:b/>
          <w:i w:val="0"/>
          <w:sz w:val="22"/>
        </w:rPr>
        <w:t>최대 전력 증가: 318.3 TWh/yr (Shaheen (성장) + NCC-Electricity)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한국 총 전력 소비량(2023: ~600 TWh)의 약 53.1%</w:t>
        <w:br/>
        <w:t>• 재생에너지 발전 용량: 약 73 GW 필요 (이용률 50% 가정)</w:t>
        <w:br/>
        <w:t>• 태양광 기준: 약 182 GW 설치 용량 (이용률 20%)</w:t>
        <w:br/>
        <w:t>• 송배전망: 대규모 전력망 증설 및 스마트그리드 구축 필요</w:t>
      </w:r>
    </w:p>
    <w:p/>
    <w:p>
      <w:pPr>
        <w:pStyle w:val="Heading2"/>
      </w:pPr>
      <w:r>
        <w:rPr>
          <w:rFonts w:ascii="Malgun Gothic" w:hAnsi="Malgun Gothic" w:eastAsia="Malgun Gothic"/>
        </w:rPr>
        <w:t>5.3 재생에너지 발전 용량</w:t>
      </w:r>
    </w:p>
    <w:p>
      <w:r>
        <w:rPr>
          <w:rFonts w:ascii="Malgun Gothic" w:hAnsi="Malgun Gothic" w:eastAsia="Malgun Gothic"/>
          <w:b w:val="0"/>
          <w:i w:val="0"/>
          <w:sz w:val="20"/>
        </w:rPr>
        <w:t>석유화학 산업의 탄소중립 전환을 위해서는 대규모 재생에너지 발전이 필수적입니다. NCC-Electricity, RE_PPA, Heat Pump 모두 재생에너지 전력을 사용하며, NCC-H₂의 그린수소 생산에도 재생에너지가 필요합니다.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총 재생에너지 발전 용량 산정: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직접 전력 소비: 318.3 TWh</w:t>
        <w:br/>
        <w:t>• 수소 생산 전력: 1.7 TWh (전기분해 기준)</w:t>
        <w:br/>
        <w:t>• 총 재생에너지: 320.0 TWh</w:t>
        <w:br/>
        <w:t>• 태양광 용량: 약 183 GW (이용률 20%)</w:t>
        <w:br/>
        <w:t>• 풍력 용량: 약 110 GW (이용률 35%)</w:t>
      </w:r>
    </w:p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시나리오별 수소 및 전력 인프라 요구량]</w:t>
      </w:r>
    </w:p>
    <w:p>
      <w:r>
        <w:rPr>
          <w:rFonts w:ascii="Malgun Gothic" w:hAnsi="Malgun Gothic" w:eastAsia="Malgun Gothic"/>
          <w:b w:val="0"/>
          <w:i/>
          <w:sz w:val="18"/>
        </w:rPr>
        <w:t>설명: 6개 시나리오의 H₂ 소비량(kt/yr)과 전력 증가량(TWh)을 이중 축 차트로 표시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energy_infrastructure.png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pPr>
        <w:pStyle w:val="Heading2"/>
      </w:pPr>
      <w:r>
        <w:rPr>
          <w:rFonts w:ascii="Malgun Gothic" w:hAnsi="Malgun Gothic" w:eastAsia="Malgun Gothic"/>
        </w:rPr>
        <w:t>5.4 인프라 투자 규모 추정</w:t>
      </w:r>
    </w:p>
    <w:p>
      <w:r>
        <w:rPr>
          <w:rFonts w:ascii="Malgun Gothic" w:hAnsi="Malgun Gothic" w:eastAsia="Malgun Gothic"/>
          <w:b/>
          <w:i w:val="0"/>
          <w:sz w:val="22"/>
        </w:rPr>
        <w:t>수소 인프라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그린수소 생산 설비: 약 3-5조원</w:t>
        <w:br/>
        <w:t>• 수소 저장 시설: 약 1-2조원</w:t>
        <w:br/>
        <w:t>• 수소 운송 파이프라인: 약 2-3조원</w:t>
        <w:br/>
        <w:t>• 총 투자: 약 6-10조원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전력 인프라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재생에너지 발전: 약 10-15조원</w:t>
        <w:br/>
        <w:t>• 송배전망 증설: 약 3-5조원</w:t>
        <w:br/>
        <w:t>• ESS 및 백업: 약 2-3조원</w:t>
        <w:br/>
        <w:t>• 총 투자: 약 15-23조원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통합 인프라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최대 시나리오 기준: 약 21-33조원</w:t>
        <w:br/>
        <w:t>• 2025-2050년 25년간 분산 투자</w:t>
        <w:br/>
        <w:t>• 연평균 투자: 약 0.8-1.3조원</w:t>
        <w:br/>
        <w:t>• 정부 지원 및 민간 투자 혼합 필요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6. Cost Breakdown (비용 분석)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시나리오별 비용 구조를 CAPEX, OPEX, 에너지 비용으로 분해하여 분석합니다.</w:t>
      </w:r>
    </w:p>
    <w:p>
      <w:pPr>
        <w:pStyle w:val="Heading2"/>
      </w:pPr>
      <w:r>
        <w:rPr>
          <w:rFonts w:ascii="Malgun Gothic" w:hAnsi="Malgun Gothic" w:eastAsia="Malgun Gothic"/>
        </w:rPr>
        <w:t>6.1 총 비용 비교 (2050)</w:t>
      </w:r>
    </w:p>
    <w:p>
      <w:r>
        <w:rPr>
          <w:rFonts w:ascii="Malgun Gothic" w:hAnsi="Malgun Gothic" w:eastAsia="Malgun Gothic"/>
          <w:b/>
          <w:i w:val="0"/>
          <w:sz w:val="24"/>
        </w:rPr>
        <w:t>표 6-1: 시나리오별 총 비용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</w:rPr>
              <w:t>Total Cost (Billion USD)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구조조정 40% + NCC-H2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27.48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구조조정 40% + NCC-Electricity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30.17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구조조정 25% + NCC-H2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32.68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구조조정 25% + NCC-Electricity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35.98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Shaheen (성장) + NCC-H2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58.27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Shaheen (성장) + NCC-Electricity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sz w:val="20"/>
              </w:rPr>
              <w:t>63.49</w:t>
            </w:r>
          </w:p>
        </w:tc>
      </w:tr>
    </w:tbl>
    <w:p/>
    <w:p>
      <w:r>
        <w:rPr>
          <w:rFonts w:ascii="Malgun Gothic" w:hAnsi="Malgun Gothic" w:eastAsia="Malgun Gothic"/>
          <w:b/>
          <w:i w:val="0"/>
          <w:sz w:val="22"/>
        </w:rPr>
        <w:t>비용 범위: $27.48B ~ $63.49B (차이: $36.01B)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최저 비용: 구조조정 40% + NCC-H2 ($27.48B)</w:t>
        <w:br/>
        <w:t>• 최고 비용: Shaheen (성장) + NCC-Electricity ($63.49B)</w:t>
        <w:br/>
        <w:t>• 비용 차이: 약 131.0%</w:t>
      </w:r>
    </w:p>
    <w:p/>
    <w:p>
      <w:pPr>
        <w:pStyle w:val="Heading2"/>
      </w:pPr>
      <w:r>
        <w:rPr>
          <w:rFonts w:ascii="Malgun Gothic" w:hAnsi="Malgun Gothic" w:eastAsia="Malgun Gothic"/>
        </w:rPr>
        <w:t>6.2 비용 구성 요소</w:t>
      </w:r>
    </w:p>
    <w:p>
      <w:r>
        <w:rPr>
          <w:rFonts w:ascii="Malgun Gothic" w:hAnsi="Malgun Gothic" w:eastAsia="Malgun Gothic"/>
          <w:b/>
          <w:i w:val="0"/>
          <w:sz w:val="22"/>
        </w:rPr>
        <w:t>CAPEX (자본비)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NCC-H₂: $1,700/t/yr × 적용량</w:t>
        <w:br/>
        <w:t>• NCC-Electricity: $1,500/t/yr × 적용량</w:t>
        <w:br/>
        <w:t>• Heat Pump: $500/t/yr × 적용량</w:t>
        <w:br/>
        <w:t>• RE_PPA: $0 (계약만 체결)</w:t>
        <w:br/>
        <w:t>• 총 CAPEX: 기술별 적용량에 따라 결정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OPEX (운영비)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수소 비용: $3/kg (2025) → $1.5/kg (2050)</w:t>
        <w:br/>
        <w:t>• 재생에너지 전력: $129/MWh (2025) → $191.38/MWh (2050)</w:t>
        <w:br/>
        <w:t>• 나프타: 계속 구매 (약 $500-700/ton)</w:t>
        <w:br/>
        <w:t>• 유지보수: CAPEX의 약 2-3% 연간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Abatement Cost (감축비용)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총 비용 / 총 감축량 = $/tCO₂</w:t>
        <w:br/>
        <w:t>• 시나리오별 차이 발생</w:t>
        <w:br/>
        <w:t>• 기술 믹스에 따라 변동</w:t>
      </w:r>
    </w:p>
    <w:p/>
    <w:p>
      <w:pPr>
        <w:pStyle w:val="Heading2"/>
      </w:pPr>
      <w:r>
        <w:rPr>
          <w:rFonts w:ascii="Malgun Gothic" w:hAnsi="Malgun Gothic" w:eastAsia="Malgun Gothic"/>
        </w:rPr>
        <w:t>6.3 비용 민감도 분석</w:t>
      </w:r>
    </w:p>
    <w:p>
      <w:r>
        <w:rPr>
          <w:rFonts w:ascii="Malgun Gothic" w:hAnsi="Malgun Gothic" w:eastAsia="Malgun Gothic"/>
          <w:b/>
          <w:i w:val="0"/>
          <w:sz w:val="22"/>
        </w:rPr>
        <w:t>수소 가격 변동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수소 가격 ±20% 변동시</w:t>
        <w:br/>
        <w:t>• NCC-H₂ 시나리오 비용 ±5-10% 변화</w:t>
        <w:br/>
        <w:t>• 수소 가격이 핵심 변수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재생에너지 가격 변동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RE 가격 ±20% 변동시</w:t>
        <w:br/>
        <w:t>• NCC-Electricity 시나리오 비용 ±8-12% 변화</w:t>
        <w:br/>
        <w:t>• 전력 소비량이 많아 민감도 높음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CAPEX 변동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기술 CAPEX ±30% 변동시</w:t>
        <w:br/>
        <w:t>• 총 비용 ±3-5% 변화</w:t>
        <w:br/>
        <w:t>• OPEX가 더 큰 영향</w:t>
      </w:r>
    </w:p>
    <w:p/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비용 구성 분해 (CAPEX vs OPEX)]</w:t>
      </w:r>
    </w:p>
    <w:p>
      <w:r>
        <w:rPr>
          <w:rFonts w:ascii="Malgun Gothic" w:hAnsi="Malgun Gothic" w:eastAsia="Malgun Gothic"/>
          <w:b w:val="0"/>
          <w:i/>
          <w:sz w:val="18"/>
        </w:rPr>
        <w:t>설명: 시나리오별 CAPEX와 OPEX 비율을 누적 바 차트로 표시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cost_breakdown.png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7. Price Trajectories (가격 전망)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2025-2050년 에너지 가격 전망을 분석합니다. 계통전력, 재생에너지, 수소, 나프타 가격의 변화 추이를 포함합니다.</w:t>
      </w:r>
    </w:p>
    <w:p>
      <w:pPr>
        <w:pStyle w:val="Heading2"/>
      </w:pPr>
      <w:r>
        <w:rPr>
          <w:rFonts w:ascii="Malgun Gothic" w:hAnsi="Malgun Gothic" w:eastAsia="Malgun Gothic"/>
        </w:rPr>
        <w:t>7.1 계통전력 가격 전망</w:t>
      </w:r>
    </w:p>
    <w:p>
      <w:r>
        <w:rPr>
          <w:rFonts w:ascii="Malgun Gothic" w:hAnsi="Malgun Gothic" w:eastAsia="Malgun Gothic"/>
          <w:b w:val="0"/>
          <w:i w:val="0"/>
          <w:sz w:val="20"/>
        </w:rPr>
        <w:t>계통전력 가격은 화석연료 비중 감소와 탄소 비용 증가로 인해 상승합니다. 2050년에는 재생에너지 가격과 수렴하여 $191.38/MWh에 도달합니다.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2025: $100.00/MWh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2050: $191.38/MWh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연평균 증가율: 2.6%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총 증가: 91.4%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가격 상승 요인: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화석연료 발전 감소로 인한 공급 비용 증가</w:t>
        <w:br/>
        <w:t>• 탄소 가격 상승 (배출권 가격)</w:t>
        <w:br/>
        <w:t>• 재생에너지 통합 비용 (ESS, 송배전망 강화)</w:t>
        <w:br/>
        <w:t>• 전력 수요 증가 (산업 전기화)</w:t>
      </w:r>
    </w:p>
    <w:p/>
    <w:p>
      <w:pPr>
        <w:pStyle w:val="Heading2"/>
      </w:pPr>
      <w:r>
        <w:rPr>
          <w:rFonts w:ascii="Malgun Gothic" w:hAnsi="Malgun Gothic" w:eastAsia="Malgun Gothic"/>
        </w:rPr>
        <w:t>7.2 재생에너지 가격 전망</w:t>
      </w:r>
    </w:p>
    <w:p>
      <w:r>
        <w:rPr>
          <w:rFonts w:ascii="Malgun Gothic" w:hAnsi="Malgun Gothic" w:eastAsia="Malgun Gothic"/>
          <w:b w:val="0"/>
          <w:i w:val="0"/>
          <w:sz w:val="20"/>
        </w:rPr>
        <w:t>재생에너지 가격은 기술 발전과 규모의 경제로 인해 완만하게 상승하며, 2050년 계통전력과 동일한 $191.38/MWh에 수렴합니다.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2025: $129.29/MWh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2050: $191.38/MWh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연평균 증가율: 1.6%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총 증가: 48.0%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가격 수렴의 의미: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2050년 RE_PPA는 계통전력 대비 프리미엄 없음</w:t>
        <w:br/>
        <w:t>• 기업의 RE 전환 경제적 부담 감소</w:t>
        <w:br/>
        <w:t>• 재생에너지가 주력 전원으로 자리잡음</w:t>
        <w:br/>
        <w:t>• 탄소 배출 비용이 가격 차이를 결정</w:t>
      </w:r>
    </w:p>
    <w:p/>
    <w:p>
      <w:pPr>
        <w:pStyle w:val="Heading2"/>
      </w:pPr>
      <w:r>
        <w:rPr>
          <w:rFonts w:ascii="Malgun Gothic" w:hAnsi="Malgun Gothic" w:eastAsia="Malgun Gothic"/>
        </w:rPr>
        <w:t>7.3 수소 가격 전망</w:t>
      </w:r>
    </w:p>
    <w:p>
      <w:r>
        <w:rPr>
          <w:rFonts w:ascii="Malgun Gothic" w:hAnsi="Malgun Gothic" w:eastAsia="Malgun Gothic"/>
          <w:b w:val="0"/>
          <w:i w:val="0"/>
          <w:sz w:val="20"/>
        </w:rPr>
        <w:t>그린수소 가격은 전기분해 기술 발전과 재생에너지 비용 하락으로 급격히 감소합니다.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2025: $6.73/kg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2050: $2.63/kg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연평균 증가율: -3.7%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총 감소: 61.0%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가격 하락 요인: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전기분해 효율 개선 (현재 60% → 2050년 80%)</w:t>
        <w:br/>
        <w:t>• 재생에너지 발전 비용 하락</w:t>
        <w:br/>
        <w:t>• 규모의 경제 (대규모 수소 생산)</w:t>
        <w:br/>
        <w:t>• 정부 보조금 및 인센티브</w:t>
      </w:r>
    </w:p>
    <w:p/>
    <w:p>
      <w:pPr>
        <w:pStyle w:val="Heading2"/>
      </w:pPr>
      <w:r>
        <w:rPr>
          <w:rFonts w:ascii="Malgun Gothic" w:hAnsi="Malgun Gothic" w:eastAsia="Malgun Gothic"/>
        </w:rPr>
        <w:t>7.4 Grid EF (배출계수) 전망</w:t>
      </w:r>
    </w:p>
    <w:p>
      <w:r>
        <w:rPr>
          <w:rFonts w:ascii="Malgun Gothic" w:hAnsi="Malgun Gothic" w:eastAsia="Malgun Gothic"/>
          <w:b w:val="0"/>
          <w:i w:val="0"/>
          <w:sz w:val="20"/>
        </w:rPr>
        <w:t>계통전력 배출계수는 재생에너지 비중 증가로 급격히 감소합니다.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2025: 0.4360 tCO₂/MWh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2050: 0.0700 tCO₂/MWh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총 감소: 83.9%</w:t>
      </w:r>
    </w:p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에너지 가격 전망 (2025-2050)]</w:t>
      </w:r>
    </w:p>
    <w:p>
      <w:r>
        <w:rPr>
          <w:rFonts w:ascii="Malgun Gothic" w:hAnsi="Malgun Gothic" w:eastAsia="Malgun Gothic"/>
          <w:b w:val="0"/>
          <w:i/>
          <w:sz w:val="18"/>
        </w:rPr>
        <w:t>설명: 계통전력, 재생에너지, 수소 가격의 연도별 추이를 라인 차트로 표시. Grid-RE 수렴 강조.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price_trajectories.png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8. Facility-Level Results (시설별 결과)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248개 석유화학 시설 중 상위 감축 시설들의 세부 결과를 분석합니다. 시설별 기술 선택, 감축량, 비용을 포함합니다.</w:t>
      </w:r>
    </w:p>
    <w:p>
      <w:pPr>
        <w:pStyle w:val="Heading2"/>
      </w:pPr>
      <w:r>
        <w:rPr>
          <w:rFonts w:ascii="Malgun Gothic" w:hAnsi="Malgun Gothic" w:eastAsia="Malgun Gothic"/>
        </w:rPr>
        <w:t>8.1 Top 10 감축 시설 (Shaheen + NCC-Electricity 기준)</w:t>
      </w:r>
    </w:p>
    <w:p>
      <w:r>
        <w:rPr>
          <w:rFonts w:ascii="Malgun Gothic" w:hAnsi="Malgun Gothic" w:eastAsia="Malgun Gothic"/>
          <w:b/>
          <w:i w:val="0"/>
          <w:sz w:val="24"/>
        </w:rPr>
        <w:t>표 8-1: 감축량 상위 10개 시설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Abatement (MtCO₂)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b/>
              </w:rPr>
              <w:t>Baseline Emissions (ktCO₂)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Yeochon NCC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Yeosu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Ethylene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5.96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5156.44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Hanwha TotalEnergies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Daesan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Ethylene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3.98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3441.39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LG Chem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Daesan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Ethylene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3.39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2933.64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Lotte Chemical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Yeosu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Ethylene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3.21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2775.68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LG Chem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Yeosu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Propylene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3.15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2774.3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Yeochon NCC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Yeosu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Propylene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3.12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2750.83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Lotte Chemical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Daesan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Ethylene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2.87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2482.31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LG Chem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Yeosu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Ethylene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2.69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2324.35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Hanwha TotalEnergies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Daesan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Propylene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2.58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2270.66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GS Caltex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Yeosu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Ethylene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2.35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  <w:sz w:val="20"/>
              </w:rPr>
              <w:t>2030.98</w:t>
            </w:r>
          </w:p>
        </w:tc>
      </w:tr>
    </w:tbl>
    <w:p/>
    <w:p/>
    <w:p>
      <w:pPr>
        <w:pStyle w:val="Heading2"/>
      </w:pPr>
      <w:r>
        <w:rPr>
          <w:rFonts w:ascii="Malgun Gothic" w:hAnsi="Malgun Gothic" w:eastAsia="Malgun Gothic"/>
        </w:rPr>
        <w:t>8.2 기업별 감축 기여도</w:t>
      </w:r>
    </w:p>
    <w:p>
      <w:r>
        <w:rPr>
          <w:rFonts w:ascii="Malgun Gothic" w:hAnsi="Malgun Gothic" w:eastAsia="Malgun Gothic"/>
          <w:b/>
          <w:i w:val="0"/>
          <w:sz w:val="24"/>
        </w:rPr>
        <w:t>표 8-2: 기업별 감축량 Top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Company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Total Abatement (MtCO₂)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Total Baseline Emissions (ktCO₂)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LG Chem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12.61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11362.07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Yeochon NCC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10.41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9471.66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Lotte Chemical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10.23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9307.21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Hanwha TotalEnergies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7.23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6593.09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GS Caltex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5.0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5019.42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HD Hyundai Chemical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4.24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5320.22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Daehan Oil Chemical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4.21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3788.71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SK Geocentric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3.85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4978.48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S-Oil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2.83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3218.64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SK Energy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1.5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1323.13</w:t>
            </w:r>
          </w:p>
        </w:tc>
      </w:tr>
    </w:tbl>
    <w:p/>
    <w:p/>
    <w:p>
      <w:pPr>
        <w:pStyle w:val="Heading2"/>
      </w:pPr>
      <w:r>
        <w:rPr>
          <w:rFonts w:ascii="Malgun Gothic" w:hAnsi="Malgun Gothic" w:eastAsia="Malgun Gothic"/>
        </w:rPr>
        <w:t>8.3 지역별 시설 분포</w:t>
      </w:r>
    </w:p>
    <w:p>
      <w:r>
        <w:rPr>
          <w:rFonts w:ascii="Malgun Gothic" w:hAnsi="Malgun Gothic" w:eastAsia="Malgun Gothic"/>
          <w:b/>
          <w:i w:val="0"/>
          <w:sz w:val="24"/>
        </w:rPr>
        <w:t>표 8-3: 지역별 시설 및 감축량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Total Abatement (MtCO₂)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Number of Facilities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Yeosu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28.5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Daesan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23.11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57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Ulsan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9.68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71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Onsan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6.6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14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Incheon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0.11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Gwangyang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Busan/Iksan/Siheung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Gimcheon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Gumi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Gunsan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Jeonju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Naju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Pohang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진해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sz w:val="20"/>
              </w:rPr>
              <w:t>1</w:t>
            </w:r>
          </w:p>
        </w:tc>
      </w:tr>
    </w:tbl>
    <w:p/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상위 10개 시설 감축량 및 기술 믹스]</w:t>
      </w:r>
    </w:p>
    <w:p>
      <w:r>
        <w:rPr>
          <w:rFonts w:ascii="Malgun Gothic" w:hAnsi="Malgun Gothic" w:eastAsia="Malgun Gothic"/>
          <w:b w:val="0"/>
          <w:i/>
          <w:sz w:val="18"/>
        </w:rPr>
        <w:t>설명: Top 10 시설의 감축량을 바 차트로, 각 시설의 기술 믹스를 누적으로 표시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02_company_abatement_top10.png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9. Company Transition Outlook (기업별 전환 전망)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주요 석유화학 기업별 탄소중립 전환 전략과 기술 포트폴리오를 분석합니다.</w:t>
      </w:r>
    </w:p>
    <w:p>
      <w:pPr>
        <w:pStyle w:val="Heading2"/>
      </w:pPr>
      <w:r>
        <w:rPr>
          <w:rFonts w:ascii="Malgun Gothic" w:hAnsi="Malgun Gothic" w:eastAsia="Malgun Gothic"/>
        </w:rPr>
        <w:t>9.1 기업별 감축 전략</w:t>
      </w:r>
    </w:p>
    <w:p>
      <w:r>
        <w:rPr>
          <w:rFonts w:ascii="Malgun Gothic" w:hAnsi="Malgun Gothic" w:eastAsia="Malgun Gothic"/>
          <w:b w:val="0"/>
          <w:i w:val="0"/>
          <w:sz w:val="20"/>
        </w:rPr>
        <w:t>각 기업은 보유 시설의 유형, 위치, 규모에 따라 차별화된 감축 전략을 수립해야 합니다. NCC 보유 기업은 NCC-H₂ 또는 NCC-Electricity 선택이 핵심이며, BTX/Polymers 중심 기업은 Heat Pump와 RE_PPA가 주요 옵션입니다.</w:t>
      </w:r>
    </w:p>
    <w:p/>
    <w:p>
      <w:r>
        <w:rPr>
          <w:rFonts w:ascii="Malgun Gothic" w:hAnsi="Malgun Gothic" w:eastAsia="Malgun Gothic"/>
          <w:b/>
          <w:i w:val="0"/>
          <w:sz w:val="24"/>
        </w:rPr>
        <w:t>표 9-1: 기업별 기술 포트폴리오 (평균 비율)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Company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Abatement (MtCO₂)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NCC-H₂ (%)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NCC-Elec (%)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Heat Pump (%)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RE_PPA (%)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LG Chem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12.6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21.3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6.7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13.5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Yeochon NCC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10.4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68.4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25.9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43.4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Lotte Chemical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10.2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30.9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13.6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19.6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Hanwha TotalEnergies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7.2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43.5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5.5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27.6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GS Caltex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5.0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39.9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22.6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25.3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HD Hyundai Chemical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4.2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59.9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15.1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38.0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Daehan Oil Chemical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4.2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53.2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20.1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33.8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SK Geocentric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3.8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39.9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20.1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25.3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S-Oil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2.8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45.6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25.9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28.9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SK Energy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159.7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101.3</w:t>
            </w:r>
          </w:p>
        </w:tc>
      </w:tr>
    </w:tbl>
    <w:p/>
    <w:p/>
    <w:p>
      <w:pPr>
        <w:pStyle w:val="Heading2"/>
      </w:pPr>
      <w:r>
        <w:rPr>
          <w:rFonts w:ascii="Malgun Gothic" w:hAnsi="Malgun Gothic" w:eastAsia="Malgun Gothic"/>
        </w:rPr>
        <w:t>9.2 NCC 보유 기업 전략</w:t>
      </w:r>
    </w:p>
    <w:p>
      <w:r>
        <w:rPr>
          <w:rFonts w:ascii="Malgun Gothic" w:hAnsi="Malgun Gothic" w:eastAsia="Malgun Gothic"/>
          <w:b/>
          <w:i w:val="0"/>
          <w:sz w:val="22"/>
        </w:rPr>
        <w:t>전략 A: NCC-H₂ 집중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수소 클러스터 인근 입지 활용</w:t>
        <w:br/>
        <w:t>• 기존 크래커 개조로 CAPEX 절감</w:t>
        <w:br/>
        <w:t>• 조기 전환으로 규제 대응</w:t>
        <w:br/>
        <w:t>• 수소 공급 안정성 확보 필수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전략 B: NCC-Electricity 집중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RE 발전 단지 인근 또는 신규 건설</w:t>
        <w:br/>
        <w:t>• 완전한 탄소중립 달성</w:t>
        <w:br/>
        <w:t>• 장기 비용 최적화</w:t>
        <w:br/>
        <w:t>• 전력망 안정성 및 RE 공급 확보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전략 C: 하이브리드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지역별로 NCC-H₂/Electricity 혼합</w:t>
        <w:br/>
        <w:t>• 리스크 분산 및 유연성 확보</w:t>
        <w:br/>
        <w:t>• 단계적 전환 가능</w:t>
        <w:br/>
        <w:t>• 복잡한 관리 및 조정 필요</w:t>
      </w:r>
    </w:p>
    <w:p/>
    <w:p>
      <w:pPr>
        <w:pStyle w:val="Heading2"/>
      </w:pPr>
      <w:r>
        <w:rPr>
          <w:rFonts w:ascii="Malgun Gothic" w:hAnsi="Malgun Gothic" w:eastAsia="Malgun Gothic"/>
        </w:rPr>
        <w:t>9.3 BTX/Polymers 기업 전략</w:t>
      </w:r>
    </w:p>
    <w:p>
      <w:r>
        <w:rPr>
          <w:rFonts w:ascii="Malgun Gothic" w:hAnsi="Malgun Gothic" w:eastAsia="Malgun Gothic"/>
          <w:b/>
          <w:i w:val="0"/>
          <w:sz w:val="22"/>
        </w:rPr>
        <w:t>Heat Pump 우선 적용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&lt;165°C 저온 공정에 즉시 적용</w:t>
        <w:br/>
        <w:t>• 증기 사용 제거로 Scope 1 감축</w:t>
        <w:br/>
        <w:t>• 높은 COP(4.0)로 에너지 효율 개선</w:t>
        <w:br/>
        <w:t>• 상용 기술로 빠른 도입 가능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RE_PPA 계약 확대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모든 전력 사용 설비에 적용</w:t>
        <w:br/>
        <w:t>• CAPEX 0으로 즉시 실행 가능</w:t>
        <w:br/>
        <w:t>• Scope 2 배출 완전 제거</w:t>
        <w:br/>
        <w:t>• 장기 PPA 계약으로 가격 안정성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통합 전략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Heat Pump + RE_PPA 동시 적용</w:t>
        <w:br/>
        <w:t>• 증기와 전력 모두 탄소중립</w:t>
        <w:br/>
        <w:t>• 최대 감축 효과 달성</w:t>
        <w:br/>
        <w:t>• 전력 수요 증가에 대비한 RE 확보</w:t>
      </w:r>
    </w:p>
    <w:p/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상위 10개 기업 기술 믹스]</w:t>
      </w:r>
    </w:p>
    <w:p>
      <w:r>
        <w:rPr>
          <w:rFonts w:ascii="Malgun Gothic" w:hAnsi="Malgun Gothic" w:eastAsia="Malgun Gothic"/>
          <w:b w:val="0"/>
          <w:i/>
          <w:sz w:val="18"/>
        </w:rPr>
        <w:t>설명: 기업별 4개 기술(NCC-H₂, NCC-Elec, Heat Pump, RE_PPA) 비율을 100% 누적 바 차트로 표시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03_company_tech_mix_top10.png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pPr>
        <w:pStyle w:val="Heading2"/>
      </w:pPr>
      <w:r>
        <w:rPr>
          <w:rFonts w:ascii="Malgun Gothic" w:hAnsi="Malgun Gothic" w:eastAsia="Malgun Gothic"/>
        </w:rPr>
        <w:t>9.4 기업별 권고사항</w:t>
      </w:r>
    </w:p>
    <w:p>
      <w:r>
        <w:rPr>
          <w:rFonts w:ascii="Malgun Gothic" w:hAnsi="Malgun Gothic" w:eastAsia="Malgun Gothic"/>
          <w:b/>
          <w:i w:val="0"/>
          <w:sz w:val="22"/>
        </w:rPr>
        <w:t>대기업 (연 1Mt 이상 생산)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자체 RE 발전 단지 구축 검토</w:t>
        <w:br/>
        <w:t>• 수소 생산 설비 직접 투자</w:t>
        <w:br/>
        <w:t>• 전주기 탄소중립 로드맵 수립</w:t>
        <w:br/>
        <w:t>• 국제 협력 및 기술 개발 주도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중견기업 (연 0.1-1Mt)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RE_PPA 장기 계약 체결</w:t>
        <w:br/>
        <w:t>• 수소 클러스터 참여</w:t>
        <w:br/>
        <w:t>• Heat Pump 우선 도입</w:t>
        <w:br/>
        <w:t>• 컨소시엄 통한 비용 분담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중소기업 (연 0.1Mt 미만)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RE_PPA 계약 (CAPEX 부담 최소)</w:t>
        <w:br/>
        <w:t>• 정부 지원사업 적극 활용</w:t>
        <w:br/>
        <w:t>• 공동 인프라 이용</w:t>
        <w:br/>
        <w:t>• 단계적 전환 전략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10. Regional Transition Outlook (지역별 전환 전망)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주요 석유화학 단지별 탄소중립 전환 전략과 재생에너지 인프라 요구사항을 분석합니다.</w:t>
      </w:r>
    </w:p>
    <w:p>
      <w:pPr>
        <w:pStyle w:val="Heading2"/>
      </w:pPr>
      <w:r>
        <w:rPr>
          <w:rFonts w:ascii="Malgun Gothic" w:hAnsi="Malgun Gothic" w:eastAsia="Malgun Gothic"/>
        </w:rPr>
        <w:t>10.1 지역별 감축량 및 기술 믹스</w:t>
      </w:r>
    </w:p>
    <w:p>
      <w:r>
        <w:rPr>
          <w:rFonts w:ascii="Malgun Gothic" w:hAnsi="Malgun Gothic" w:eastAsia="Malgun Gothic"/>
          <w:b/>
          <w:i w:val="0"/>
          <w:sz w:val="24"/>
        </w:rPr>
        <w:t>표 10-1: 지역별 감축량 및 기술 믹스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Region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Abatement (MtCO₂)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NCC-H₂ (%)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NCC-Elec (%)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Heat Pump (%)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b/>
              </w:rPr>
              <w:t>RE_PPA (%)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Yeosu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28.5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23.9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8.3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15.1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Daesan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23.1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36.4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9.5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23.1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Ulsan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9.7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20.2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6.0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12.8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Onsan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6.6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45.6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25.9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28.9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Incheon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30.2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Gwangyang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40.2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Busan/Iksan/Siheung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Gimcheon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Gumi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Gunsan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Jeonju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Naju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Pohang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진해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</w:tbl>
    <w:p/>
    <w:p/>
    <w:p>
      <w:pPr>
        <w:pStyle w:val="Heading2"/>
      </w:pPr>
      <w:r>
        <w:rPr>
          <w:rFonts w:ascii="Malgun Gothic" w:hAnsi="Malgun Gothic" w:eastAsia="Malgun Gothic"/>
        </w:rPr>
        <w:t>10.2 지역별 재생에너지 인프라 요구량</w:t>
      </w:r>
    </w:p>
    <w:p>
      <w:r>
        <w:rPr>
          <w:rFonts w:ascii="Malgun Gothic" w:hAnsi="Malgun Gothic" w:eastAsia="Malgun Gothic"/>
          <w:b w:val="0"/>
          <w:i w:val="0"/>
          <w:sz w:val="20"/>
        </w:rPr>
        <w:t>각 지역의 NCC-Electricity 및 RE_PPA 적용으로 인한 재생에너지 전력 수요를 산정합니다. 지역별로 태양광, 풍력 등 적합한 재생에너지원을 선택해야 합니다.</w:t>
      </w:r>
    </w:p>
    <w:p/>
    <w:p>
      <w:r>
        <w:rPr>
          <w:rFonts w:ascii="Malgun Gothic" w:hAnsi="Malgun Gothic" w:eastAsia="Malgun Gothic"/>
          <w:b/>
          <w:i w:val="0"/>
          <w:sz w:val="24"/>
        </w:rPr>
        <w:t>표 10-2: 지역별 재생에너지 전력 수요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NCC-Elec RE (TWh)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RE_PPA (TWh)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Total RE (TWh)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Busan/Iksan/Siheung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Daesan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106.1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5.31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111.41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Gimcheon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Gumi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Gunsan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Gwangyang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Incheon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Jeonju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Naju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Onsan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32.65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1.63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34.28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Pohang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Ulsan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73.45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3.67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77.13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Yeosu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106.1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5.31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111.41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진해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sz w:val="20"/>
              </w:rPr>
              <w:t>0.0</w:t>
            </w:r>
          </w:p>
        </w:tc>
      </w:tr>
    </w:tbl>
    <w:p/>
    <w:p/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지역별 재생에너지 요구량]</w:t>
      </w:r>
    </w:p>
    <w:p>
      <w:r>
        <w:rPr>
          <w:rFonts w:ascii="Malgun Gothic" w:hAnsi="Malgun Gothic" w:eastAsia="Malgun Gothic"/>
          <w:b w:val="0"/>
          <w:i/>
          <w:sz w:val="18"/>
        </w:rPr>
        <w:t>설명: 지역별 NCC-Elec RE와 RE_PPA를 누적 바 차트로 표시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04_regional_abatement.png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pPr>
        <w:pStyle w:val="Heading2"/>
      </w:pPr>
      <w:r>
        <w:rPr>
          <w:rFonts w:ascii="Malgun Gothic" w:hAnsi="Malgun Gothic" w:eastAsia="Malgun Gothic"/>
        </w:rPr>
        <w:t>10.3 주요 석유화학 단지별 전략</w:t>
      </w:r>
    </w:p>
    <w:p>
      <w:r>
        <w:rPr>
          <w:rFonts w:ascii="Malgun Gothic" w:hAnsi="Malgun Gothic" w:eastAsia="Malgun Gothic"/>
          <w:b/>
          <w:i w:val="0"/>
          <w:sz w:val="22"/>
        </w:rPr>
        <w:t>울산 석유화학단지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한국 최대 석유화학 클러스터</w:t>
        <w:br/>
        <w:t>• 대규모 NCC 집중 → NCC-H₂/Electricity 핵심</w:t>
        <w:br/>
        <w:t>• 해상 풍력 연계 가능</w:t>
        <w:br/>
        <w:t>• 수소 클러스터 구축 진행 중</w:t>
        <w:br/>
        <w:t>• 지역 RE 발전 단지 및 수소 허브 필요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여수 석유화학단지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두번째 규모의 클러스터</w:t>
        <w:br/>
        <w:t>• NCC 및 BTX 혼재</w:t>
        <w:br/>
        <w:t>• 해상 풍력 및 태양광 활용</w:t>
        <w:br/>
        <w:t>• 지역 수소 네트워크 구축</w:t>
        <w:br/>
        <w:t>• Heat Pump + RE_PPA 병행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대산 석유화학단지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서해안 입지 활용</w:t>
        <w:br/>
        <w:t>• 해상 풍력 최적 위치</w:t>
        <w:br/>
        <w:t>• 수소 파이프라인 연결</w:t>
        <w:br/>
        <w:t>• RE_PPA 중심 전략</w:t>
        <w:br/>
        <w:t>• 중소 시설 다수로 공동 인프라 필요</w:t>
      </w:r>
    </w:p>
    <w:p/>
    <w:p>
      <w:r>
        <w:rPr>
          <w:rFonts w:ascii="Malgun Gothic" w:hAnsi="Malgun Gothic" w:eastAsia="Malgun Gothic"/>
          <w:b/>
          <w:i w:val="0"/>
          <w:color w:val="0066CC"/>
          <w:sz w:val="24"/>
        </w:rPr>
        <w:t>[그림: 지역별 감축량 비중 (도넛 차트)]</w:t>
      </w:r>
    </w:p>
    <w:p>
      <w:r>
        <w:rPr>
          <w:rFonts w:ascii="Malgun Gothic" w:hAnsi="Malgun Gothic" w:eastAsia="Malgun Gothic"/>
          <w:b w:val="0"/>
          <w:i/>
          <w:sz w:val="18"/>
        </w:rPr>
        <w:t>설명: 전체 감축량 중 각 지역이 차지하는 비중을 도넛 차트로 표시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파일: 05_regional_share_donut.png</w:t>
      </w:r>
    </w:p>
    <w:p>
      <w:r>
        <w:rPr>
          <w:rFonts w:ascii="Malgun Gothic" w:hAnsi="Malgun Gothic" w:eastAsia="Malgun Gothic"/>
          <w:b w:val="0"/>
          <w:i w:val="0"/>
          <w:sz w:val="22"/>
        </w:rPr>
        <w:t>(Streamlit 대시보드에서 캡처한 그림을 여기에 삽입)</w:t>
      </w:r>
    </w:p>
    <w:p/>
    <w:p>
      <w:pPr>
        <w:pStyle w:val="Heading2"/>
      </w:pPr>
      <w:r>
        <w:rPr>
          <w:rFonts w:ascii="Malgun Gothic" w:hAnsi="Malgun Gothic" w:eastAsia="Malgun Gothic"/>
        </w:rPr>
        <w:t>10.4 지역별 인프라 투자 우선순위</w:t>
      </w:r>
    </w:p>
    <w:p>
      <w:r>
        <w:rPr>
          <w:rFonts w:ascii="Malgun Gothic" w:hAnsi="Malgun Gothic" w:eastAsia="Malgun Gothic"/>
          <w:b/>
          <w:i w:val="0"/>
          <w:sz w:val="22"/>
        </w:rPr>
        <w:t>1순위: 울산/여수 (대규모 감축 잠재력)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수소 생산 및 저장 시설 우선 구축</w:t>
        <w:br/>
        <w:t>• 해상 풍력 단지 조기 건설</w:t>
        <w:br/>
        <w:t>• 전력망 대폭 강화</w:t>
        <w:br/>
        <w:t>• 정부-기업 공동 투자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2순위: 대산 (중규모 클러스터)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해상 풍력 연계</w:t>
        <w:br/>
        <w:t>• 수소 파이프라인 연결</w:t>
        <w:br/>
        <w:t>• RE_PPA 계약 지원</w:t>
        <w:br/>
        <w:t>• 중소기업 공동 인프라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3순위: 기타 지역 (소규모 시설)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RE_PPA 계약 중심</w:t>
        <w:br/>
        <w:t>• Heat Pump 보급</w:t>
        <w:br/>
        <w:t>• 기존 인프라 활용</w:t>
        <w:br/>
        <w:t>• 정부 보조금 집중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11. Model Logic (모델 논리)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본 모델의 핵심 로직과 최적화 방법론을 설명합니다.</w:t>
      </w:r>
    </w:p>
    <w:p>
      <w:pPr>
        <w:pStyle w:val="Heading2"/>
      </w:pPr>
      <w:r>
        <w:rPr>
          <w:rFonts w:ascii="Malgun Gothic" w:hAnsi="Malgun Gothic" w:eastAsia="Malgun Gothic"/>
        </w:rPr>
        <w:t>11.1 MACC (Marginal Abatement Cost Curve) 개념</w:t>
      </w:r>
    </w:p>
    <w:p>
      <w:r>
        <w:rPr>
          <w:rFonts w:ascii="Malgun Gothic" w:hAnsi="Malgun Gothic" w:eastAsia="Malgun Gothic"/>
          <w:b w:val="0"/>
          <w:i w:val="0"/>
          <w:sz w:val="20"/>
        </w:rPr>
        <w:t>MACC는 탄소 감축 기술을 비용 효율성 순으로 정렬하여 최적의 감축 경로를 찾는 방법론입니다. 각 기술의 감축 비용($/tCO₂)을 계산하고, 낮은 비용부터 순차적으로 적용하여 목표 감축량을 달성합니다.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MACC 공식:</w:t>
      </w:r>
    </w:p>
    <w:p>
      <w:r>
        <w:rPr>
          <w:rFonts w:ascii="Malgun Gothic" w:hAnsi="Malgun Gothic" w:eastAsia="Malgun Gothic"/>
          <w:b w:val="0"/>
          <w:i/>
          <w:sz w:val="20"/>
        </w:rPr>
        <w:t>Abatement Cost ($/tCO₂) = (Total Cost - BAU Cost) / Emission Reduction</w:t>
        <w:br/>
        <w:br/>
        <w:t>Total Cost = CAPEX (annualized) + OPEX (annual)</w:t>
        <w:br/>
        <w:t>BAU Cost = Business-as-usual 에너지 비용</w:t>
        <w:br/>
        <w:t>Emission Reduction = BAU emissions - Tech emissions</w:t>
      </w:r>
    </w:p>
    <w:p/>
    <w:p>
      <w:pPr>
        <w:pStyle w:val="Heading2"/>
      </w:pPr>
      <w:r>
        <w:rPr>
          <w:rFonts w:ascii="Malgun Gothic" w:hAnsi="Malgun Gothic" w:eastAsia="Malgun Gothic"/>
        </w:rPr>
        <w:t>11.2 최적화 알고리즘</w:t>
      </w:r>
    </w:p>
    <w:p>
      <w:r>
        <w:rPr>
          <w:rFonts w:ascii="Malgun Gothic" w:hAnsi="Malgun Gothic" w:eastAsia="Malgun Gothic"/>
          <w:b/>
          <w:i w:val="0"/>
          <w:sz w:val="22"/>
        </w:rPr>
        <w:t>본 모델은 다음과 같은 단계로 최적화를 수행합니다:</w:t>
      </w:r>
    </w:p>
    <w:p>
      <w:r>
        <w:rPr>
          <w:rFonts w:ascii="Malgun Gothic" w:hAnsi="Malgun Gothic" w:eastAsia="Malgun Gothic"/>
          <w:b/>
          <w:i w:val="0"/>
          <w:sz w:val="22"/>
        </w:rPr>
        <w:t>Step 1: Baseline 설정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248개 시설의 현재(2025) 배출량 산정</w:t>
        <w:br/>
        <w:t>• 시설별 생산량, 에너지 소비, 배출 계산</w:t>
        <w:br/>
        <w:t>• BAU 궤적 생성 (2025-2050)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Step 2: MACC 계산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각 시설-기술 조합의 감축 비용 계산</w:t>
        <w:br/>
        <w:t>• 4개 기술 × 248개 시설 = 992개 옵션</w:t>
        <w:br/>
        <w:t>• 연도별 가격 적용 (Grid, RE, H₂ 가격 변화)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Step 3: 기술 적용 제약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Heat Pump: BTX/Polymers만 (&lt;165°C)</w:t>
        <w:br/>
        <w:t>• NCC-H₂/Elec: NCC만</w:t>
        <w:br/>
        <w:t>• RE_PPA: 모든 시설</w:t>
        <w:br/>
        <w:t>• 기술 비가역성: 한번 선택하면 변경 불가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Step 4: 비용 최적화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낮은 감축 비용부터 기술 적용</w:t>
        <w:br/>
        <w:t>• 연도별 순차적 의사결정 (2025→2050)</w:t>
        <w:br/>
        <w:t>• 2050년 Net-Zero 제약 조건</w:t>
        <w:br/>
        <w:t>• 총 비용 최소화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Step 5: 결과 집계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시설별 최종 기술 배분</w:t>
        <w:br/>
        <w:t>• 연도별 배치 계획 (deployment)</w:t>
        <w:br/>
        <w:t>• 총 비용, H₂/전력 수요 산정</w:t>
      </w:r>
    </w:p>
    <w:p/>
    <w:p>
      <w:pPr>
        <w:pStyle w:val="Heading2"/>
      </w:pPr>
      <w:r>
        <w:rPr>
          <w:rFonts w:ascii="Malgun Gothic" w:hAnsi="Malgun Gothic" w:eastAsia="Malgun Gothic"/>
        </w:rPr>
        <w:t>11.3 주요 가정 및 제약조건</w:t>
      </w:r>
    </w:p>
    <w:p>
      <w:r>
        <w:rPr>
          <w:rFonts w:ascii="Malgun Gothic" w:hAnsi="Malgun Gothic" w:eastAsia="Malgun Gothic"/>
          <w:b/>
          <w:i w:val="0"/>
          <w:sz w:val="22"/>
        </w:rPr>
        <w:t>기술 파라미터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Heat Pump: CAPEX $500/t/yr, COP 4.0</w:t>
        <w:br/>
        <w:t>• RE_PPA: CAPEX $0, 계약만 체결</w:t>
        <w:br/>
        <w:t>• NCC-H₂: CAPEX $1,700/t/yr, 0.2 ton H₂/ton C₂H₄</w:t>
        <w:br/>
        <w:t>• NCC-Electricity: CAPEX $1,500/t/yr, 5.0 MWh/ton C₂H₄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에너지 가격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Grid: $100/MWh (2025) → $191.38/MWh (2050)</w:t>
        <w:br/>
        <w:t>• RE: $129/MWh (2025) → $191.38/MWh (2050)</w:t>
        <w:br/>
        <w:t>• H₂: $3/kg (2025) → $1.5/kg (2050)</w:t>
        <w:br/>
        <w:t>• Grid EF: 0.4554 tCO₂/MWh (2025) → 0.0700 tCO₂/MWh (2050)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제약조건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2050년 Net-Zero 달성 (정책 목표)</w:t>
        <w:br/>
        <w:t>• 기술 비가역성 (자본 고정)</w:t>
        <w:br/>
        <w:t>• 시설별 적용 가능 기술 제한</w:t>
        <w:br/>
        <w:t>• 생산량 시나리오별 고정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할인율 및 수명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할인율: 5% (WACC 가정)</w:t>
        <w:br/>
        <w:t>• 시설 수명: 25년</w:t>
        <w:br/>
        <w:t>• CAPEX 연간화: Capital Recovery Factor 사용</w:t>
        <w:br/>
        <w:t>• OPEX: 매년 발생</w:t>
      </w:r>
    </w:p>
    <w:p/>
    <w:p>
      <w:pPr>
        <w:pStyle w:val="Heading2"/>
      </w:pPr>
      <w:r>
        <w:rPr>
          <w:rFonts w:ascii="Malgun Gothic" w:hAnsi="Malgun Gothic" w:eastAsia="Malgun Gothic"/>
        </w:rPr>
        <w:t>11.4 모델 검증 및 한계</w:t>
      </w:r>
    </w:p>
    <w:p>
      <w:r>
        <w:rPr>
          <w:rFonts w:ascii="Malgun Gothic" w:hAnsi="Malgun Gothic" w:eastAsia="Malgun Gothic"/>
          <w:b/>
          <w:i w:val="0"/>
          <w:sz w:val="22"/>
        </w:rPr>
        <w:t>모델 검증: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IPCC 방법론 준수 (Scope 1, 2 배출 계산)</w:t>
        <w:br/>
        <w:t>• IEA 에너지 원단위 데이터 활용</w:t>
        <w:br/>
        <w:t>• 실제 프로젝트 데이터와 비교 검증 (BASF/SABIC 파일럿)</w:t>
        <w:br/>
        <w:t>• 민감도 분석 수행 (가격 ±20% 변동)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모델 한계: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Scope 3 배출 미포함 (원료 생산 배출)</w:t>
        <w:br/>
        <w:t>• 기술 혁신 불확실성 (TRL 6-7 기술)</w:t>
        <w:br/>
        <w:t>• 가격 전망의 불확실성</w:t>
        <w:br/>
        <w:t>• 정책 변화 미반영 (탄소세, 보조금)</w:t>
        <w:br/>
        <w:t>• 시설 간 에너지 통합 미고려</w:t>
      </w:r>
    </w:p>
    <w:p/>
    <w:p>
      <w:pPr>
        <w:pStyle w:val="Heading2"/>
      </w:pPr>
      <w:r>
        <w:rPr>
          <w:rFonts w:ascii="Malgun Gothic" w:hAnsi="Malgun Gothic" w:eastAsia="Malgun Gothic"/>
        </w:rPr>
        <w:t>11.5 향후 개선 방향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Scope 3 배출 포함 (전주기 탄소발자국)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순환경제 시나리오 추가 (재활용 플라스틱)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CCS/CCUS 기술 포함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수소 색깔별 구분 (그린/블루/그레이)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지역별 RE 잠재량 분석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동적 최적화 (연도별 재계산)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불확실성 분석 (Monte Carlo)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12. Data Catalog (데이터 카탈로그)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본 모델에서 사용한 모든 데이터의 출처와 근거 문헌을 명시합니다.</w:t>
      </w:r>
    </w:p>
    <w:p>
      <w:pPr>
        <w:pStyle w:val="Heading2"/>
      </w:pPr>
      <w:r>
        <w:rPr>
          <w:rFonts w:ascii="Malgun Gothic" w:hAnsi="Malgun Gothic" w:eastAsia="Malgun Gothic"/>
        </w:rPr>
        <w:t>12.1 NCC-Electricity (Electric Steam Cracker)</w:t>
      </w:r>
    </w:p>
    <w:p>
      <w:r>
        <w:rPr>
          <w:rFonts w:ascii="Malgun Gothic" w:hAnsi="Malgun Gothic" w:eastAsia="Malgun Gothic"/>
          <w:b/>
          <w:i w:val="0"/>
          <w:sz w:val="22"/>
        </w:rPr>
        <w:t>전력 소비: 5.0 MWh/ton C₂H₄</w:t>
      </w:r>
    </w:p>
    <w:p>
      <w:r>
        <w:rPr>
          <w:rFonts w:ascii="Malgun Gothic" w:hAnsi="Malgun Gothic" w:eastAsia="Malgun Gothic"/>
          <w:b/>
          <w:i w:val="0"/>
          <w:sz w:val="20"/>
        </w:rPr>
        <w:t>• BASF, SABIC, and Linde (2024)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Joint electric steam cracker pilot project, Ludwigshafen, Germany. Demonstration-scale data showing ~5.0 MWh/ton ethylene consumption.</w:t>
      </w:r>
    </w:p>
    <w:p>
      <w:r>
        <w:rPr>
          <w:rFonts w:ascii="Malgun Gothic" w:hAnsi="Malgun Gothic" w:eastAsia="Malgun Gothic"/>
          <w:b/>
          <w:i w:val="0"/>
          <w:sz w:val="20"/>
        </w:rPr>
        <w:t>• Toribio-Ramirez et al. (2025)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"Techno-economic assessment of electrically-heated steam cracking for ethylene production". Energy Conversion and Management, 298:117762. doi:10.1016/j.enconman.2024.117762</w:t>
      </w:r>
    </w:p>
    <w:p>
      <w:r>
        <w:rPr>
          <w:rFonts w:ascii="Malgun Gothic" w:hAnsi="Malgun Gothic" w:eastAsia="Malgun Gothic"/>
          <w:b/>
          <w:i w:val="0"/>
          <w:sz w:val="20"/>
        </w:rPr>
        <w:t>• Coenen et al. (2021)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ISPT (Institute for Sustainable Process Technology). "Power-to-Olefins". Early estimate of 7.0 MWh/ton (not selected for this study).</w:t>
      </w:r>
    </w:p>
    <w:p/>
    <w:p>
      <w:r>
        <w:rPr>
          <w:rFonts w:ascii="Malgun Gothic" w:hAnsi="Malgun Gothic" w:eastAsia="Malgun Gothic"/>
          <w:b w:val="0"/>
          <w:i/>
          <w:sz w:val="18"/>
        </w:rPr>
        <w:t>선택 근거: BASF/SABIC/Linde 2024년 실증 데이터가 가장 최신이며 상업 규모에 가깝습니다.</w:t>
      </w:r>
    </w:p>
    <w:p/>
    <w:p>
      <w:pPr>
        <w:pStyle w:val="Heading2"/>
      </w:pPr>
      <w:r>
        <w:rPr>
          <w:rFonts w:ascii="Malgun Gothic" w:hAnsi="Malgun Gothic" w:eastAsia="Malgun Gothic"/>
        </w:rPr>
        <w:t>12.2 NCC-H₂ (Hydrogen-Fueled Steam Cracker)</w:t>
      </w:r>
    </w:p>
    <w:p>
      <w:r>
        <w:rPr>
          <w:rFonts w:ascii="Malgun Gothic" w:hAnsi="Malgun Gothic" w:eastAsia="Malgun Gothic"/>
          <w:b/>
          <w:i w:val="0"/>
          <w:color w:val="FF0000"/>
          <w:sz w:val="22"/>
        </w:rPr>
        <w:t>⚠️ 중요: Type 1 (H₂ as FUEL) 적용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Type 1: H₂ as FUEL - 0.2 ton/ton C₂H₄</w:t>
      </w:r>
    </w:p>
    <w:p>
      <w:r>
        <w:rPr>
          <w:rFonts w:ascii="Malgun Gothic" w:hAnsi="Malgun Gothic" w:eastAsia="Malgun Gothic"/>
          <w:b/>
          <w:i w:val="0"/>
          <w:sz w:val="20"/>
        </w:rPr>
        <w:t>• Lummus Technology (2023)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"Hydrogen-Powered Cracking Furnaces". Retrofit solution using hydrogen as fuel (not feedstock). Consumption: 0.2 ton H₂/ton C₂H₄.</w:t>
      </w:r>
    </w:p>
    <w:p>
      <w:r>
        <w:rPr>
          <w:rFonts w:ascii="Malgun Gothic" w:hAnsi="Malgun Gothic" w:eastAsia="Malgun Gothic"/>
          <w:b/>
          <w:i w:val="0"/>
          <w:sz w:val="20"/>
        </w:rPr>
        <w:t>• Thunder Said Energy (2023)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"Steam Cracking: the Economics". Analysis of hydrogen combustion in existing crackers. TRL 7-8, naphtha feedstock continues.</w:t>
      </w:r>
    </w:p>
    <w:p/>
    <w:p>
      <w:r>
        <w:rPr>
          <w:rFonts w:ascii="Malgun Gothic" w:hAnsi="Malgun Gothic" w:eastAsia="Malgun Gothic"/>
          <w:b/>
          <w:i w:val="0"/>
          <w:color w:val="808080"/>
          <w:sz w:val="22"/>
        </w:rPr>
        <w:t>Type 2 (H₂ as FEEDSTOCK): 본 연구에서 사용하지 않음</w:t>
      </w:r>
    </w:p>
    <w:p>
      <w:r>
        <w:rPr>
          <w:rFonts w:ascii="Malgun Gothic" w:hAnsi="Malgun Gothic" w:eastAsia="Malgun Gothic"/>
          <w:b w:val="0"/>
          <w:i/>
          <w:color w:val="808080"/>
          <w:sz w:val="18"/>
        </w:rPr>
        <w:t>4-8 ton/ton C₂H₄ 소비, MTO 또는 직접 합성, TRL 3-5, 본 모델 미적용</w:t>
      </w:r>
    </w:p>
    <w:p/>
    <w:p>
      <w:pPr>
        <w:pStyle w:val="Heading2"/>
      </w:pPr>
      <w:r>
        <w:rPr>
          <w:rFonts w:ascii="Malgun Gothic" w:hAnsi="Malgun Gothic" w:eastAsia="Malgun Gothic"/>
        </w:rPr>
        <w:t>12.3 Heat Pump (산업용 히트펌프)</w:t>
      </w:r>
    </w:p>
    <w:p>
      <w:r>
        <w:rPr>
          <w:rFonts w:ascii="Malgun Gothic" w:hAnsi="Malgun Gothic" w:eastAsia="Malgun Gothic"/>
          <w:b/>
          <w:i w:val="0"/>
          <w:sz w:val="22"/>
        </w:rPr>
        <w:t>COP: 4.0, CAPEX: $500/t/yr</w:t>
      </w:r>
    </w:p>
    <w:p>
      <w:r>
        <w:rPr>
          <w:rFonts w:ascii="Malgun Gothic" w:hAnsi="Malgun Gothic" w:eastAsia="Malgun Gothic"/>
          <w:b/>
          <w:i w:val="0"/>
          <w:sz w:val="20"/>
        </w:rPr>
        <w:t>• IEA (2022)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"Industrial Heat Pumps". Report on industrial applications up to 165°C. COP range 3.5-4.5 for low-temperature processes.</w:t>
      </w:r>
    </w:p>
    <w:p>
      <w:r>
        <w:rPr>
          <w:rFonts w:ascii="Malgun Gothic" w:hAnsi="Malgun Gothic" w:eastAsia="Malgun Gothic"/>
          <w:b/>
          <w:i w:val="0"/>
          <w:sz w:val="20"/>
        </w:rPr>
        <w:t>• Ecofys (2019)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"Industrial Heat Pump Applications in the Chemical Sector". Case studies showing COP ~4.0 for petrochemical processes.</w:t>
      </w:r>
    </w:p>
    <w:p/>
    <w:p>
      <w:pPr>
        <w:pStyle w:val="Heading2"/>
      </w:pPr>
      <w:r>
        <w:rPr>
          <w:rFonts w:ascii="Malgun Gothic" w:hAnsi="Malgun Gothic" w:eastAsia="Malgun Gothic"/>
        </w:rPr>
        <w:t>12.4 RE_PPA (재생에너지 전력구매계약)</w:t>
      </w:r>
    </w:p>
    <w:p>
      <w:r>
        <w:rPr>
          <w:rFonts w:ascii="Malgun Gothic" w:hAnsi="Malgun Gothic" w:eastAsia="Malgun Gothic"/>
          <w:b/>
          <w:i w:val="0"/>
          <w:sz w:val="22"/>
        </w:rPr>
        <w:t>CAPEX: $0, Price: $129/MWh (2025) → $191.38/MWh (2050)</w:t>
      </w:r>
    </w:p>
    <w:p>
      <w:r>
        <w:rPr>
          <w:rFonts w:ascii="Malgun Gothic" w:hAnsi="Malgun Gothic" w:eastAsia="Malgun Gothic"/>
          <w:b/>
          <w:i w:val="0"/>
          <w:sz w:val="20"/>
        </w:rPr>
        <w:t>• IRENA (2023)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"Corporate Renewable Power Purchase Agreements: Scaling up globally". Analysis of RE_PPA market trends and pricing.</w:t>
      </w:r>
    </w:p>
    <w:p>
      <w:r>
        <w:rPr>
          <w:rFonts w:ascii="Malgun Gothic" w:hAnsi="Malgun Gothic" w:eastAsia="Malgun Gothic"/>
          <w:b/>
          <w:i w:val="0"/>
          <w:sz w:val="20"/>
        </w:rPr>
        <w:t>• Korea Energy Economics Institute (2024)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Korean RE_PPA market analysis. Price convergence with grid by 2050.</w:t>
      </w:r>
    </w:p>
    <w:p/>
    <w:p>
      <w:pPr>
        <w:pStyle w:val="Heading2"/>
      </w:pPr>
      <w:r>
        <w:rPr>
          <w:rFonts w:ascii="Malgun Gothic" w:hAnsi="Malgun Gothic" w:eastAsia="Malgun Gothic"/>
        </w:rPr>
        <w:t>12.5 Grid Emission Factor</w:t>
      </w:r>
    </w:p>
    <w:p>
      <w:r>
        <w:rPr>
          <w:rFonts w:ascii="Malgun Gothic" w:hAnsi="Malgun Gothic" w:eastAsia="Malgun Gothic"/>
          <w:b/>
          <w:i w:val="0"/>
          <w:sz w:val="22"/>
        </w:rPr>
        <w:t>2025: 0.4554 tCO₂/MWh → 2050: 0.0700 tCO₂/MWh</w:t>
      </w:r>
    </w:p>
    <w:p>
      <w:r>
        <w:rPr>
          <w:rFonts w:ascii="Malgun Gothic" w:hAnsi="Malgun Gothic" w:eastAsia="Malgun Gothic"/>
          <w:b/>
          <w:i w:val="0"/>
          <w:sz w:val="20"/>
        </w:rPr>
        <w:t>• Korea NDC (Nationally Determined Contribution)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Korea's 2050 carbon neutrality scenario. Grid decarbonization trajectory.</w:t>
      </w:r>
    </w:p>
    <w:p>
      <w:r>
        <w:rPr>
          <w:rFonts w:ascii="Malgun Gothic" w:hAnsi="Malgun Gothic" w:eastAsia="Malgun Gothic"/>
          <w:b/>
          <w:i w:val="0"/>
          <w:sz w:val="20"/>
        </w:rPr>
        <w:t>• IEA Korea Energy Statistics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Historical grid emission factors and future projections.</w:t>
      </w:r>
    </w:p>
    <w:p/>
    <w:p>
      <w:pPr>
        <w:pStyle w:val="Heading2"/>
      </w:pPr>
      <w:r>
        <w:rPr>
          <w:rFonts w:ascii="Malgun Gothic" w:hAnsi="Malgun Gothic" w:eastAsia="Malgun Gothic"/>
        </w:rPr>
        <w:t>12.6 Energy Prices</w:t>
      </w:r>
    </w:p>
    <w:p>
      <w:r>
        <w:rPr>
          <w:rFonts w:ascii="Malgun Gothic" w:hAnsi="Malgun Gothic" w:eastAsia="Malgun Gothic"/>
          <w:b/>
          <w:i w:val="0"/>
          <w:sz w:val="22"/>
        </w:rPr>
        <w:t>Grid Electricity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2025: $100/MWh</w:t>
        <w:br/>
        <w:t>• 2050: $191.38/MWh</w:t>
        <w:br/>
        <w:t>• Rationale: Fossil fuel phase-out, carbon pricing, RE integration costs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Renewable Energy (RE_PPA)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2025: $129/MWh</w:t>
        <w:br/>
        <w:t>• 2050: $191.38/MWh (converges with Grid)</w:t>
        <w:br/>
        <w:t>• Rationale: Technology improvement, economies of scale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Green Hydrogen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2025: $3.0/kg</w:t>
        <w:br/>
        <w:t>• 2050: $1.5/kg</w:t>
        <w:br/>
        <w:t>• Rationale: Electrolyzer efficiency improvement, RE cost reduction</w:t>
      </w:r>
    </w:p>
    <w:p/>
    <w:p>
      <w:r>
        <w:rPr>
          <w:rFonts w:ascii="Malgun Gothic" w:hAnsi="Malgun Gothic" w:eastAsia="Malgun Gothic"/>
          <w:b/>
          <w:i w:val="0"/>
          <w:sz w:val="22"/>
        </w:rPr>
        <w:t>Naphtha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Assumed constant (baseline commodity)</w:t>
        <w:br/>
        <w:t>• ~$500-700/ton depending on crude oil prices</w:t>
        <w:br/>
        <w:t>• Continues to be purchased in NCC-H₂ and NCC-Electricity</w:t>
      </w:r>
    </w:p>
    <w:p/>
    <w:p>
      <w:pPr>
        <w:pStyle w:val="Heading2"/>
      </w:pPr>
      <w:r>
        <w:rPr>
          <w:rFonts w:ascii="Malgun Gothic" w:hAnsi="Malgun Gothic" w:eastAsia="Malgun Gothic"/>
        </w:rPr>
        <w:t>12.7 Facility Database &amp; Production Scenarios</w:t>
      </w:r>
    </w:p>
    <w:p>
      <w:r>
        <w:rPr>
          <w:rFonts w:ascii="Malgun Gothic" w:hAnsi="Malgun Gothic" w:eastAsia="Malgun Gothic"/>
          <w:b/>
          <w:i w:val="0"/>
          <w:sz w:val="20"/>
        </w:rPr>
        <w:t>• KPIA (Korea Petrochemical Industry Association)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Korean petrochemical facility database. 248 facilities including NCC, BTX, Polymers.</w:t>
      </w:r>
    </w:p>
    <w:p>
      <w:r>
        <w:rPr>
          <w:rFonts w:ascii="Malgun Gothic" w:hAnsi="Malgun Gothic" w:eastAsia="Malgun Gothic"/>
          <w:b/>
          <w:i w:val="0"/>
          <w:sz w:val="20"/>
        </w:rPr>
        <w:t>• Shaheen et al. (2023)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"Future production scenarios for Korean petrochemical industry". Growth projection: 1.2% annual growth to 2050.</w:t>
      </w:r>
    </w:p>
    <w:p>
      <w:r>
        <w:rPr>
          <w:rFonts w:ascii="Malgun Gothic" w:hAnsi="Malgun Gothic" w:eastAsia="Malgun Gothic"/>
          <w:b/>
          <w:i w:val="0"/>
          <w:sz w:val="20"/>
        </w:rPr>
        <w:t>• 구조조정 시나리오</w:t>
      </w:r>
    </w:p>
    <w:p>
      <w:r>
        <w:rPr>
          <w:rFonts w:ascii="Malgun Gothic" w:hAnsi="Malgun Gothic" w:eastAsia="Malgun Gothic"/>
          <w:b w:val="0"/>
          <w:i w:val="0"/>
          <w:sz w:val="18"/>
        </w:rPr>
        <w:t xml:space="preserve">  • 25% reduction: Closure of aging facilities</w:t>
        <w:br/>
        <w:t>• 40% reduction: Large-scale restructuring and circular economy transition</w:t>
        <w:br/>
        <w:t>• Based on domestic policy discussions</w:t>
      </w:r>
    </w:p>
    <w:p/>
    <w:p>
      <w:pPr>
        <w:pStyle w:val="Heading2"/>
      </w:pPr>
      <w:r>
        <w:rPr>
          <w:rFonts w:ascii="Malgun Gothic" w:hAnsi="Malgun Gothic" w:eastAsia="Malgun Gothic"/>
        </w:rPr>
        <w:t>12.8 Model Validation &amp; Benchmarking</w:t>
      </w:r>
    </w:p>
    <w:p>
      <w:r>
        <w:rPr>
          <w:rFonts w:ascii="Malgun Gothic" w:hAnsi="Malgun Gothic" w:eastAsia="Malgun Gothic"/>
          <w:b/>
          <w:i w:val="0"/>
          <w:sz w:val="20"/>
        </w:rPr>
        <w:t>IPCC Guidelines</w:t>
      </w:r>
    </w:p>
    <w:p>
      <w:r>
        <w:rPr>
          <w:rFonts w:ascii="Malgun Gothic" w:hAnsi="Malgun Gothic" w:eastAsia="Malgun Gothic"/>
          <w:b w:val="0"/>
          <w:i w:val="0"/>
          <w:sz w:val="18"/>
        </w:rPr>
        <w:t>Emission calculation methodology follows IPCC 2006 Guidelines for National Greenhouse Gas Inventories (Scope 1, 2).</w:t>
      </w:r>
    </w:p>
    <w:p/>
    <w:p>
      <w:r>
        <w:rPr>
          <w:rFonts w:ascii="Malgun Gothic" w:hAnsi="Malgun Gothic" w:eastAsia="Malgun Gothic"/>
          <w:b/>
          <w:i w:val="0"/>
          <w:sz w:val="20"/>
        </w:rPr>
        <w:t>IEA Energy Balances</w:t>
      </w:r>
    </w:p>
    <w:p>
      <w:r>
        <w:rPr>
          <w:rFonts w:ascii="Malgun Gothic" w:hAnsi="Malgun Gothic" w:eastAsia="Malgun Gothic"/>
          <w:b w:val="0"/>
          <w:i w:val="0"/>
          <w:sz w:val="18"/>
        </w:rPr>
        <w:t>Energy intensity data validated against IEA petrochemical sector benchmarks.</w:t>
      </w:r>
    </w:p>
    <w:p/>
    <w:p>
      <w:r>
        <w:rPr>
          <w:rFonts w:ascii="Malgun Gothic" w:hAnsi="Malgun Gothic" w:eastAsia="Malgun Gothic"/>
          <w:b/>
          <w:i w:val="0"/>
          <w:sz w:val="20"/>
        </w:rPr>
        <w:t>Uncertainty Analysis</w:t>
      </w:r>
    </w:p>
    <w:p>
      <w:r>
        <w:rPr>
          <w:rFonts w:ascii="Malgun Gothic" w:hAnsi="Malgun Gothic" w:eastAsia="Malgun Gothic"/>
          <w:b w:val="0"/>
          <w:i w:val="0"/>
          <w:sz w:val="18"/>
        </w:rPr>
        <w:t>• Price sensitivity: ±20% variation tested</w:t>
        <w:br/>
        <w:t>• Technology parameter uncertainty: ±10-30%</w:t>
        <w:br/>
        <w:t>• Results robust within reasonable ranges</w:t>
      </w:r>
    </w:p>
    <w:p/>
    <w:p>
      <w:pPr>
        <w:pStyle w:val="Heading2"/>
      </w:pPr>
      <w:r>
        <w:rPr>
          <w:rFonts w:ascii="Malgun Gothic" w:hAnsi="Malgun Gothic" w:eastAsia="Malgun Gothic"/>
        </w:rPr>
        <w:t>12.9 Data Quality Statement</w:t>
      </w:r>
    </w:p>
    <w:p>
      <w:r>
        <w:rPr>
          <w:rFonts w:ascii="Malgun Gothic" w:hAnsi="Malgun Gothic" w:eastAsia="Malgun Gothic"/>
          <w:b/>
          <w:i w:val="0"/>
          <w:sz w:val="22"/>
        </w:rPr>
        <w:t>본 모델에 사용된 데이터는 다음과 같은 품질 기준을 충족합니다: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출처 명확성: 모든 데이터 출처 문헌 명시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최신성: 2023-2024년 최신 데이터 우선 사용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신뢰성: 국제기구(IEA, IRENA, IPCC) 및 실증 프로젝트 데이터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일관성: 동일 방법론으로 모든 시설 적용</w:t>
      </w:r>
    </w:p>
    <w:p>
      <w:r>
        <w:rPr>
          <w:rFonts w:ascii="Malgun Gothic" w:hAnsi="Malgun Gothic" w:eastAsia="Malgun Gothic"/>
          <w:b w:val="0"/>
          <w:i w:val="0"/>
          <w:sz w:val="20"/>
        </w:rPr>
        <w:t>• 투명성: 모든 가정 및 계산식 공개</w:t>
      </w:r>
    </w:p>
    <w:p/>
    <w:p>
      <w:r>
        <w:rPr>
          <w:rFonts w:ascii="Malgun Gothic" w:hAnsi="Malgun Gothic" w:eastAsia="Malgun Gothic"/>
          <w:b w:val="0"/>
          <w:i/>
          <w:sz w:val="18"/>
        </w:rPr>
        <w:t>데이터 업데이트: 본 보고서는 2025년 10월 30일 기준 데이터를 사용하였으며, 향후 최신 데이터 반영을 위한 정기 업데이트가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