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4C0FF" w14:textId="77777777" w:rsidR="00393DE5" w:rsidRDefault="00393DE5">
      <w:pPr>
        <w:rPr>
          <w:b/>
        </w:rPr>
      </w:pPr>
      <w:r w:rsidRPr="00393DE5">
        <w:rPr>
          <w:b/>
        </w:rPr>
        <w:t>Commentary Planning Sheet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Economics IB</w:t>
      </w:r>
    </w:p>
    <w:p w14:paraId="6ACCC5D5" w14:textId="77777777" w:rsidR="00393DE5" w:rsidRDefault="00393DE5">
      <w:pPr>
        <w:rPr>
          <w:b/>
        </w:rPr>
      </w:pPr>
    </w:p>
    <w:p w14:paraId="4CCE7C5B" w14:textId="77777777" w:rsidR="00393DE5" w:rsidRPr="00393DE5" w:rsidRDefault="00393DE5">
      <w:r>
        <w:t xml:space="preserve">The overall aim is to use your economics knowledge to explain an event or change in the world around us. </w:t>
      </w:r>
    </w:p>
    <w:p w14:paraId="28859231" w14:textId="77777777" w:rsidR="00393DE5" w:rsidRDefault="00393DE5"/>
    <w:p w14:paraId="27462131" w14:textId="436EE171" w:rsidR="00393DE5" w:rsidRPr="00B82B47" w:rsidRDefault="00393DE5">
      <w:pPr>
        <w:rPr>
          <w:rFonts w:hint="eastAsia"/>
          <w:b/>
          <w:bCs/>
          <w:lang w:eastAsia="zh-CN"/>
        </w:rPr>
      </w:pPr>
      <w:r>
        <w:t>Title of Article:</w:t>
      </w:r>
      <w:r w:rsidR="00E83BED" w:rsidRPr="00E83BED">
        <w:t xml:space="preserve"> </w:t>
      </w:r>
      <w:r w:rsidR="00B82B47" w:rsidRPr="00B82B47">
        <w:rPr>
          <w:b/>
          <w:bCs/>
        </w:rPr>
        <w:t>Industry for rethink on Chinese FDI curbs, high import tariffs</w:t>
      </w:r>
    </w:p>
    <w:p w14:paraId="487421E7" w14:textId="77777777" w:rsidR="00393DE5" w:rsidRDefault="00393DE5"/>
    <w:p w14:paraId="4515EE3A" w14:textId="52363CEC" w:rsidR="00393DE5" w:rsidRPr="00B82B47" w:rsidRDefault="00393DE5">
      <w:pPr>
        <w:rPr>
          <w:rFonts w:hint="eastAsia"/>
          <w:lang w:eastAsia="zh-CN"/>
        </w:rPr>
      </w:pPr>
      <w:r>
        <w:t>Source:</w:t>
      </w:r>
      <w:r w:rsidR="00E83BED">
        <w:rPr>
          <w:rFonts w:hint="eastAsia"/>
          <w:lang w:eastAsia="zh-CN"/>
        </w:rPr>
        <w:t xml:space="preserve"> </w:t>
      </w:r>
      <w:hyperlink r:id="rId7" w:history="1">
        <w:r w:rsidR="00B82B47" w:rsidRPr="00373FC7">
          <w:rPr>
            <w:rStyle w:val="Hyperlink"/>
          </w:rPr>
          <w:t>https://www.thehindu.com/business/Industry/industry-for-rethink-on-chinese-fdi-curbs-high-import-tariffs/article68324737.ece</w:t>
        </w:r>
      </w:hyperlink>
      <w:r w:rsidR="00B82B47">
        <w:rPr>
          <w:rFonts w:hint="eastAsia"/>
          <w:lang w:eastAsia="zh-CN"/>
        </w:rPr>
        <w:t xml:space="preserve"> </w:t>
      </w:r>
    </w:p>
    <w:p w14:paraId="23AB4622" w14:textId="77777777" w:rsidR="00081DF3" w:rsidRPr="00081DF3" w:rsidRDefault="00081DF3">
      <w:pPr>
        <w:rPr>
          <w:lang w:eastAsia="zh-CN"/>
        </w:rPr>
      </w:pPr>
    </w:p>
    <w:p w14:paraId="75610254" w14:textId="17255FE2" w:rsidR="00393DE5" w:rsidRDefault="00393DE5">
      <w:pPr>
        <w:rPr>
          <w:lang w:eastAsia="zh-CN"/>
        </w:rPr>
      </w:pPr>
      <w:r>
        <w:t>Date:</w:t>
      </w:r>
      <w:r w:rsidR="00E83BED">
        <w:rPr>
          <w:rFonts w:hint="eastAsia"/>
          <w:lang w:eastAsia="zh-CN"/>
        </w:rPr>
        <w:t xml:space="preserve"> </w:t>
      </w:r>
      <w:r w:rsidR="00081DF3">
        <w:rPr>
          <w:rFonts w:hint="eastAsia"/>
          <w:b/>
          <w:bCs/>
          <w:lang w:eastAsia="zh-CN"/>
        </w:rPr>
        <w:t>0</w:t>
      </w:r>
      <w:r w:rsidR="00B82B47">
        <w:rPr>
          <w:rFonts w:hint="eastAsia"/>
          <w:b/>
          <w:bCs/>
          <w:lang w:eastAsia="zh-CN"/>
        </w:rPr>
        <w:t>6</w:t>
      </w:r>
      <w:r w:rsidR="00081DF3">
        <w:rPr>
          <w:rFonts w:hint="eastAsia"/>
          <w:b/>
          <w:bCs/>
          <w:lang w:eastAsia="zh-CN"/>
        </w:rPr>
        <w:t>/2</w:t>
      </w:r>
      <w:r w:rsidR="00B82B47">
        <w:rPr>
          <w:rFonts w:hint="eastAsia"/>
          <w:b/>
          <w:bCs/>
          <w:lang w:eastAsia="zh-CN"/>
        </w:rPr>
        <w:t>4</w:t>
      </w:r>
      <w:r w:rsidR="00081DF3">
        <w:rPr>
          <w:rFonts w:hint="eastAsia"/>
          <w:b/>
          <w:bCs/>
          <w:lang w:eastAsia="zh-CN"/>
        </w:rPr>
        <w:t>/2024</w:t>
      </w:r>
    </w:p>
    <w:p w14:paraId="25A359DC" w14:textId="77777777" w:rsidR="00393DE5" w:rsidRDefault="00393DE5"/>
    <w:p w14:paraId="06BB24D1" w14:textId="06ECCFC2" w:rsidR="00393DE5" w:rsidRDefault="004C5C3D">
      <w:pPr>
        <w:rPr>
          <w:b/>
          <w:bCs/>
          <w:lang w:eastAsia="zh-CN"/>
        </w:rPr>
      </w:pPr>
      <w:r>
        <w:rPr>
          <w:rFonts w:hint="eastAsia"/>
          <w:lang w:eastAsia="zh-CN"/>
        </w:rPr>
        <w:t>Key concept:</w:t>
      </w:r>
      <w:r w:rsidR="00E83BED">
        <w:rPr>
          <w:rFonts w:hint="eastAsia"/>
          <w:lang w:eastAsia="zh-CN"/>
        </w:rPr>
        <w:t xml:space="preserve"> </w:t>
      </w:r>
      <w:r w:rsidR="00081DF3" w:rsidRPr="00081DF3">
        <w:rPr>
          <w:rFonts w:hint="eastAsia"/>
          <w:b/>
          <w:bCs/>
          <w:lang w:eastAsia="zh-CN"/>
        </w:rPr>
        <w:t>Interdependence</w:t>
      </w:r>
    </w:p>
    <w:p w14:paraId="5218336A" w14:textId="77777777" w:rsidR="0018207B" w:rsidRDefault="00306088" w:rsidP="00306088">
      <w:pPr>
        <w:rPr>
          <w:lang w:eastAsia="zh-CN"/>
        </w:rPr>
      </w:pPr>
      <w:r>
        <w:rPr>
          <w:lang w:eastAsia="zh-CN"/>
        </w:rPr>
        <w:t>(</w:t>
      </w:r>
      <w:r w:rsidR="0018207B">
        <w:rPr>
          <w:lang w:eastAsia="zh-CN"/>
        </w:rPr>
        <w:t>Understanding in relation to the course:</w:t>
      </w:r>
    </w:p>
    <w:p w14:paraId="32CBD408" w14:textId="109A9116" w:rsidR="00306088" w:rsidRDefault="00306088" w:rsidP="00306088">
      <w:pPr>
        <w:rPr>
          <w:lang w:eastAsia="zh-CN"/>
        </w:rPr>
      </w:pPr>
      <w:r>
        <w:rPr>
          <w:lang w:eastAsia="zh-CN"/>
        </w:rPr>
        <w:t>Individuals, communities and nations are not self-sufficient. Consumers,</w:t>
      </w:r>
      <w:r w:rsidR="0018207B">
        <w:rPr>
          <w:lang w:eastAsia="zh-CN"/>
        </w:rPr>
        <w:t xml:space="preserve"> </w:t>
      </w:r>
      <w:r>
        <w:rPr>
          <w:lang w:eastAsia="zh-CN"/>
        </w:rPr>
        <w:t>companies, households, workers, and governments, all economic actors,</w:t>
      </w:r>
      <w:r w:rsidR="0018207B">
        <w:rPr>
          <w:lang w:eastAsia="zh-CN"/>
        </w:rPr>
        <w:t xml:space="preserve"> </w:t>
      </w:r>
      <w:r>
        <w:rPr>
          <w:lang w:eastAsia="zh-CN"/>
        </w:rPr>
        <w:t>interact with each other within and, increasingly, across nations in order to</w:t>
      </w:r>
      <w:r w:rsidR="0018207B">
        <w:rPr>
          <w:lang w:eastAsia="zh-CN"/>
        </w:rPr>
        <w:t xml:space="preserve"> </w:t>
      </w:r>
      <w:r>
        <w:rPr>
          <w:lang w:eastAsia="zh-CN"/>
        </w:rPr>
        <w:t>achieve economic goals. The greater the level of interaction, the greater will be</w:t>
      </w:r>
      <w:r w:rsidR="0018207B">
        <w:rPr>
          <w:lang w:eastAsia="zh-CN"/>
        </w:rPr>
        <w:t xml:space="preserve"> </w:t>
      </w:r>
      <w:r>
        <w:rPr>
          <w:lang w:eastAsia="zh-CN"/>
        </w:rPr>
        <w:t>the degree of interdependence. In a highly interdependent economic world,</w:t>
      </w:r>
      <w:r w:rsidR="0018207B">
        <w:rPr>
          <w:lang w:eastAsia="zh-CN"/>
        </w:rPr>
        <w:t xml:space="preserve"> </w:t>
      </w:r>
      <w:r>
        <w:rPr>
          <w:lang w:eastAsia="zh-CN"/>
        </w:rPr>
        <w:t>decisions by certain economic actors are likely to generate many, and often</w:t>
      </w:r>
      <w:r w:rsidR="0018207B">
        <w:rPr>
          <w:lang w:eastAsia="zh-CN"/>
        </w:rPr>
        <w:t xml:space="preserve"> </w:t>
      </w:r>
      <w:r>
        <w:rPr>
          <w:lang w:eastAsia="zh-CN"/>
        </w:rPr>
        <w:t>unintended, economic consequences for other actors. A consideration of</w:t>
      </w:r>
      <w:r w:rsidR="0018207B">
        <w:rPr>
          <w:lang w:eastAsia="zh-CN"/>
        </w:rPr>
        <w:t xml:space="preserve"> </w:t>
      </w:r>
      <w:r>
        <w:rPr>
          <w:lang w:eastAsia="zh-CN"/>
        </w:rPr>
        <w:t>possible economic consequences of interdependence is essential when</w:t>
      </w:r>
      <w:r w:rsidR="0018207B">
        <w:rPr>
          <w:lang w:eastAsia="zh-CN"/>
        </w:rPr>
        <w:t xml:space="preserve"> </w:t>
      </w:r>
      <w:r>
        <w:rPr>
          <w:lang w:eastAsia="zh-CN"/>
        </w:rPr>
        <w:t>conducting economic analysis.</w:t>
      </w:r>
      <w:r w:rsidR="0018207B">
        <w:rPr>
          <w:lang w:eastAsia="zh-CN"/>
        </w:rPr>
        <w:t>)</w:t>
      </w:r>
    </w:p>
    <w:p w14:paraId="54801BE0" w14:textId="77777777" w:rsidR="004C5C3D" w:rsidRDefault="004C5C3D">
      <w:pPr>
        <w:rPr>
          <w:lang w:eastAsia="zh-CN"/>
        </w:rPr>
      </w:pPr>
    </w:p>
    <w:p w14:paraId="51BA31D2" w14:textId="77777777" w:rsidR="00393DE5" w:rsidRDefault="001146DF">
      <w:r>
        <w:t>T</w:t>
      </w:r>
      <w:r w:rsidR="00393DE5">
        <w:t>erms</w:t>
      </w:r>
      <w:r>
        <w:rPr>
          <w:rFonts w:hint="eastAsia"/>
          <w:lang w:eastAsia="zh-CN"/>
        </w:rPr>
        <w:t xml:space="preserve"> </w:t>
      </w:r>
      <w:r w:rsidR="00393DE5">
        <w:t>in the article or related to the article that would require definition:</w:t>
      </w:r>
    </w:p>
    <w:p w14:paraId="6F163022" w14:textId="77777777" w:rsidR="00393DE5" w:rsidRDefault="00393DE5"/>
    <w:p w14:paraId="75D04F5E" w14:textId="4B4EBC24" w:rsidR="00306088" w:rsidRDefault="00306088" w:rsidP="00306088">
      <w:pPr>
        <w:pStyle w:val="ListParagraph"/>
        <w:numPr>
          <w:ilvl w:val="0"/>
          <w:numId w:val="10"/>
        </w:numPr>
        <w:ind w:firstLineChars="0"/>
        <w:rPr>
          <w:lang w:eastAsia="zh-CN"/>
        </w:rPr>
      </w:pPr>
      <w:r>
        <w:rPr>
          <w:lang w:eastAsia="zh-CN"/>
        </w:rPr>
        <w:t xml:space="preserve">Trade Protection: Government intervention aiming to limit imports and/or encourage exports by setting up trade barriers that protect from foreign competition. </w:t>
      </w:r>
    </w:p>
    <w:p w14:paraId="12651DC6" w14:textId="662783B3" w:rsidR="008E42CC" w:rsidRDefault="00306088" w:rsidP="00B82B47">
      <w:pPr>
        <w:pStyle w:val="ListParagraph"/>
        <w:numPr>
          <w:ilvl w:val="0"/>
          <w:numId w:val="10"/>
        </w:numPr>
        <w:ind w:firstLineChars="0"/>
      </w:pPr>
      <w:r>
        <w:rPr>
          <w:lang w:eastAsia="zh-CN"/>
        </w:rPr>
        <w:t>T</w:t>
      </w:r>
      <w:r w:rsidR="00B82B47">
        <w:rPr>
          <w:rFonts w:hint="eastAsia"/>
          <w:lang w:eastAsia="zh-CN"/>
        </w:rPr>
        <w:t>ariff: A tax that is placed on imports to protect domestic industries from foreign competition and to raise revenue for the government</w:t>
      </w:r>
    </w:p>
    <w:p w14:paraId="7A5807C2" w14:textId="77777777" w:rsidR="00B82B47" w:rsidRDefault="00B82B47" w:rsidP="00B82B47">
      <w:pPr>
        <w:rPr>
          <w:rFonts w:hint="eastAsia"/>
          <w:lang w:eastAsia="zh-CN"/>
        </w:rPr>
      </w:pPr>
    </w:p>
    <w:p w14:paraId="4C33ECFA" w14:textId="77777777" w:rsidR="00393DE5" w:rsidRDefault="00393DE5">
      <w:pPr>
        <w:rPr>
          <w:lang w:eastAsia="zh-CN"/>
        </w:rPr>
      </w:pPr>
      <w:r>
        <w:t>What change</w:t>
      </w:r>
      <w:r w:rsidR="001146DF">
        <w:rPr>
          <w:rFonts w:hint="eastAsia"/>
          <w:lang w:eastAsia="zh-CN"/>
        </w:rPr>
        <w:t>/policy</w:t>
      </w:r>
      <w:r>
        <w:t xml:space="preserve"> is discussed in the article?</w:t>
      </w:r>
    </w:p>
    <w:p w14:paraId="43E64F41" w14:textId="4EC1E97F" w:rsidR="00B82B47" w:rsidRDefault="00B82B47">
      <w:pPr>
        <w:rPr>
          <w:lang w:eastAsia="zh-CN"/>
        </w:rPr>
      </w:pPr>
    </w:p>
    <w:p w14:paraId="63589860" w14:textId="3870AA75" w:rsidR="00B82B47" w:rsidRPr="00B82B47" w:rsidRDefault="00B82B4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India has imposed a tariff on </w:t>
      </w:r>
      <w:r>
        <w:rPr>
          <w:lang w:eastAsia="zh-CN"/>
        </w:rPr>
        <w:t>electronics</w:t>
      </w:r>
      <w:r>
        <w:rPr>
          <w:rFonts w:hint="eastAsia"/>
          <w:lang w:eastAsia="zh-CN"/>
        </w:rPr>
        <w:t xml:space="preserve"> components imported from China. </w:t>
      </w:r>
      <w:r w:rsidR="007F2654">
        <w:rPr>
          <w:rFonts w:hint="eastAsia"/>
          <w:lang w:eastAsia="zh-CN"/>
        </w:rPr>
        <w:t>In</w:t>
      </w:r>
      <w:r>
        <w:rPr>
          <w:rFonts w:hint="eastAsia"/>
          <w:lang w:eastAsia="zh-CN"/>
        </w:rPr>
        <w:t xml:space="preserve"> the article</w:t>
      </w:r>
      <w:r w:rsidR="007F2654">
        <w:rPr>
          <w:rFonts w:hint="eastAsia"/>
          <w:lang w:eastAsia="zh-CN"/>
        </w:rPr>
        <w:t xml:space="preserve"> the writer wrote about Indian industry urged the government to adjust its restrictions on electronic materials</w:t>
      </w:r>
      <w:r w:rsidR="007F2654">
        <w:rPr>
          <w:lang w:eastAsia="zh-CN"/>
        </w:rPr>
        <w:t>’</w:t>
      </w:r>
      <w:r w:rsidR="007F2654">
        <w:rPr>
          <w:rFonts w:hint="eastAsia"/>
          <w:lang w:eastAsia="zh-CN"/>
        </w:rPr>
        <w:t xml:space="preserve"> high tariff. The policy made India less competitive comparing to China and Vietnam instead of boosting localization of critical inputs. </w:t>
      </w:r>
    </w:p>
    <w:p w14:paraId="064FA38F" w14:textId="77777777" w:rsidR="00B82B47" w:rsidRDefault="00B82B47">
      <w:pPr>
        <w:rPr>
          <w:rFonts w:hint="eastAsia"/>
        </w:rPr>
      </w:pPr>
    </w:p>
    <w:p w14:paraId="4E8FF4DB" w14:textId="77777777" w:rsidR="00393DE5" w:rsidRDefault="00393DE5">
      <w:r>
        <w:t>What diagram(s) could you draw and explain to illu</w:t>
      </w:r>
      <w:r w:rsidR="008E42CC">
        <w:t>strate this change? Sketch them. Often the first diagram will illustrate a problem, while the second diagram will show the suggested policy solution.</w:t>
      </w:r>
    </w:p>
    <w:p w14:paraId="36248303" w14:textId="0CA34888" w:rsidR="00F86726" w:rsidRDefault="007F2654" w:rsidP="007F2654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F223324" wp14:editId="0E52B1AF">
            <wp:extent cx="2108200" cy="1618615"/>
            <wp:effectExtent l="0" t="0" r="6350" b="635"/>
            <wp:docPr id="165246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938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2A33" w14:textId="4941C0CC" w:rsidR="007F2654" w:rsidRDefault="007F2654">
      <w:pPr>
        <w:rPr>
          <w:lang w:eastAsia="zh-CN"/>
        </w:rPr>
      </w:pPr>
    </w:p>
    <w:p w14:paraId="0DD561D8" w14:textId="77777777" w:rsidR="00F86726" w:rsidRPr="008D06B5" w:rsidRDefault="00F86726">
      <w:pPr>
        <w:rPr>
          <w:lang w:eastAsia="zh-CN"/>
        </w:rPr>
      </w:pPr>
    </w:p>
    <w:p w14:paraId="4E1F417D" w14:textId="77777777" w:rsidR="00393DE5" w:rsidRDefault="008E42CC">
      <w:r>
        <w:t xml:space="preserve">Now, evaluate this change. If there is a policy solution, is it likely to solve the problem? </w:t>
      </w:r>
      <w:r w:rsidR="00393DE5">
        <w:t xml:space="preserve"> </w:t>
      </w:r>
      <w:r>
        <w:t>What are the likely</w:t>
      </w:r>
      <w:r w:rsidR="00393DE5">
        <w:t xml:space="preserve"> effects, </w:t>
      </w:r>
      <w:r>
        <w:t>both</w:t>
      </w:r>
      <w:r w:rsidR="00393DE5">
        <w:t xml:space="preserve"> positive and ne</w:t>
      </w:r>
      <w:r>
        <w:t xml:space="preserve">gative, </w:t>
      </w:r>
      <w:r w:rsidR="00803CF3">
        <w:rPr>
          <w:rFonts w:hint="eastAsia"/>
          <w:lang w:eastAsia="zh-CN"/>
        </w:rPr>
        <w:t xml:space="preserve">or </w:t>
      </w:r>
      <w:r>
        <w:t xml:space="preserve">on various stakeholders? If you can, </w:t>
      </w:r>
      <w:r w:rsidR="00852B31">
        <w:t>rank the impacts</w:t>
      </w:r>
      <w:r>
        <w:t xml:space="preserve"> from biggest to least, with reasons. Lastly</w:t>
      </w:r>
      <w:r w:rsidR="00852B31">
        <w:t>, for the bes</w:t>
      </w:r>
      <w:r w:rsidR="00393DE5">
        <w:t>t sort of evaluation, how does this instance reflect on economic theory itself? Does what happened</w:t>
      </w:r>
      <w:r>
        <w:t xml:space="preserve"> or what is suggested</w:t>
      </w:r>
      <w:r w:rsidR="00393DE5">
        <w:t xml:space="preserve"> in your news article accord with what </w:t>
      </w:r>
      <w:r>
        <w:t xml:space="preserve">economic </w:t>
      </w:r>
      <w:r w:rsidR="00393DE5">
        <w:t>theory suggest</w:t>
      </w:r>
      <w:r>
        <w:t>s</w:t>
      </w:r>
      <w:r w:rsidR="00393DE5">
        <w:t xml:space="preserve"> should happen? If not, why not?</w:t>
      </w:r>
    </w:p>
    <w:p w14:paraId="20203493" w14:textId="77777777" w:rsidR="00393DE5" w:rsidRDefault="00393DE5">
      <w:pPr>
        <w:rPr>
          <w:lang w:eastAsia="zh-CN"/>
        </w:rPr>
      </w:pPr>
    </w:p>
    <w:p w14:paraId="720D72C3" w14:textId="617ADEA9" w:rsidR="005F053D" w:rsidRPr="007F2654" w:rsidRDefault="005F05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Policy </w:t>
      </w:r>
      <w:r>
        <w:rPr>
          <w:lang w:eastAsia="zh-CN"/>
        </w:rPr>
        <w:t>effect</w:t>
      </w:r>
      <w:r>
        <w:rPr>
          <w:rFonts w:hint="eastAsia"/>
          <w:lang w:eastAsia="zh-CN"/>
        </w:rPr>
        <w:t>:</w:t>
      </w:r>
      <w:r w:rsidR="007F2654">
        <w:rPr>
          <w:rFonts w:hint="eastAsia"/>
          <w:lang w:eastAsia="zh-CN"/>
        </w:rPr>
        <w:t xml:space="preserve"> The Indian government aims to achieve greater self-reliance in electronics sector through high import tariff, to reduce dependence on foreign components and </w:t>
      </w:r>
      <w:proofErr w:type="spellStart"/>
      <w:r w:rsidR="007F2654">
        <w:rPr>
          <w:rFonts w:hint="eastAsia"/>
          <w:lang w:eastAsia="zh-CN"/>
        </w:rPr>
        <w:t>encounrage</w:t>
      </w:r>
      <w:proofErr w:type="spellEnd"/>
      <w:r w:rsidR="007F2654">
        <w:rPr>
          <w:rFonts w:hint="eastAsia"/>
          <w:lang w:eastAsia="zh-CN"/>
        </w:rPr>
        <w:t xml:space="preserve"> domestic manufacturing. By promoting localization and support initiatives like the PLI scheme, the government hopes to boost local industries and create a more competitive </w:t>
      </w:r>
      <w:r w:rsidR="007F2654">
        <w:rPr>
          <w:lang w:eastAsia="zh-CN"/>
        </w:rPr>
        <w:t>environment</w:t>
      </w:r>
      <w:r w:rsidR="007F2654">
        <w:rPr>
          <w:rFonts w:hint="eastAsia"/>
          <w:lang w:eastAsia="zh-CN"/>
        </w:rPr>
        <w:t xml:space="preserve">. However, in an increasingly </w:t>
      </w:r>
      <w:r w:rsidR="007F2654" w:rsidRPr="007F2654">
        <w:rPr>
          <w:rFonts w:hint="eastAsia"/>
          <w:b/>
          <w:bCs/>
          <w:lang w:eastAsia="zh-CN"/>
        </w:rPr>
        <w:t>interdependent</w:t>
      </w:r>
      <w:r w:rsidR="007F2654">
        <w:rPr>
          <w:rFonts w:hint="eastAsia"/>
          <w:lang w:eastAsia="zh-CN"/>
        </w:rPr>
        <w:t xml:space="preserve"> global market, the strategy might not be beneficial comparing to collaborative development through importation. </w:t>
      </w:r>
    </w:p>
    <w:p w14:paraId="42B98F97" w14:textId="77777777" w:rsidR="005F053D" w:rsidRDefault="005F053D">
      <w:pPr>
        <w:rPr>
          <w:lang w:eastAsia="zh-CN"/>
        </w:rPr>
      </w:pPr>
    </w:p>
    <w:p w14:paraId="12A5A2D7" w14:textId="45DDD5AD" w:rsidR="00916DC4" w:rsidRPr="007F2654" w:rsidRDefault="00916DC4" w:rsidP="00916DC4">
      <w:pPr>
        <w:rPr>
          <w:lang w:eastAsia="zh-CN"/>
        </w:rPr>
      </w:pPr>
      <w:r w:rsidRPr="00916DC4">
        <w:rPr>
          <w:highlight w:val="yellow"/>
          <w:lang w:eastAsia="zh-CN"/>
        </w:rPr>
        <w:t>“</w:t>
      </w:r>
      <w:proofErr w:type="gramStart"/>
      <w:r w:rsidRPr="00916DC4">
        <w:rPr>
          <w:highlight w:val="yellow"/>
          <w:lang w:eastAsia="zh-CN"/>
        </w:rPr>
        <w:t>the</w:t>
      </w:r>
      <w:proofErr w:type="gramEnd"/>
      <w:r w:rsidRPr="00916DC4">
        <w:rPr>
          <w:highlight w:val="yellow"/>
          <w:lang w:eastAsia="zh-CN"/>
        </w:rPr>
        <w:t xml:space="preserve"> import tariffs on priority sub-assemblies and components need to be urgently </w:t>
      </w:r>
      <w:proofErr w:type="spellStart"/>
      <w:r w:rsidRPr="00916DC4">
        <w:rPr>
          <w:highlight w:val="yellow"/>
          <w:lang w:eastAsia="zh-CN"/>
        </w:rPr>
        <w:t>rationalised</w:t>
      </w:r>
      <w:proofErr w:type="spellEnd"/>
      <w:r w:rsidRPr="00916DC4">
        <w:rPr>
          <w:highlight w:val="yellow"/>
          <w:lang w:eastAsia="zh-CN"/>
        </w:rPr>
        <w:t>.”</w:t>
      </w:r>
    </w:p>
    <w:p w14:paraId="6AF9F7D5" w14:textId="77777777" w:rsidR="00916DC4" w:rsidRPr="00916DC4" w:rsidRDefault="00916DC4">
      <w:pPr>
        <w:rPr>
          <w:rFonts w:hint="eastAsia"/>
          <w:lang w:eastAsia="zh-CN"/>
        </w:rPr>
      </w:pPr>
    </w:p>
    <w:p w14:paraId="5108D934" w14:textId="77777777" w:rsidR="005F053D" w:rsidRDefault="005F053D">
      <w:pPr>
        <w:rPr>
          <w:lang w:eastAsia="zh-CN"/>
        </w:rPr>
      </w:pPr>
    </w:p>
    <w:p w14:paraId="6BF6744C" w14:textId="51E97789" w:rsidR="00DA17D0" w:rsidRDefault="00DA17D0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dvantages</w:t>
      </w:r>
      <w:r>
        <w:rPr>
          <w:rFonts w:hint="eastAsia"/>
          <w:lang w:eastAsia="zh-CN"/>
        </w:rPr>
        <w:t>：</w:t>
      </w:r>
    </w:p>
    <w:p w14:paraId="11A9BEC6" w14:textId="63A18765" w:rsidR="007F2654" w:rsidRDefault="007F2654" w:rsidP="007F2654">
      <w:pPr>
        <w:pStyle w:val="ListParagraph"/>
        <w:numPr>
          <w:ilvl w:val="0"/>
          <w:numId w:val="14"/>
        </w:numPr>
        <w:ind w:firstLineChars="0"/>
        <w:rPr>
          <w:lang w:eastAsia="zh-CN"/>
        </w:rPr>
      </w:pPr>
      <w:r w:rsidRPr="007F2654">
        <w:rPr>
          <w:b/>
          <w:bCs/>
          <w:lang w:eastAsia="zh-CN"/>
        </w:rPr>
        <w:t>Protection of Local Industry</w:t>
      </w:r>
      <w:r w:rsidRPr="007F2654">
        <w:rPr>
          <w:lang w:eastAsia="zh-CN"/>
        </w:rPr>
        <w:t>: Tariffs can provide a temporary shield for domestic manufacturers by making imported electronics components more expensive. This protection can encourage local production and investment, potentially fostering a more self-sufficient industry</w:t>
      </w:r>
      <w:r w:rsidR="00523460">
        <w:rPr>
          <w:rFonts w:hint="eastAsia"/>
          <w:lang w:eastAsia="zh-CN"/>
        </w:rPr>
        <w:t xml:space="preserve"> and reduce the </w:t>
      </w:r>
      <w:r w:rsidR="00523460" w:rsidRPr="00523460">
        <w:rPr>
          <w:rFonts w:hint="eastAsia"/>
          <w:b/>
          <w:bCs/>
          <w:lang w:eastAsia="zh-CN"/>
        </w:rPr>
        <w:t>interdependence</w:t>
      </w:r>
      <w:r w:rsidRPr="007F2654">
        <w:rPr>
          <w:lang w:eastAsia="zh-CN"/>
        </w:rPr>
        <w:t xml:space="preserve">. </w:t>
      </w:r>
      <w:r w:rsidR="00916DC4">
        <w:rPr>
          <w:rFonts w:hint="eastAsia"/>
          <w:lang w:eastAsia="zh-CN"/>
        </w:rPr>
        <w:t>(</w:t>
      </w:r>
      <w:r w:rsidRPr="007F2654">
        <w:rPr>
          <w:lang w:eastAsia="zh-CN"/>
        </w:rPr>
        <w:t>“</w:t>
      </w:r>
      <w:r w:rsidRPr="00916DC4">
        <w:rPr>
          <w:highlight w:val="yellow"/>
          <w:lang w:eastAsia="zh-CN"/>
        </w:rPr>
        <w:t>the move aimed at preventing predatory acquisitions during the pandemic</w:t>
      </w:r>
      <w:r w:rsidRPr="007F2654">
        <w:rPr>
          <w:lang w:eastAsia="zh-CN"/>
        </w:rPr>
        <w:t>”</w:t>
      </w:r>
      <w:r w:rsidR="00916DC4">
        <w:rPr>
          <w:rFonts w:hint="eastAsia"/>
          <w:lang w:eastAsia="zh-CN"/>
        </w:rPr>
        <w:t>)</w:t>
      </w:r>
    </w:p>
    <w:p w14:paraId="7D9ACD4E" w14:textId="330D110E" w:rsidR="007F2654" w:rsidRDefault="007F2654" w:rsidP="00916DC4">
      <w:pPr>
        <w:pStyle w:val="ListParagraph"/>
        <w:numPr>
          <w:ilvl w:val="0"/>
          <w:numId w:val="14"/>
        </w:numPr>
        <w:ind w:firstLineChars="0"/>
        <w:rPr>
          <w:rFonts w:hint="eastAsia"/>
          <w:lang w:eastAsia="zh-CN"/>
        </w:rPr>
      </w:pPr>
      <w:r w:rsidRPr="007F2654">
        <w:rPr>
          <w:b/>
          <w:bCs/>
          <w:lang w:eastAsia="zh-CN"/>
        </w:rPr>
        <w:t>Incentivizing Localization</w:t>
      </w:r>
      <w:r w:rsidRPr="007F2654">
        <w:rPr>
          <w:lang w:eastAsia="zh-CN"/>
        </w:rPr>
        <w:t xml:space="preserve">: By raising costs on imports, tariffs may push Indian manufacturers to innovate and develop local alternatives, leading to long-term growth in domestic capabilities. </w:t>
      </w:r>
      <w:r w:rsidR="00916DC4">
        <w:rPr>
          <w:rFonts w:hint="eastAsia"/>
          <w:lang w:eastAsia="zh-CN"/>
        </w:rPr>
        <w:t>This aligns with CII</w:t>
      </w:r>
      <w:r w:rsidR="00916DC4">
        <w:rPr>
          <w:lang w:eastAsia="zh-CN"/>
        </w:rPr>
        <w:t>’</w:t>
      </w:r>
      <w:r w:rsidR="00916DC4">
        <w:rPr>
          <w:rFonts w:hint="eastAsia"/>
          <w:lang w:eastAsia="zh-CN"/>
        </w:rPr>
        <w:t>s objective (</w:t>
      </w:r>
      <w:r w:rsidR="00916DC4">
        <w:rPr>
          <w:lang w:eastAsia="zh-CN"/>
        </w:rPr>
        <w:t>“</w:t>
      </w:r>
      <w:r w:rsidR="00916DC4" w:rsidRPr="00916DC4">
        <w:rPr>
          <w:highlight w:val="yellow"/>
          <w:lang w:eastAsia="zh-CN"/>
        </w:rPr>
        <w:t>the Confederation of Indian Industry (CII) has outlined “critical actions required to transition India’s electronics sector ecosystem from an ‘import dependent assembly-led manufacturing’ to ‘component level value-added manufacturing’.</w:t>
      </w:r>
      <w:r w:rsidR="00916DC4">
        <w:rPr>
          <w:lang w:eastAsia="zh-CN"/>
        </w:rPr>
        <w:t>”</w:t>
      </w:r>
      <w:r w:rsidR="00916DC4">
        <w:rPr>
          <w:rFonts w:hint="eastAsia"/>
          <w:lang w:eastAsia="zh-CN"/>
        </w:rPr>
        <w:t>)</w:t>
      </w:r>
    </w:p>
    <w:p w14:paraId="5121C2B6" w14:textId="77777777" w:rsidR="007F2654" w:rsidRDefault="007F2654" w:rsidP="007F2654">
      <w:pPr>
        <w:rPr>
          <w:rFonts w:hint="eastAsia"/>
          <w:lang w:eastAsia="zh-CN"/>
        </w:rPr>
      </w:pPr>
    </w:p>
    <w:p w14:paraId="53E0C8CE" w14:textId="2AA83298" w:rsidR="00696DB3" w:rsidRDefault="00DA17D0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isadvantages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14:paraId="70C8C194" w14:textId="08BB95B9" w:rsidR="007F2654" w:rsidRPr="007F2654" w:rsidRDefault="007F2654" w:rsidP="007F2654">
      <w:pPr>
        <w:pStyle w:val="ListParagraph"/>
        <w:numPr>
          <w:ilvl w:val="0"/>
          <w:numId w:val="13"/>
        </w:numPr>
        <w:ind w:firstLineChars="0"/>
        <w:rPr>
          <w:lang w:eastAsia="zh-CN"/>
        </w:rPr>
      </w:pPr>
      <w:r w:rsidRPr="007F2654">
        <w:rPr>
          <w:b/>
          <w:bCs/>
          <w:lang w:eastAsia="zh-CN"/>
        </w:rPr>
        <w:t>Increased Costs for Manufacturers</w:t>
      </w:r>
      <w:r w:rsidRPr="007F2654">
        <w:rPr>
          <w:lang w:eastAsia="zh-CN"/>
        </w:rPr>
        <w:t>: The imposition of high tariffs (</w:t>
      </w:r>
      <w:r>
        <w:rPr>
          <w:lang w:eastAsia="zh-CN"/>
        </w:rPr>
        <w:t>“</w:t>
      </w:r>
      <w:r w:rsidRPr="007F2654">
        <w:rPr>
          <w:color w:val="000000"/>
          <w:spacing w:val="1"/>
          <w:highlight w:val="yellow"/>
        </w:rPr>
        <w:t>118 electronic-related tariff lines range from zero to 27.5%</w:t>
      </w:r>
      <w:r>
        <w:rPr>
          <w:lang w:eastAsia="zh-CN"/>
        </w:rPr>
        <w:t>”</w:t>
      </w:r>
      <w:r w:rsidRPr="007F2654">
        <w:rPr>
          <w:lang w:eastAsia="zh-CN"/>
        </w:rPr>
        <w:t xml:space="preserve">) increases manufacturing costs for </w:t>
      </w:r>
      <w:r w:rsidRPr="007F2654">
        <w:rPr>
          <w:lang w:eastAsia="zh-CN"/>
        </w:rPr>
        <w:lastRenderedPageBreak/>
        <w:t>Indian electronics producers</w:t>
      </w:r>
      <w:r w:rsidR="00523460">
        <w:rPr>
          <w:rFonts w:hint="eastAsia"/>
          <w:lang w:eastAsia="zh-CN"/>
        </w:rPr>
        <w:t>, eliminate the low 4%-6% benefit brought by the PLI (</w:t>
      </w:r>
      <w:r w:rsidR="00523460" w:rsidRPr="00523460">
        <w:rPr>
          <w:color w:val="000000"/>
          <w:spacing w:val="1"/>
          <w:sz w:val="20"/>
          <w:szCs w:val="20"/>
          <w:highlight w:val="yellow"/>
        </w:rPr>
        <w:t>lose its effectiveness in the face of “tariff-induced cost”</w:t>
      </w:r>
      <w:r w:rsidR="00523460">
        <w:rPr>
          <w:rFonts w:hint="eastAsia"/>
          <w:lang w:eastAsia="zh-CN"/>
        </w:rPr>
        <w:t>)</w:t>
      </w:r>
      <w:r w:rsidRPr="007F2654">
        <w:rPr>
          <w:lang w:eastAsia="zh-CN"/>
        </w:rPr>
        <w:t>. This ultimately makes Indian goods less competitive globally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“</w:t>
      </w:r>
      <w:r w:rsidRPr="007F2654">
        <w:rPr>
          <w:color w:val="000000"/>
          <w:spacing w:val="1"/>
          <w:highlight w:val="yellow"/>
        </w:rPr>
        <w:t xml:space="preserve">they have made Indian electronics goods globally uncompetitive vis-à-vis rivals such as Vietnam and China rather than boosting </w:t>
      </w:r>
      <w:proofErr w:type="spellStart"/>
      <w:r w:rsidRPr="007F2654">
        <w:rPr>
          <w:color w:val="000000"/>
          <w:spacing w:val="1"/>
          <w:highlight w:val="yellow"/>
        </w:rPr>
        <w:t>localisation</w:t>
      </w:r>
      <w:proofErr w:type="spellEnd"/>
      <w:r w:rsidRPr="007F2654">
        <w:rPr>
          <w:color w:val="000000"/>
          <w:spacing w:val="1"/>
          <w:highlight w:val="yellow"/>
        </w:rPr>
        <w:t xml:space="preserve"> of critical inputs.</w:t>
      </w:r>
      <w:r>
        <w:rPr>
          <w:lang w:eastAsia="zh-CN"/>
        </w:rPr>
        <w:t>”</w:t>
      </w:r>
      <w:r>
        <w:rPr>
          <w:rFonts w:hint="eastAsia"/>
          <w:lang w:eastAsia="zh-CN"/>
        </w:rPr>
        <w:t>).</w:t>
      </w:r>
      <w:r w:rsidRPr="007F2654">
        <w:rPr>
          <w:lang w:eastAsia="zh-CN"/>
        </w:rPr>
        <w:t xml:space="preserve"> </w:t>
      </w:r>
    </w:p>
    <w:p w14:paraId="54A45A41" w14:textId="597A9440" w:rsidR="007F2654" w:rsidRDefault="007F2654" w:rsidP="00CB01EC">
      <w:pPr>
        <w:pStyle w:val="ListParagraph"/>
        <w:numPr>
          <w:ilvl w:val="0"/>
          <w:numId w:val="13"/>
        </w:numPr>
        <w:ind w:firstLineChars="0"/>
        <w:rPr>
          <w:lang w:eastAsia="zh-CN"/>
        </w:rPr>
      </w:pPr>
      <w:r w:rsidRPr="007F2654">
        <w:rPr>
          <w:b/>
          <w:bCs/>
          <w:lang w:eastAsia="zh-CN"/>
        </w:rPr>
        <w:t>Dependence on Imports for Components</w:t>
      </w:r>
      <w:r w:rsidRPr="007F2654">
        <w:rPr>
          <w:lang w:eastAsia="zh-CN"/>
        </w:rPr>
        <w:t xml:space="preserve">: India relies heavily on imports from China for critical components. High tariffs can disrupt the supply chain and lead to shortages of essential parts, hampering production. </w:t>
      </w:r>
      <w:r w:rsidR="00916DC4">
        <w:rPr>
          <w:rFonts w:hint="eastAsia"/>
          <w:lang w:eastAsia="zh-CN"/>
        </w:rPr>
        <w:t>(</w:t>
      </w:r>
      <w:r w:rsidR="00916DC4">
        <w:rPr>
          <w:lang w:eastAsia="zh-CN"/>
        </w:rPr>
        <w:t>“</w:t>
      </w:r>
      <w:r w:rsidR="00916DC4" w:rsidRPr="007F2654">
        <w:rPr>
          <w:color w:val="000000"/>
          <w:spacing w:val="1"/>
          <w:highlight w:val="yellow"/>
        </w:rPr>
        <w:t>India’s components demand is largely met through imports from China and short-term strategies are likely to have adverse impact on potential expansion of domestic manufacturing</w:t>
      </w:r>
      <w:proofErr w:type="gramStart"/>
      <w:r w:rsidR="00916DC4" w:rsidRPr="007F2654">
        <w:rPr>
          <w:color w:val="000000"/>
          <w:spacing w:val="1"/>
          <w:highlight w:val="yellow"/>
        </w:rPr>
        <w:t>…</w:t>
      </w:r>
      <w:r w:rsidR="00916DC4" w:rsidRPr="00B82B47">
        <w:rPr>
          <w:color w:val="000000"/>
          <w:spacing w:val="1"/>
        </w:rPr>
        <w:t xml:space="preserve"> </w:t>
      </w:r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)</w:t>
      </w:r>
      <w:r w:rsidR="00916DC4">
        <w:rPr>
          <w:rFonts w:hint="eastAsia"/>
          <w:lang w:eastAsia="zh-CN"/>
        </w:rPr>
        <w:t xml:space="preserve"> T</w:t>
      </w:r>
      <w:r w:rsidR="00916DC4">
        <w:rPr>
          <w:lang w:eastAsia="zh-CN"/>
        </w:rPr>
        <w:t>h</w:t>
      </w:r>
      <w:r w:rsidR="00916DC4">
        <w:rPr>
          <w:rFonts w:hint="eastAsia"/>
          <w:lang w:eastAsia="zh-CN"/>
        </w:rPr>
        <w:t xml:space="preserve">e world trade is highly collaborative and </w:t>
      </w:r>
      <w:r w:rsidR="00916DC4" w:rsidRPr="00916DC4">
        <w:rPr>
          <w:rFonts w:hint="eastAsia"/>
          <w:b/>
          <w:bCs/>
          <w:lang w:eastAsia="zh-CN"/>
        </w:rPr>
        <w:t>interdependent</w:t>
      </w:r>
      <w:r w:rsidR="00916DC4">
        <w:rPr>
          <w:rFonts w:hint="eastAsia"/>
          <w:lang w:eastAsia="zh-CN"/>
        </w:rPr>
        <w:t>, the sudden imposition of tariff can cause an obvious decrease in tech materials, reducing Indian industry</w:t>
      </w:r>
      <w:r w:rsidR="00916DC4">
        <w:rPr>
          <w:lang w:eastAsia="zh-CN"/>
        </w:rPr>
        <w:t>’</w:t>
      </w:r>
      <w:r w:rsidR="00916DC4">
        <w:rPr>
          <w:rFonts w:hint="eastAsia"/>
          <w:lang w:eastAsia="zh-CN"/>
        </w:rPr>
        <w:t xml:space="preserve">s advantage in electronic device production. </w:t>
      </w:r>
    </w:p>
    <w:p w14:paraId="28D271A8" w14:textId="7BEBD0FB" w:rsidR="007F2654" w:rsidRDefault="007F2654" w:rsidP="007F2A99">
      <w:pPr>
        <w:pStyle w:val="ListParagraph"/>
        <w:numPr>
          <w:ilvl w:val="0"/>
          <w:numId w:val="13"/>
        </w:numPr>
        <w:ind w:firstLineChars="0"/>
        <w:rPr>
          <w:lang w:eastAsia="zh-CN"/>
        </w:rPr>
      </w:pPr>
      <w:r w:rsidRPr="00916DC4">
        <w:rPr>
          <w:b/>
          <w:bCs/>
          <w:lang w:eastAsia="zh-CN"/>
        </w:rPr>
        <w:t>Stifled Innovation and Growth</w:t>
      </w:r>
      <w:r w:rsidRPr="007F2654">
        <w:rPr>
          <w:lang w:eastAsia="zh-CN"/>
        </w:rPr>
        <w:t>: High tariffs may deter foreign investment and technology transfe</w:t>
      </w:r>
      <w:r w:rsidR="00916DC4">
        <w:rPr>
          <w:rFonts w:hint="eastAsia"/>
          <w:lang w:eastAsia="zh-CN"/>
        </w:rPr>
        <w:t>r (</w:t>
      </w:r>
      <w:r w:rsidR="00916DC4">
        <w:rPr>
          <w:lang w:eastAsia="zh-CN"/>
        </w:rPr>
        <w:t>“</w:t>
      </w:r>
      <w:r w:rsidR="00916DC4" w:rsidRPr="00916DC4">
        <w:rPr>
          <w:highlight w:val="yellow"/>
          <w:lang w:eastAsia="zh-CN"/>
        </w:rPr>
        <w:t>these curbs have hurt India’s component ecosystem development and sent out a message of “non-friendly investment environment</w:t>
      </w:r>
      <w:r w:rsidR="00916DC4" w:rsidRPr="00916DC4">
        <w:rPr>
          <w:lang w:eastAsia="zh-CN"/>
        </w:rPr>
        <w:t>.</w:t>
      </w:r>
      <w:r w:rsidR="00916DC4">
        <w:rPr>
          <w:lang w:eastAsia="zh-CN"/>
        </w:rPr>
        <w:t>”</w:t>
      </w:r>
      <w:r w:rsidR="00916DC4">
        <w:rPr>
          <w:rFonts w:hint="eastAsia"/>
          <w:lang w:eastAsia="zh-CN"/>
        </w:rPr>
        <w:t>)</w:t>
      </w:r>
      <w:r w:rsidRPr="007F2654">
        <w:rPr>
          <w:lang w:eastAsia="zh-CN"/>
        </w:rPr>
        <w:t xml:space="preserve">. This could hinder India’s ability to develop a robust electronics sector in the long run, especially when competing with countries that have more favorable tariff structures. </w:t>
      </w:r>
    </w:p>
    <w:p w14:paraId="30A6930C" w14:textId="77777777" w:rsidR="00916DC4" w:rsidRDefault="00916DC4" w:rsidP="00916DC4">
      <w:pPr>
        <w:rPr>
          <w:lang w:eastAsia="zh-CN"/>
        </w:rPr>
      </w:pPr>
    </w:p>
    <w:p w14:paraId="2D5196F6" w14:textId="77777777" w:rsidR="00916DC4" w:rsidRDefault="00916DC4" w:rsidP="00916DC4">
      <w:pPr>
        <w:rPr>
          <w:lang w:eastAsia="zh-CN"/>
        </w:rPr>
      </w:pPr>
    </w:p>
    <w:p w14:paraId="184BE1BB" w14:textId="77777777" w:rsidR="00916DC4" w:rsidRDefault="00916DC4" w:rsidP="00916DC4">
      <w:pPr>
        <w:rPr>
          <w:lang w:eastAsia="zh-CN"/>
        </w:rPr>
      </w:pPr>
    </w:p>
    <w:p w14:paraId="082ED66A" w14:textId="77777777" w:rsidR="00523460" w:rsidRPr="00523460" w:rsidRDefault="00523460" w:rsidP="00523460">
      <w:pPr>
        <w:pStyle w:val="NormalWeb"/>
        <w:shd w:val="clear" w:color="auto" w:fill="FFFFFF"/>
        <w:spacing w:before="375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 xml:space="preserve">In an </w:t>
      </w:r>
      <w:r w:rsidRPr="00523460"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  <w:highlight w:val="yellow"/>
        </w:rPr>
        <w:t>interdependent</w:t>
      </w: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 xml:space="preserve"> world, no country can aspire to produce all components for domestic consumption and a right balance between imports and exports of higher value-added products is the recipe for long term industrial sustenance, the report argued. “The largest electronics manufacturer China with its $1.6 trillion international electronics trade relies on 42% imports,” it pointed out.</w:t>
      </w:r>
    </w:p>
    <w:p w14:paraId="7CFD0114" w14:textId="77777777" w:rsidR="00916DC4" w:rsidRPr="00523460" w:rsidRDefault="00916DC4" w:rsidP="00916DC4">
      <w:pPr>
        <w:rPr>
          <w:lang w:eastAsia="zh-CN"/>
        </w:rPr>
      </w:pPr>
    </w:p>
    <w:p w14:paraId="7B95947A" w14:textId="77777777" w:rsidR="00916DC4" w:rsidRDefault="00916DC4" w:rsidP="00916DC4">
      <w:pPr>
        <w:rPr>
          <w:lang w:eastAsia="zh-CN"/>
        </w:rPr>
      </w:pPr>
    </w:p>
    <w:p w14:paraId="7CF76198" w14:textId="77777777" w:rsidR="00916DC4" w:rsidRDefault="00916DC4" w:rsidP="00916DC4">
      <w:pPr>
        <w:rPr>
          <w:lang w:eastAsia="zh-CN"/>
        </w:rPr>
      </w:pPr>
    </w:p>
    <w:p w14:paraId="64312F91" w14:textId="77777777" w:rsidR="00916DC4" w:rsidRDefault="00916DC4" w:rsidP="00916DC4">
      <w:pPr>
        <w:rPr>
          <w:lang w:eastAsia="zh-CN"/>
        </w:rPr>
      </w:pPr>
    </w:p>
    <w:p w14:paraId="261E4BED" w14:textId="77777777" w:rsidR="00916DC4" w:rsidRDefault="00916DC4" w:rsidP="00916DC4">
      <w:pPr>
        <w:rPr>
          <w:lang w:eastAsia="zh-CN"/>
        </w:rPr>
      </w:pPr>
    </w:p>
    <w:p w14:paraId="66AD77E8" w14:textId="77777777" w:rsidR="00916DC4" w:rsidRDefault="00916DC4" w:rsidP="00916DC4">
      <w:pPr>
        <w:rPr>
          <w:lang w:eastAsia="zh-CN"/>
        </w:rPr>
      </w:pPr>
    </w:p>
    <w:p w14:paraId="0574C536" w14:textId="77777777" w:rsidR="00916DC4" w:rsidRDefault="00916DC4" w:rsidP="00916DC4">
      <w:pPr>
        <w:rPr>
          <w:lang w:eastAsia="zh-CN"/>
        </w:rPr>
      </w:pPr>
    </w:p>
    <w:p w14:paraId="032FFBC1" w14:textId="77777777" w:rsidR="00916DC4" w:rsidRDefault="00916DC4" w:rsidP="00916DC4">
      <w:pPr>
        <w:rPr>
          <w:lang w:eastAsia="zh-CN"/>
        </w:rPr>
      </w:pPr>
    </w:p>
    <w:p w14:paraId="580851D7" w14:textId="77777777" w:rsidR="00916DC4" w:rsidRDefault="00916DC4" w:rsidP="00916DC4">
      <w:pPr>
        <w:rPr>
          <w:lang w:eastAsia="zh-CN"/>
        </w:rPr>
      </w:pPr>
    </w:p>
    <w:p w14:paraId="5E45263F" w14:textId="77777777" w:rsidR="00916DC4" w:rsidRDefault="00916DC4" w:rsidP="00916DC4">
      <w:pPr>
        <w:rPr>
          <w:lang w:eastAsia="zh-CN"/>
        </w:rPr>
      </w:pPr>
    </w:p>
    <w:p w14:paraId="2E1A77C9" w14:textId="77777777" w:rsidR="00916DC4" w:rsidRDefault="00916DC4" w:rsidP="00916DC4">
      <w:pPr>
        <w:rPr>
          <w:lang w:eastAsia="zh-CN"/>
        </w:rPr>
      </w:pPr>
    </w:p>
    <w:p w14:paraId="5D48529B" w14:textId="77777777" w:rsidR="00916DC4" w:rsidRDefault="00916DC4" w:rsidP="00916DC4">
      <w:pPr>
        <w:rPr>
          <w:lang w:eastAsia="zh-CN"/>
        </w:rPr>
      </w:pPr>
    </w:p>
    <w:p w14:paraId="23D9B992" w14:textId="77777777" w:rsidR="00916DC4" w:rsidRDefault="00916DC4" w:rsidP="00916DC4">
      <w:pPr>
        <w:rPr>
          <w:lang w:eastAsia="zh-CN"/>
        </w:rPr>
      </w:pPr>
    </w:p>
    <w:p w14:paraId="07A4CB49" w14:textId="77777777" w:rsidR="00916DC4" w:rsidRDefault="00916DC4" w:rsidP="00916DC4">
      <w:pPr>
        <w:rPr>
          <w:lang w:eastAsia="zh-CN"/>
        </w:rPr>
      </w:pPr>
    </w:p>
    <w:p w14:paraId="16378B8D" w14:textId="77777777" w:rsidR="00916DC4" w:rsidRDefault="00916DC4" w:rsidP="00916DC4">
      <w:pPr>
        <w:rPr>
          <w:lang w:eastAsia="zh-CN"/>
        </w:rPr>
      </w:pPr>
    </w:p>
    <w:p w14:paraId="249D8645" w14:textId="77777777" w:rsidR="00916DC4" w:rsidRDefault="00916DC4" w:rsidP="00916DC4">
      <w:pPr>
        <w:rPr>
          <w:lang w:eastAsia="zh-CN"/>
        </w:rPr>
      </w:pPr>
    </w:p>
    <w:p w14:paraId="019BD01C" w14:textId="77777777" w:rsidR="00916DC4" w:rsidRPr="007F2654" w:rsidRDefault="00916DC4" w:rsidP="00916DC4">
      <w:pPr>
        <w:rPr>
          <w:rFonts w:hint="eastAsia"/>
          <w:lang w:eastAsia="zh-CN"/>
        </w:rPr>
      </w:pPr>
    </w:p>
    <w:p w14:paraId="11295695" w14:textId="77777777" w:rsidR="00B82B47" w:rsidRPr="00B82B47" w:rsidRDefault="00B82B47" w:rsidP="00B82B47">
      <w:pPr>
        <w:pStyle w:val="Heading1"/>
        <w:shd w:val="clear" w:color="auto" w:fill="FFFFFF"/>
        <w:spacing w:before="150" w:after="150"/>
        <w:rPr>
          <w:rFonts w:ascii="Merriweather" w:hAnsi="Merriweather"/>
          <w:color w:val="000000"/>
          <w:sz w:val="28"/>
          <w:szCs w:val="28"/>
          <w:lang w:eastAsia="zh-CN"/>
        </w:rPr>
      </w:pPr>
      <w:r w:rsidRPr="00B82B47">
        <w:rPr>
          <w:rFonts w:ascii="Merriweather" w:hAnsi="Merriweather"/>
          <w:color w:val="000000"/>
          <w:sz w:val="28"/>
          <w:szCs w:val="28"/>
        </w:rPr>
        <w:lastRenderedPageBreak/>
        <w:t>Industry for rethink on Chinese FDI curbs, high import tariffs</w:t>
      </w:r>
    </w:p>
    <w:p w14:paraId="79EB50D7" w14:textId="77777777" w:rsidR="00B82B47" w:rsidRPr="00B82B47" w:rsidRDefault="00B82B47" w:rsidP="00B82B47">
      <w:pPr>
        <w:pStyle w:val="Heading2"/>
        <w:shd w:val="clear" w:color="auto" w:fill="FFFFFF"/>
        <w:spacing w:before="225" w:after="225"/>
        <w:rPr>
          <w:rFonts w:ascii="Merriweather" w:hAnsi="Merriweather"/>
          <w:color w:val="000000"/>
          <w:sz w:val="22"/>
          <w:szCs w:val="22"/>
        </w:rPr>
      </w:pPr>
      <w:r w:rsidRPr="00B82B47">
        <w:rPr>
          <w:rFonts w:ascii="Merriweather" w:hAnsi="Merriweather"/>
          <w:color w:val="000000"/>
          <w:sz w:val="22"/>
          <w:szCs w:val="22"/>
        </w:rPr>
        <w:t>Country’s electronics sector is heavily import-dependent for vital components; PLI scheme may no longer help, cautions CII</w:t>
      </w:r>
    </w:p>
    <w:p w14:paraId="5C0DF894" w14:textId="77777777" w:rsidR="00B82B47" w:rsidRDefault="00B82B47" w:rsidP="00B82B47">
      <w:pPr>
        <w:pStyle w:val="caption"/>
        <w:shd w:val="clear" w:color="auto" w:fill="FFFFFF"/>
        <w:spacing w:before="150" w:beforeAutospacing="0" w:after="225" w:afterAutospacing="0" w:line="300" w:lineRule="atLeast"/>
        <w:rPr>
          <w:rFonts w:ascii="Merriweather Sans" w:hAnsi="Merriweather Sans"/>
          <w:color w:val="333333"/>
          <w:spacing w:val="-3"/>
          <w:sz w:val="21"/>
          <w:szCs w:val="21"/>
        </w:rPr>
      </w:pPr>
      <w:r>
        <w:rPr>
          <w:rFonts w:ascii="Merriweather Sans" w:hAnsi="Merriweather Sans"/>
          <w:color w:val="333333"/>
          <w:spacing w:val="-3"/>
          <w:sz w:val="21"/>
          <w:szCs w:val="21"/>
        </w:rPr>
        <w:t>India’s import duties on electronic-related tariff lines range from zero to 27.5%, burdening manufacturing costs.</w:t>
      </w:r>
      <w:r>
        <w:rPr>
          <w:rFonts w:ascii="Cambria" w:hAnsi="Cambria" w:cs="Cambria"/>
          <w:color w:val="333333"/>
          <w:spacing w:val="-3"/>
          <w:sz w:val="21"/>
          <w:szCs w:val="21"/>
        </w:rPr>
        <w:t> </w:t>
      </w:r>
      <w:r>
        <w:rPr>
          <w:rFonts w:ascii="Merriweather Sans" w:hAnsi="Merriweather Sans"/>
          <w:color w:val="333333"/>
          <w:spacing w:val="-3"/>
          <w:sz w:val="21"/>
          <w:szCs w:val="21"/>
        </w:rPr>
        <w:t xml:space="preserve"> | Photo Credit: Getty Images</w:t>
      </w:r>
    </w:p>
    <w:p w14:paraId="1F0628AC" w14:textId="2BFFB6A8" w:rsidR="00B82B47" w:rsidRPr="00523460" w:rsidRDefault="00B82B47" w:rsidP="00B82B47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 xml:space="preserve">Indian industry has urged the government to revisit its restrictions on investment inflows and the movement of skilled personnel from China, and slash high import duties on electronics components as </w:t>
      </w:r>
      <w:r w:rsidR="007F2654"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 xml:space="preserve">they have made Indian electronics goods globally uncompetitive vis-à-vis rivals such as Vietnam and China rather than boosting </w:t>
      </w:r>
      <w:proofErr w:type="spellStart"/>
      <w:r w:rsidR="007F2654"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>localisation</w:t>
      </w:r>
      <w:proofErr w:type="spellEnd"/>
      <w:r w:rsidR="007F2654"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 xml:space="preserve"> of critical inputs.</w:t>
      </w:r>
    </w:p>
    <w:p w14:paraId="4A531F55" w14:textId="77777777" w:rsidR="00B82B47" w:rsidRPr="00523460" w:rsidRDefault="00B82B47" w:rsidP="00B82B47">
      <w:pPr>
        <w:pStyle w:val="NormalWeb"/>
        <w:shd w:val="clear" w:color="auto" w:fill="FFFFFF"/>
        <w:spacing w:before="375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Warning that the </w:t>
      </w: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>Production Linked Incentive (PLI) scheme for large-scale electronics manufacturing, introduced in April 2020 to offset some cost disadvantages, may soon lose its effectiveness in the face of “tariff-induced cost”,</w:t>
      </w: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industry players have flagged that the </w:t>
      </w: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>4%-6% fiscal support under PLI is “grossly inadequate to negate the overall disability as compared to China and Vietnam”.</w:t>
      </w:r>
    </w:p>
    <w:p w14:paraId="71E5D957" w14:textId="77777777" w:rsidR="00B82B47" w:rsidRPr="00523460" w:rsidRDefault="00B82B47" w:rsidP="00B82B47">
      <w:pPr>
        <w:pStyle w:val="NormalWeb"/>
        <w:shd w:val="clear" w:color="auto" w:fill="FFFFFF"/>
        <w:spacing w:before="375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In a report on “Developing India as the Manufacturing Hub for Electronics Components and Sub-Assemblies”, </w:t>
      </w:r>
      <w:bookmarkStart w:id="0" w:name="_Hlk181363285"/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the Confederation of Indian Industry (CII) has outlined </w:t>
      </w: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>“critical actions required to transition India’s electronics sector ecosystem from an ‘import dependent assembly-led manufacturing’ to ‘component level value-added manufacturing’.</w:t>
      </w:r>
    </w:p>
    <w:bookmarkEnd w:id="0"/>
    <w:p w14:paraId="19CFDA2A" w14:textId="77777777" w:rsidR="00B82B47" w:rsidRPr="00523460" w:rsidRDefault="00B82B47" w:rsidP="00B82B47">
      <w:pPr>
        <w:pStyle w:val="NormalWeb"/>
        <w:shd w:val="clear" w:color="auto" w:fill="FFFFFF"/>
        <w:spacing w:before="375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On the restrictions imposed in 2020, through Press Note 3, on foreign direct investment (FDI) from countries sharing land borders with India, the report said </w:t>
      </w: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>the move aimed at preventing predatory acquisitions during the pandemic</w:t>
      </w: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has now outlived its utility and must be reconsidered with “adequate guardrails”.</w:t>
      </w:r>
    </w:p>
    <w:p w14:paraId="55F144F7" w14:textId="77777777" w:rsidR="00B82B47" w:rsidRPr="00523460" w:rsidRDefault="00B82B47" w:rsidP="00B82B47">
      <w:pPr>
        <w:pStyle w:val="Heading4"/>
        <w:shd w:val="clear" w:color="auto" w:fill="FFFFFF"/>
        <w:spacing w:before="375" w:after="150"/>
        <w:rPr>
          <w:rFonts w:ascii="Times New Roman" w:hAnsi="Times New Roman" w:cs="Times New Roman"/>
          <w:color w:val="000000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z w:val="20"/>
          <w:szCs w:val="20"/>
        </w:rPr>
        <w:t>Non-restrictive approach</w:t>
      </w:r>
    </w:p>
    <w:p w14:paraId="23EF8B0E" w14:textId="77777777" w:rsidR="00B82B47" w:rsidRPr="00523460" w:rsidRDefault="00B82B47" w:rsidP="00B82B47">
      <w:pPr>
        <w:pStyle w:val="NormalWeb"/>
        <w:shd w:val="clear" w:color="auto" w:fill="FFFFFF"/>
        <w:spacing w:before="0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 xml:space="preserve">“India should adopt a non-restrictive approach towards investments, component imports, openness towards technology transfer in deficient areas, ease of inward movement of skilled manpower and easing </w:t>
      </w: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lastRenderedPageBreak/>
        <w:t xml:space="preserve">of non-trade tariffs,” the report said, stressing </w:t>
      </w:r>
      <w:bookmarkStart w:id="1" w:name="_Hlk181363047"/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>these curbs have hurt India’s component ecosystem development and sent out a message of “non-friendly investment environment”.</w:t>
      </w:r>
    </w:p>
    <w:bookmarkEnd w:id="1"/>
    <w:p w14:paraId="37B64AF7" w14:textId="77777777" w:rsidR="00B82B47" w:rsidRPr="00523460" w:rsidRDefault="00B82B47" w:rsidP="00B82B47">
      <w:pPr>
        <w:pStyle w:val="NormalWeb"/>
        <w:shd w:val="clear" w:color="auto" w:fill="FFFFFF"/>
        <w:spacing w:before="375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>In an interdependent world, no country can aspire to produce all components for domestic consumption and a right balance between imports and exports of higher value-added products is the recipe for long term industrial sustenance, the report argued. “The largest electronics manufacturer China with its $1.6 trillion international electronics trade relies on 42% imports,” it pointed out.</w:t>
      </w:r>
    </w:p>
    <w:p w14:paraId="6766A604" w14:textId="77777777" w:rsidR="00B82B47" w:rsidRPr="00523460" w:rsidRDefault="00B82B47" w:rsidP="00B82B47">
      <w:pPr>
        <w:pStyle w:val="NormalWeb"/>
        <w:shd w:val="clear" w:color="auto" w:fill="FFFFFF"/>
        <w:spacing w:before="375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>“India’s components demand is largely met through imports from China and short-term strategies are likely to have adverse impact on potential expansion of domestic manufacturing…</w:t>
      </w: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The import tariffs on priority sub-assemblies and components need to be urgently </w:t>
      </w:r>
      <w:proofErr w:type="spellStart"/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>rationalised</w:t>
      </w:r>
      <w:proofErr w:type="spellEnd"/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in line with key competing economies. </w:t>
      </w: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>Majority of tariff lines need to be brought under the level of 5% or lower to ensure that product manufacturers become competitive,” the report mooted.</w:t>
      </w:r>
    </w:p>
    <w:p w14:paraId="67FBE1CF" w14:textId="77777777" w:rsidR="00B82B47" w:rsidRPr="00523460" w:rsidRDefault="00B82B47" w:rsidP="00B82B47">
      <w:pPr>
        <w:pStyle w:val="NormalWeb"/>
        <w:shd w:val="clear" w:color="auto" w:fill="FFFFFF"/>
        <w:spacing w:before="375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  <w:highlight w:val="yellow"/>
        </w:rPr>
        <w:t>India’s import duties on 118 electronic-related tariff lines range from zero to 27.5%, with the largest number of components falling in the 10%-15% range, burdening manufacturing costs. About 47.2% of the electronic imports pass through under zero tariff, the remaining 52.8% imports are subjected to varying tariff levels but largely over 10%.</w:t>
      </w:r>
    </w:p>
    <w:p w14:paraId="4512B3CA" w14:textId="77777777" w:rsidR="00B82B47" w:rsidRPr="00523460" w:rsidRDefault="00B82B47" w:rsidP="00B82B47">
      <w:pPr>
        <w:pStyle w:val="NormalWeb"/>
        <w:shd w:val="clear" w:color="auto" w:fill="FFFFFF"/>
        <w:spacing w:before="375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>Referring to five ‘priority components and sub-assemblies’ of batteries, camera modules, mechanicals, displays and printed circuit boards, the report said they either have a nominal production in India or are heavily import dependent. In 2023, India’s demand for components and sub-assemblies stood at $45.5 billion to support $102 billion worth of electronics production. This demand is expected to touch $240 billion for $500 billion worth of electronics output by 2030.</w:t>
      </w:r>
    </w:p>
    <w:p w14:paraId="7988344E" w14:textId="77777777" w:rsidR="00B82B47" w:rsidRPr="00523460" w:rsidRDefault="00B82B47" w:rsidP="00B82B47">
      <w:pPr>
        <w:pStyle w:val="NormalWeb"/>
        <w:shd w:val="clear" w:color="auto" w:fill="FFFFFF"/>
        <w:spacing w:before="375" w:beforeAutospacing="0" w:after="375" w:afterAutospacing="0" w:line="420" w:lineRule="atLeast"/>
        <w:rPr>
          <w:rFonts w:ascii="Times New Roman" w:hAnsi="Times New Roman" w:cs="Times New Roman"/>
          <w:color w:val="00000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“The zero tariff lines for India is less than half of China and Vietnam while these countries make it </w:t>
      </w:r>
      <w:proofErr w:type="spellStart"/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>favourable</w:t>
      </w:r>
      <w:proofErr w:type="spellEnd"/>
      <w:r w:rsidRPr="00523460">
        <w:rPr>
          <w:rFonts w:ascii="Times New Roman" w:hAnsi="Times New Roman" w:cs="Times New Roman"/>
          <w:color w:val="000000"/>
          <w:spacing w:val="1"/>
          <w:sz w:val="20"/>
          <w:szCs w:val="20"/>
        </w:rPr>
        <w:t xml:space="preserve"> for importers through less tariff lines under mid and high rates,” the CII report noted. It also recommended a scheme to provide fiscal support in the range of 6%-8% for critical components production.</w:t>
      </w:r>
    </w:p>
    <w:p w14:paraId="794B9210" w14:textId="77777777" w:rsidR="00B82B47" w:rsidRPr="00523460" w:rsidRDefault="00B82B47" w:rsidP="00B82B47">
      <w:pPr>
        <w:pStyle w:val="publish-time-new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B00020"/>
          <w:spacing w:val="1"/>
          <w:sz w:val="20"/>
          <w:szCs w:val="20"/>
        </w:rPr>
      </w:pPr>
      <w:r w:rsidRPr="00523460">
        <w:rPr>
          <w:rFonts w:ascii="Times New Roman" w:hAnsi="Times New Roman" w:cs="Times New Roman"/>
          <w:color w:val="B00020"/>
          <w:spacing w:val="1"/>
          <w:sz w:val="20"/>
          <w:szCs w:val="20"/>
        </w:rPr>
        <w:t>Published </w:t>
      </w:r>
      <w:r w:rsidRPr="00523460">
        <w:rPr>
          <w:rFonts w:ascii="Times New Roman" w:hAnsi="Times New Roman" w:cs="Times New Roman"/>
          <w:color w:val="707070"/>
          <w:spacing w:val="1"/>
          <w:sz w:val="20"/>
          <w:szCs w:val="20"/>
        </w:rPr>
        <w:t>- June 23, 2024 09:56 pm IST</w:t>
      </w:r>
    </w:p>
    <w:p w14:paraId="00FA4CB3" w14:textId="77777777" w:rsidR="00081DF3" w:rsidRPr="00B82B47" w:rsidRDefault="00081DF3" w:rsidP="00081DF3">
      <w:pPr>
        <w:spacing w:after="240"/>
        <w:jc w:val="both"/>
        <w:rPr>
          <w:lang w:eastAsia="zh-CN"/>
        </w:rPr>
      </w:pPr>
    </w:p>
    <w:sectPr w:rsidR="00081DF3" w:rsidRPr="00B82B47" w:rsidSect="006F3F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93601" w14:textId="77777777" w:rsidR="00105574" w:rsidRDefault="00105574" w:rsidP="00D56183">
      <w:r>
        <w:separator/>
      </w:r>
    </w:p>
  </w:endnote>
  <w:endnote w:type="continuationSeparator" w:id="0">
    <w:p w14:paraId="7867B6C0" w14:textId="77777777" w:rsidR="00105574" w:rsidRDefault="00105574" w:rsidP="00D56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DEF09" w14:textId="77777777" w:rsidR="00105574" w:rsidRDefault="00105574" w:rsidP="00D56183">
      <w:r>
        <w:separator/>
      </w:r>
    </w:p>
  </w:footnote>
  <w:footnote w:type="continuationSeparator" w:id="0">
    <w:p w14:paraId="4E164783" w14:textId="77777777" w:rsidR="00105574" w:rsidRDefault="00105574" w:rsidP="00D56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7303"/>
    <w:multiLevelType w:val="hybridMultilevel"/>
    <w:tmpl w:val="111CC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8487B"/>
    <w:multiLevelType w:val="hybridMultilevel"/>
    <w:tmpl w:val="47C82422"/>
    <w:lvl w:ilvl="0" w:tplc="9BD6C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B92D69"/>
    <w:multiLevelType w:val="hybridMultilevel"/>
    <w:tmpl w:val="0E7AA780"/>
    <w:lvl w:ilvl="0" w:tplc="31E44A3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AA13725"/>
    <w:multiLevelType w:val="multilevel"/>
    <w:tmpl w:val="9AE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C0B9A"/>
    <w:multiLevelType w:val="hybridMultilevel"/>
    <w:tmpl w:val="AB7C4638"/>
    <w:lvl w:ilvl="0" w:tplc="D146E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2AA7C5D"/>
    <w:multiLevelType w:val="hybridMultilevel"/>
    <w:tmpl w:val="83641A04"/>
    <w:lvl w:ilvl="0" w:tplc="7CD09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34717BB"/>
    <w:multiLevelType w:val="multilevel"/>
    <w:tmpl w:val="0762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A3F99"/>
    <w:multiLevelType w:val="hybridMultilevel"/>
    <w:tmpl w:val="09C0546E"/>
    <w:lvl w:ilvl="0" w:tplc="2E7CD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46000C7"/>
    <w:multiLevelType w:val="multilevel"/>
    <w:tmpl w:val="E5F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514E1"/>
    <w:multiLevelType w:val="hybridMultilevel"/>
    <w:tmpl w:val="91C4B104"/>
    <w:lvl w:ilvl="0" w:tplc="2292A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AD0BB9"/>
    <w:multiLevelType w:val="hybridMultilevel"/>
    <w:tmpl w:val="B8D66404"/>
    <w:lvl w:ilvl="0" w:tplc="CA4EA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E266F29"/>
    <w:multiLevelType w:val="hybridMultilevel"/>
    <w:tmpl w:val="EA263FA4"/>
    <w:lvl w:ilvl="0" w:tplc="744270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99C0BDB"/>
    <w:multiLevelType w:val="hybridMultilevel"/>
    <w:tmpl w:val="FF4E0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133EE0"/>
    <w:multiLevelType w:val="multilevel"/>
    <w:tmpl w:val="9EA8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666116">
    <w:abstractNumId w:val="12"/>
  </w:num>
  <w:num w:numId="2" w16cid:durableId="32660187">
    <w:abstractNumId w:val="0"/>
  </w:num>
  <w:num w:numId="3" w16cid:durableId="708602997">
    <w:abstractNumId w:val="2"/>
  </w:num>
  <w:num w:numId="4" w16cid:durableId="709643978">
    <w:abstractNumId w:val="10"/>
  </w:num>
  <w:num w:numId="5" w16cid:durableId="1472408799">
    <w:abstractNumId w:val="9"/>
  </w:num>
  <w:num w:numId="6" w16cid:durableId="741946819">
    <w:abstractNumId w:val="8"/>
  </w:num>
  <w:num w:numId="7" w16cid:durableId="1197935786">
    <w:abstractNumId w:val="13"/>
  </w:num>
  <w:num w:numId="8" w16cid:durableId="116459977">
    <w:abstractNumId w:val="6"/>
  </w:num>
  <w:num w:numId="9" w16cid:durableId="876545860">
    <w:abstractNumId w:val="3"/>
  </w:num>
  <w:num w:numId="10" w16cid:durableId="1204907556">
    <w:abstractNumId w:val="11"/>
  </w:num>
  <w:num w:numId="11" w16cid:durableId="1399130874">
    <w:abstractNumId w:val="5"/>
  </w:num>
  <w:num w:numId="12" w16cid:durableId="1319656431">
    <w:abstractNumId w:val="7"/>
  </w:num>
  <w:num w:numId="13" w16cid:durableId="1205825942">
    <w:abstractNumId w:val="1"/>
  </w:num>
  <w:num w:numId="14" w16cid:durableId="2099786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E5"/>
    <w:rsid w:val="00081DF3"/>
    <w:rsid w:val="00105574"/>
    <w:rsid w:val="001146DF"/>
    <w:rsid w:val="00182045"/>
    <w:rsid w:val="0018207B"/>
    <w:rsid w:val="00306088"/>
    <w:rsid w:val="00382D59"/>
    <w:rsid w:val="00393DE5"/>
    <w:rsid w:val="003B1187"/>
    <w:rsid w:val="004A3D68"/>
    <w:rsid w:val="004C5C3D"/>
    <w:rsid w:val="004C6452"/>
    <w:rsid w:val="00523460"/>
    <w:rsid w:val="005879B9"/>
    <w:rsid w:val="005F053D"/>
    <w:rsid w:val="005F0ABB"/>
    <w:rsid w:val="00651D50"/>
    <w:rsid w:val="00663A6E"/>
    <w:rsid w:val="00664B73"/>
    <w:rsid w:val="00696DB3"/>
    <w:rsid w:val="006F3F5F"/>
    <w:rsid w:val="00702108"/>
    <w:rsid w:val="00714B2A"/>
    <w:rsid w:val="007B4479"/>
    <w:rsid w:val="007F2654"/>
    <w:rsid w:val="00803CF3"/>
    <w:rsid w:val="00836CC8"/>
    <w:rsid w:val="00852B31"/>
    <w:rsid w:val="008C0CFA"/>
    <w:rsid w:val="008D06B5"/>
    <w:rsid w:val="008E42CC"/>
    <w:rsid w:val="00916DC4"/>
    <w:rsid w:val="009F60EE"/>
    <w:rsid w:val="00A447AE"/>
    <w:rsid w:val="00AF0E17"/>
    <w:rsid w:val="00B05B67"/>
    <w:rsid w:val="00B36EBD"/>
    <w:rsid w:val="00B82B47"/>
    <w:rsid w:val="00BD69F9"/>
    <w:rsid w:val="00BE2820"/>
    <w:rsid w:val="00C06D47"/>
    <w:rsid w:val="00C14F0D"/>
    <w:rsid w:val="00C36AF0"/>
    <w:rsid w:val="00D130D9"/>
    <w:rsid w:val="00D56183"/>
    <w:rsid w:val="00D82819"/>
    <w:rsid w:val="00DA17D0"/>
    <w:rsid w:val="00E202A5"/>
    <w:rsid w:val="00E42835"/>
    <w:rsid w:val="00E83BED"/>
    <w:rsid w:val="00EA31C8"/>
    <w:rsid w:val="00EF1886"/>
    <w:rsid w:val="00F05F2C"/>
    <w:rsid w:val="00F40EC7"/>
    <w:rsid w:val="00F86726"/>
    <w:rsid w:val="00FC332E"/>
    <w:rsid w:val="00FE2AA8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60B07F"/>
  <w15:docId w15:val="{757AEE5B-C9A6-465A-9AC1-4E39C501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FA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D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B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6183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61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6183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82D5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83B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B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06B5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81DF3"/>
    <w:rPr>
      <w:b/>
      <w:bCs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DF3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DF3"/>
    <w:rPr>
      <w:b/>
      <w:bCs/>
      <w:sz w:val="32"/>
      <w:szCs w:val="32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1DF3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081DF3"/>
    <w:rPr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B47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updated-time">
    <w:name w:val="updated-time"/>
    <w:basedOn w:val="Normal"/>
    <w:rsid w:val="00B82B47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coral-count-number">
    <w:name w:val="coral-count-number"/>
    <w:basedOn w:val="DefaultParagraphFont"/>
    <w:rsid w:val="00B82B47"/>
  </w:style>
  <w:style w:type="paragraph" w:customStyle="1" w:styleId="caption">
    <w:name w:val="caption"/>
    <w:basedOn w:val="Normal"/>
    <w:rsid w:val="00B82B47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customStyle="1" w:styleId="publish-time-new">
    <w:name w:val="publish-time-new"/>
    <w:basedOn w:val="Normal"/>
    <w:rsid w:val="00B82B47"/>
    <w:pPr>
      <w:spacing w:before="100" w:beforeAutospacing="1" w:after="100" w:afterAutospacing="1"/>
    </w:pPr>
    <w:rPr>
      <w:rFonts w:ascii="宋体" w:hAnsi="宋体" w:cs="宋体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9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0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65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7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0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4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0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06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5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5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7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7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6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3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87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6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39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3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64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20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26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38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8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6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1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185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09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5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94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67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11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21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5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929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88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9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761071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06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528443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5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9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0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65127">
                                  <w:marLeft w:val="0"/>
                                  <w:marRight w:val="0"/>
                                  <w:marTop w:val="14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0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396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16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9447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30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63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8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61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90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49691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98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05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37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730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2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631015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89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72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7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973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66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4912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7391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35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1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483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0155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80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58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1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27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97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7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92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5181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29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327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63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129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724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1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692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82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604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9312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1436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09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48606">
          <w:marLeft w:val="105"/>
          <w:marRight w:val="105"/>
          <w:marTop w:val="105"/>
          <w:marBottom w:val="105"/>
          <w:divBdr>
            <w:top w:val="single" w:sz="6" w:space="0" w:color="616161"/>
            <w:left w:val="single" w:sz="6" w:space="0" w:color="616161"/>
            <w:bottom w:val="single" w:sz="6" w:space="0" w:color="616161"/>
            <w:right w:val="single" w:sz="6" w:space="0" w:color="616161"/>
          </w:divBdr>
          <w:divsChild>
            <w:div w:id="1352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5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8084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54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7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8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8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447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5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55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49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63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865407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1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3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297862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3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64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2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7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9487">
                                  <w:marLeft w:val="0"/>
                                  <w:marRight w:val="0"/>
                                  <w:marTop w:val="141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6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9923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0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4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3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4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9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75655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48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83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26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817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4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23777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31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10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415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1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04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25180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26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05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96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032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950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44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05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78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61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22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051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94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33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574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46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9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80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9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17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107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55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71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0026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4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8791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750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519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3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66348">
          <w:marLeft w:val="105"/>
          <w:marRight w:val="105"/>
          <w:marTop w:val="105"/>
          <w:marBottom w:val="105"/>
          <w:divBdr>
            <w:top w:val="single" w:sz="6" w:space="0" w:color="616161"/>
            <w:left w:val="single" w:sz="6" w:space="0" w:color="616161"/>
            <w:bottom w:val="single" w:sz="6" w:space="0" w:color="616161"/>
            <w:right w:val="single" w:sz="6" w:space="0" w:color="616161"/>
          </w:divBdr>
          <w:divsChild>
            <w:div w:id="1050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hehindu.com/business/Industry/industry-for-rethink-on-chinese-fdi-curbs-high-import-tariffs/article68324737.e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1601</Words>
  <Characters>8680</Characters>
  <Application>Microsoft Office Word</Application>
  <DocSecurity>0</DocSecurity>
  <Lines>144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Commentary Planning Sheet</vt:lpstr>
    </vt:vector>
  </TitlesOfParts>
  <Company>aba</Company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Commentary Planning Sheet</dc:title>
  <dc:creator>bmcbride</dc:creator>
  <cp:lastModifiedBy>Yao Suni</cp:lastModifiedBy>
  <cp:revision>2</cp:revision>
  <cp:lastPrinted>2008-03-15T02:40:00Z</cp:lastPrinted>
  <dcterms:created xsi:type="dcterms:W3CDTF">2024-11-01T06:49:00Z</dcterms:created>
  <dcterms:modified xsi:type="dcterms:W3CDTF">2024-11-01T06:49:00Z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f9d8c19c31108a9dfdb1a38b8eee2f59eec2005333551ff33c62fc747e775120</vt:lpwstr>
  </property>
</Properties>
</file>