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E53B9" w14:textId="2F242C35" w:rsidR="00C91100" w:rsidRPr="00264FAF" w:rsidRDefault="00C91100" w:rsidP="00C91100">
      <w:pPr>
        <w:spacing w:line="360" w:lineRule="auto"/>
        <w:jc w:val="center"/>
        <w:rPr>
          <w:rFonts w:ascii="Calibri" w:hAnsi="Calibri" w:cs="Calibri"/>
          <w:b/>
          <w:bCs/>
          <w:sz w:val="32"/>
          <w:szCs w:val="32"/>
          <w:lang w:eastAsia="zh-CN"/>
        </w:rPr>
      </w:pPr>
      <w:r w:rsidRPr="00264FAF">
        <w:rPr>
          <w:rFonts w:ascii="Calibri" w:hAnsi="Calibri" w:cs="Calibri"/>
          <w:b/>
          <w:bCs/>
          <w:sz w:val="32"/>
          <w:szCs w:val="32"/>
          <w:lang w:eastAsia="zh-CN"/>
        </w:rPr>
        <w:t xml:space="preserve">Commentary </w:t>
      </w:r>
      <w:r w:rsidR="0041397A">
        <w:rPr>
          <w:rFonts w:ascii="Calibri" w:hAnsi="Calibri" w:cs="Calibri" w:hint="eastAsia"/>
          <w:b/>
          <w:bCs/>
          <w:sz w:val="32"/>
          <w:szCs w:val="32"/>
          <w:lang w:eastAsia="zh-CN"/>
        </w:rPr>
        <w:t>2</w:t>
      </w:r>
    </w:p>
    <w:p w14:paraId="6A0EEB0C" w14:textId="77777777" w:rsidR="00C91100" w:rsidRPr="00264FAF" w:rsidRDefault="00C91100" w:rsidP="00C91100">
      <w:pPr>
        <w:spacing w:line="360" w:lineRule="auto"/>
        <w:rPr>
          <w:rFonts w:ascii="Calibri" w:hAnsi="Calibri" w:cs="Calibri"/>
          <w:sz w:val="32"/>
          <w:szCs w:val="32"/>
          <w:lang w:eastAsia="zh-CN"/>
        </w:rPr>
      </w:pPr>
    </w:p>
    <w:p w14:paraId="3D98E0A9" w14:textId="5D00CC8F" w:rsidR="00C91100" w:rsidRPr="0041397A"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Title of the article:</w:t>
      </w:r>
      <w:r w:rsidRPr="00264FAF">
        <w:rPr>
          <w:rFonts w:ascii="Calibri" w:hAnsi="Calibri" w:cs="Calibri"/>
          <w:sz w:val="32"/>
          <w:szCs w:val="32"/>
          <w:lang w:eastAsia="zh-CN"/>
        </w:rPr>
        <w:t xml:space="preserve"> </w:t>
      </w:r>
      <w:r w:rsidR="0041397A" w:rsidRPr="0041397A">
        <w:rPr>
          <w:rFonts w:ascii="Calibri" w:hAnsi="Calibri" w:cs="Calibri"/>
          <w:i/>
          <w:iCs/>
          <w:sz w:val="32"/>
          <w:szCs w:val="32"/>
          <w:lang w:eastAsia="zh-CN"/>
        </w:rPr>
        <w:t>Turkish central bank hikes key interest rate by another 500 bps</w:t>
      </w:r>
    </w:p>
    <w:p w14:paraId="2CEF8C56" w14:textId="1015C27F" w:rsidR="00C91100" w:rsidRPr="00264FAF"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Source of the article:</w:t>
      </w:r>
      <w:r w:rsidRPr="00264FAF">
        <w:rPr>
          <w:rFonts w:ascii="Calibri" w:hAnsi="Calibri" w:cs="Calibri"/>
          <w:sz w:val="32"/>
          <w:szCs w:val="32"/>
          <w:lang w:eastAsia="zh-CN"/>
        </w:rPr>
        <w:t xml:space="preserve"> </w:t>
      </w:r>
      <w:r w:rsidR="0041397A">
        <w:rPr>
          <w:rFonts w:ascii="Calibri" w:hAnsi="Calibri" w:cs="Calibri"/>
          <w:sz w:val="32"/>
          <w:szCs w:val="32"/>
          <w:lang w:eastAsia="zh-CN"/>
        </w:rPr>
        <w:t>Daily Sabah</w:t>
      </w:r>
    </w:p>
    <w:p w14:paraId="7CE78A04" w14:textId="1BAFAC0C" w:rsidR="00C91100" w:rsidRPr="00264FAF" w:rsidRDefault="00000000" w:rsidP="00C91100">
      <w:pPr>
        <w:spacing w:line="360" w:lineRule="auto"/>
        <w:rPr>
          <w:rFonts w:ascii="Calibri" w:hAnsi="Calibri" w:cs="Calibri"/>
          <w:sz w:val="32"/>
          <w:szCs w:val="32"/>
          <w:lang w:eastAsia="zh-CN"/>
        </w:rPr>
      </w:pPr>
      <w:hyperlink r:id="rId8" w:history="1">
        <w:r w:rsidR="0041397A" w:rsidRPr="002B14F3">
          <w:rPr>
            <w:rStyle w:val="Hyperlink"/>
            <w:rFonts w:ascii="Calibri" w:hAnsi="Calibri" w:cs="Calibri"/>
            <w:sz w:val="32"/>
            <w:szCs w:val="32"/>
          </w:rPr>
          <w:t>https://www.dailysabah.com/business/economy/turkish-central-bank-hikes-key-interest-rate-by-another-500-bps</w:t>
        </w:r>
      </w:hyperlink>
      <w:r w:rsidR="0041397A">
        <w:rPr>
          <w:rFonts w:ascii="Calibri" w:hAnsi="Calibri" w:cs="Calibri"/>
          <w:sz w:val="32"/>
          <w:szCs w:val="32"/>
        </w:rPr>
        <w:t xml:space="preserve"> </w:t>
      </w:r>
    </w:p>
    <w:p w14:paraId="59A6C64B" w14:textId="77777777" w:rsidR="00C91100" w:rsidRPr="00264FAF" w:rsidRDefault="00C91100" w:rsidP="00C91100">
      <w:pPr>
        <w:spacing w:line="360" w:lineRule="auto"/>
        <w:rPr>
          <w:rFonts w:ascii="Calibri" w:hAnsi="Calibri" w:cs="Calibri"/>
          <w:sz w:val="32"/>
          <w:szCs w:val="32"/>
          <w:lang w:eastAsia="zh-CN"/>
        </w:rPr>
      </w:pPr>
    </w:p>
    <w:p w14:paraId="6E121B69" w14:textId="13FFCD48" w:rsidR="00C91100" w:rsidRPr="000D5EE6"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Date the article was published:</w:t>
      </w:r>
      <w:r w:rsidRPr="00264FAF">
        <w:rPr>
          <w:rFonts w:ascii="Calibri" w:hAnsi="Calibri" w:cs="Calibri"/>
          <w:sz w:val="32"/>
          <w:szCs w:val="32"/>
          <w:lang w:eastAsia="zh-CN"/>
        </w:rPr>
        <w:t xml:space="preserve"> </w:t>
      </w:r>
      <w:r w:rsidRPr="000D5EE6">
        <w:rPr>
          <w:rFonts w:ascii="Calibri" w:hAnsi="Calibri" w:cs="Calibri"/>
          <w:sz w:val="32"/>
          <w:szCs w:val="32"/>
          <w:lang w:eastAsia="zh-CN"/>
        </w:rPr>
        <w:t>2023</w:t>
      </w:r>
      <w:r w:rsidR="00627757" w:rsidRPr="000D5EE6">
        <w:rPr>
          <w:rFonts w:ascii="Calibri" w:hAnsi="Calibri" w:cs="Calibri" w:hint="eastAsia"/>
          <w:sz w:val="32"/>
          <w:szCs w:val="32"/>
          <w:lang w:eastAsia="zh-CN"/>
        </w:rPr>
        <w:t>/</w:t>
      </w:r>
      <w:r w:rsidR="0041397A">
        <w:rPr>
          <w:rFonts w:ascii="Calibri" w:hAnsi="Calibri" w:cs="Calibri"/>
          <w:sz w:val="32"/>
          <w:szCs w:val="32"/>
          <w:lang w:eastAsia="zh-CN"/>
        </w:rPr>
        <w:t>11</w:t>
      </w:r>
      <w:r w:rsidR="00627757" w:rsidRPr="000D5EE6">
        <w:rPr>
          <w:rFonts w:ascii="Calibri" w:hAnsi="Calibri" w:cs="Calibri" w:hint="eastAsia"/>
          <w:sz w:val="32"/>
          <w:szCs w:val="32"/>
          <w:lang w:eastAsia="zh-CN"/>
        </w:rPr>
        <w:t>/</w:t>
      </w:r>
      <w:r w:rsidR="0041397A">
        <w:rPr>
          <w:rFonts w:ascii="Calibri" w:hAnsi="Calibri" w:cs="Calibri"/>
          <w:sz w:val="32"/>
          <w:szCs w:val="32"/>
          <w:lang w:eastAsia="zh-CN"/>
        </w:rPr>
        <w:t>23</w:t>
      </w:r>
    </w:p>
    <w:p w14:paraId="47B28820" w14:textId="77777777" w:rsidR="00C91100" w:rsidRPr="00264FAF" w:rsidRDefault="00C91100" w:rsidP="00C91100">
      <w:pPr>
        <w:spacing w:line="360" w:lineRule="auto"/>
        <w:rPr>
          <w:rFonts w:ascii="Calibri" w:hAnsi="Calibri" w:cs="Calibri"/>
          <w:sz w:val="32"/>
          <w:szCs w:val="32"/>
          <w:lang w:eastAsia="zh-CN"/>
        </w:rPr>
      </w:pPr>
    </w:p>
    <w:p w14:paraId="271D0C91" w14:textId="5A32B608" w:rsidR="00C91100" w:rsidRPr="00264FAF" w:rsidRDefault="00C91100" w:rsidP="00C91100">
      <w:pPr>
        <w:spacing w:line="360" w:lineRule="auto"/>
        <w:rPr>
          <w:rFonts w:ascii="Calibri" w:hAnsi="Calibri" w:cs="Calibri"/>
          <w:b/>
          <w:bCs/>
          <w:sz w:val="32"/>
          <w:szCs w:val="32"/>
          <w:lang w:eastAsia="zh-CN"/>
        </w:rPr>
      </w:pPr>
      <w:r w:rsidRPr="00264FAF">
        <w:rPr>
          <w:rFonts w:ascii="Calibri" w:hAnsi="Calibri" w:cs="Calibri"/>
          <w:b/>
          <w:bCs/>
          <w:sz w:val="32"/>
          <w:szCs w:val="32"/>
          <w:lang w:eastAsia="zh-CN"/>
        </w:rPr>
        <w:t xml:space="preserve">Date the commentary was written: </w:t>
      </w:r>
      <w:r w:rsidR="009629AB" w:rsidRPr="000D5EE6">
        <w:rPr>
          <w:rFonts w:ascii="Calibri" w:hAnsi="Calibri" w:cs="Calibri"/>
          <w:sz w:val="32"/>
          <w:szCs w:val="32"/>
          <w:lang w:eastAsia="zh-CN"/>
        </w:rPr>
        <w:t>2024/</w:t>
      </w:r>
      <w:r w:rsidR="0041397A">
        <w:rPr>
          <w:rFonts w:ascii="Calibri" w:hAnsi="Calibri" w:cs="Calibri"/>
          <w:sz w:val="32"/>
          <w:szCs w:val="32"/>
          <w:lang w:eastAsia="zh-CN"/>
        </w:rPr>
        <w:t>5</w:t>
      </w:r>
      <w:r w:rsidR="009629AB" w:rsidRPr="000D5EE6">
        <w:rPr>
          <w:rFonts w:ascii="Calibri" w:hAnsi="Calibri" w:cs="Calibri"/>
          <w:sz w:val="32"/>
          <w:szCs w:val="32"/>
          <w:lang w:eastAsia="zh-CN"/>
        </w:rPr>
        <w:t>/</w:t>
      </w:r>
      <w:r w:rsidR="0041397A">
        <w:rPr>
          <w:rFonts w:ascii="Calibri" w:hAnsi="Calibri" w:cs="Calibri"/>
          <w:sz w:val="32"/>
          <w:szCs w:val="32"/>
          <w:lang w:eastAsia="zh-CN"/>
        </w:rPr>
        <w:t>31</w:t>
      </w:r>
    </w:p>
    <w:p w14:paraId="2077E175" w14:textId="77777777" w:rsidR="00C91100" w:rsidRPr="00264FAF" w:rsidRDefault="00C91100" w:rsidP="00C91100">
      <w:pPr>
        <w:spacing w:line="360" w:lineRule="auto"/>
        <w:rPr>
          <w:rFonts w:ascii="Calibri" w:hAnsi="Calibri" w:cs="Calibri"/>
          <w:sz w:val="32"/>
          <w:szCs w:val="32"/>
          <w:lang w:eastAsia="zh-CN"/>
        </w:rPr>
      </w:pPr>
    </w:p>
    <w:p w14:paraId="3211039F" w14:textId="0394A788" w:rsidR="00C91100" w:rsidRPr="00DC1E1C" w:rsidRDefault="00C91100" w:rsidP="00C91100">
      <w:pPr>
        <w:spacing w:line="360" w:lineRule="auto"/>
        <w:rPr>
          <w:rFonts w:ascii="Calibri" w:hAnsi="Calibri" w:cs="Calibri" w:hint="eastAsia"/>
          <w:b/>
          <w:bCs/>
          <w:sz w:val="32"/>
          <w:szCs w:val="32"/>
          <w:lang w:eastAsia="zh-CN"/>
        </w:rPr>
      </w:pPr>
      <w:r w:rsidRPr="00264FAF">
        <w:rPr>
          <w:rFonts w:ascii="Calibri" w:hAnsi="Calibri" w:cs="Calibri"/>
          <w:b/>
          <w:bCs/>
          <w:sz w:val="32"/>
          <w:szCs w:val="32"/>
          <w:lang w:eastAsia="zh-CN"/>
        </w:rPr>
        <w:t xml:space="preserve">Word count of the commentary: </w:t>
      </w:r>
      <w:r w:rsidR="00DC1E1C" w:rsidRPr="00DC1E1C">
        <w:rPr>
          <w:rFonts w:ascii="Calibri" w:hAnsi="Calibri" w:cs="Calibri" w:hint="eastAsia"/>
          <w:sz w:val="32"/>
          <w:szCs w:val="32"/>
          <w:lang w:eastAsia="zh-CN"/>
        </w:rPr>
        <w:t>764</w:t>
      </w:r>
    </w:p>
    <w:p w14:paraId="51C4B47E" w14:textId="77777777" w:rsidR="00C91100" w:rsidRPr="00264FAF" w:rsidRDefault="00C91100" w:rsidP="00C91100">
      <w:pPr>
        <w:spacing w:line="360" w:lineRule="auto"/>
        <w:rPr>
          <w:rFonts w:ascii="Calibri" w:hAnsi="Calibri" w:cs="Calibri"/>
          <w:sz w:val="32"/>
          <w:szCs w:val="32"/>
          <w:lang w:eastAsia="zh-CN"/>
        </w:rPr>
      </w:pPr>
    </w:p>
    <w:p w14:paraId="024D156D" w14:textId="74407B4F" w:rsidR="00C91100" w:rsidRPr="00264FAF"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 xml:space="preserve">Unit of the syllabus to which the article relates: </w:t>
      </w:r>
      <w:r w:rsidRPr="00264FAF">
        <w:rPr>
          <w:rFonts w:ascii="Calibri" w:hAnsi="Calibri" w:cs="Calibri"/>
          <w:sz w:val="32"/>
          <w:szCs w:val="32"/>
          <w:lang w:eastAsia="zh-CN"/>
        </w:rPr>
        <w:t>M</w:t>
      </w:r>
      <w:r w:rsidR="0041397A">
        <w:rPr>
          <w:rFonts w:ascii="Calibri" w:hAnsi="Calibri" w:cs="Calibri"/>
          <w:sz w:val="32"/>
          <w:szCs w:val="32"/>
          <w:lang w:eastAsia="zh-CN"/>
        </w:rPr>
        <w:t>a</w:t>
      </w:r>
      <w:r w:rsidRPr="00264FAF">
        <w:rPr>
          <w:rFonts w:ascii="Calibri" w:hAnsi="Calibri" w:cs="Calibri"/>
          <w:sz w:val="32"/>
          <w:szCs w:val="32"/>
          <w:lang w:eastAsia="zh-CN"/>
        </w:rPr>
        <w:t>croeconomics</w:t>
      </w:r>
    </w:p>
    <w:p w14:paraId="623BAD4B" w14:textId="77777777" w:rsidR="00C91100" w:rsidRPr="00264FAF" w:rsidRDefault="00C91100" w:rsidP="00C91100">
      <w:pPr>
        <w:spacing w:line="360" w:lineRule="auto"/>
        <w:rPr>
          <w:rFonts w:ascii="Calibri" w:hAnsi="Calibri" w:cs="Calibri"/>
          <w:sz w:val="32"/>
          <w:szCs w:val="32"/>
          <w:lang w:eastAsia="zh-CN"/>
        </w:rPr>
      </w:pPr>
    </w:p>
    <w:p w14:paraId="26740704" w14:textId="691709B9" w:rsidR="00C91100" w:rsidRPr="00264FAF"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Key concept being used:</w:t>
      </w:r>
      <w:r w:rsidRPr="00264FAF">
        <w:rPr>
          <w:rFonts w:ascii="Calibri" w:hAnsi="Calibri" w:cs="Calibri"/>
          <w:sz w:val="32"/>
          <w:szCs w:val="32"/>
          <w:lang w:eastAsia="zh-CN"/>
        </w:rPr>
        <w:t xml:space="preserve"> </w:t>
      </w:r>
      <w:r w:rsidR="0041397A">
        <w:rPr>
          <w:rFonts w:ascii="Calibri" w:hAnsi="Calibri" w:cs="Calibri"/>
          <w:sz w:val="32"/>
          <w:szCs w:val="32"/>
          <w:lang w:eastAsia="zh-CN"/>
        </w:rPr>
        <w:t>Intervention</w:t>
      </w:r>
    </w:p>
    <w:p w14:paraId="4C3DFD18" w14:textId="77777777" w:rsidR="00C91100" w:rsidRPr="00264FAF" w:rsidRDefault="00C91100" w:rsidP="00C91100">
      <w:pPr>
        <w:spacing w:after="180" w:line="360" w:lineRule="auto"/>
        <w:outlineLvl w:val="0"/>
        <w:rPr>
          <w:rFonts w:ascii="Calibri" w:hAnsi="Calibri" w:cs="Calibri"/>
          <w:b/>
          <w:bCs/>
          <w:color w:val="000000"/>
          <w:kern w:val="36"/>
          <w:sz w:val="32"/>
          <w:szCs w:val="32"/>
          <w:lang w:eastAsia="zh-CN"/>
        </w:rPr>
      </w:pPr>
    </w:p>
    <w:p w14:paraId="012356FE" w14:textId="77777777" w:rsidR="00C91100" w:rsidRDefault="00C91100" w:rsidP="00C91100">
      <w:pPr>
        <w:spacing w:after="180"/>
        <w:outlineLvl w:val="0"/>
        <w:rPr>
          <w:b/>
          <w:bCs/>
          <w:color w:val="000000"/>
          <w:kern w:val="36"/>
          <w:sz w:val="36"/>
          <w:szCs w:val="36"/>
          <w:lang w:eastAsia="zh-CN"/>
        </w:rPr>
      </w:pPr>
    </w:p>
    <w:p w14:paraId="0A795B41" w14:textId="77777777" w:rsidR="0041397A" w:rsidRDefault="0041397A" w:rsidP="0041397A">
      <w:pPr>
        <w:outlineLvl w:val="0"/>
      </w:pPr>
    </w:p>
    <w:p w14:paraId="7B699B90" w14:textId="77777777" w:rsidR="0041397A" w:rsidRDefault="0041397A" w:rsidP="0041397A">
      <w:pPr>
        <w:outlineLvl w:val="0"/>
      </w:pPr>
    </w:p>
    <w:p w14:paraId="185BAF39" w14:textId="77777777" w:rsidR="0041397A" w:rsidRDefault="0041397A" w:rsidP="0041397A">
      <w:pPr>
        <w:outlineLvl w:val="0"/>
      </w:pPr>
    </w:p>
    <w:p w14:paraId="7D2E4736" w14:textId="79D77AE1" w:rsidR="0041397A" w:rsidRPr="0041397A" w:rsidRDefault="0041397A" w:rsidP="0041397A">
      <w:pPr>
        <w:spacing w:after="180"/>
        <w:jc w:val="center"/>
        <w:outlineLvl w:val="0"/>
        <w:rPr>
          <w:b/>
          <w:bCs/>
          <w:color w:val="000000"/>
          <w:kern w:val="36"/>
          <w:sz w:val="32"/>
          <w:szCs w:val="32"/>
          <w:lang w:eastAsia="zh-CN"/>
        </w:rPr>
      </w:pPr>
      <w:r w:rsidRPr="0041397A">
        <w:rPr>
          <w:b/>
          <w:bCs/>
          <w:color w:val="000000"/>
          <w:kern w:val="36"/>
          <w:sz w:val="32"/>
          <w:szCs w:val="32"/>
          <w:lang w:eastAsia="zh-CN"/>
        </w:rPr>
        <w:lastRenderedPageBreak/>
        <w:t>Article</w:t>
      </w:r>
    </w:p>
    <w:p w14:paraId="52733FD3" w14:textId="105DE531" w:rsidR="0041397A" w:rsidRPr="0041397A" w:rsidRDefault="0041397A" w:rsidP="0041397A">
      <w:pPr>
        <w:outlineLvl w:val="0"/>
        <w:rPr>
          <w:b/>
          <w:bCs/>
          <w:color w:val="000000"/>
          <w:kern w:val="36"/>
          <w:sz w:val="32"/>
          <w:szCs w:val="32"/>
          <w:lang w:eastAsia="zh-CN"/>
        </w:rPr>
      </w:pPr>
      <w:r w:rsidRPr="0041397A">
        <w:rPr>
          <w:b/>
          <w:bCs/>
          <w:sz w:val="30"/>
          <w:szCs w:val="30"/>
          <w:lang w:eastAsia="zh-CN"/>
        </w:rPr>
        <w:t>Turkish central bank hikes key interest rate by another 500 bps</w:t>
      </w:r>
    </w:p>
    <w:p w14:paraId="19CF8F45" w14:textId="729F1915" w:rsidR="0041397A" w:rsidRPr="0041397A" w:rsidRDefault="0041397A" w:rsidP="0041397A">
      <w:pPr>
        <w:rPr>
          <w:rStyle w:val="Hyperlink"/>
          <w:rFonts w:ascii="inherit" w:hAnsi="inherit" w:cs="Open Sans" w:hint="eastAsia"/>
          <w:caps/>
          <w:color w:val="AAAAAA"/>
          <w:spacing w:val="24"/>
          <w:sz w:val="17"/>
          <w:szCs w:val="17"/>
          <w:u w:val="none"/>
          <w:bdr w:val="none" w:sz="0" w:space="0" w:color="auto" w:frame="1"/>
        </w:rPr>
      </w:pPr>
      <w:r w:rsidRPr="0041397A">
        <w:rPr>
          <w:rFonts w:ascii="inherit" w:hAnsi="inherit"/>
          <w:caps/>
          <w:color w:val="AAAAAA"/>
          <w:spacing w:val="24"/>
          <w:sz w:val="17"/>
          <w:szCs w:val="17"/>
          <w:bdr w:val="none" w:sz="0" w:space="0" w:color="auto" w:frame="1"/>
        </w:rPr>
        <w:t>BY DAILY SABAH WITH AGENCIES</w:t>
      </w:r>
      <w:r>
        <w:rPr>
          <w:rFonts w:ascii="inherit" w:hAnsi="inherit"/>
          <w:caps/>
          <w:color w:val="AAAAAA"/>
          <w:spacing w:val="24"/>
          <w:sz w:val="17"/>
          <w:szCs w:val="17"/>
          <w:bdr w:val="none" w:sz="0" w:space="0" w:color="auto" w:frame="1"/>
        </w:rPr>
        <w:t xml:space="preserve"> |</w:t>
      </w:r>
      <w:r>
        <w:t> </w:t>
      </w:r>
      <w:r>
        <w:rPr>
          <w:rFonts w:ascii="inherit" w:hAnsi="inherit"/>
          <w:caps/>
          <w:color w:val="AAAAAA"/>
          <w:spacing w:val="24"/>
          <w:sz w:val="17"/>
          <w:szCs w:val="17"/>
          <w:bdr w:val="none" w:sz="0" w:space="0" w:color="auto" w:frame="1"/>
        </w:rPr>
        <w:t>ISTANBUL |</w:t>
      </w:r>
      <w:r>
        <w:t> </w:t>
      </w:r>
      <w:r>
        <w:rPr>
          <w:rFonts w:ascii="inherit" w:hAnsi="inherit"/>
          <w:caps/>
          <w:color w:val="AAAAAA"/>
          <w:spacing w:val="24"/>
          <w:sz w:val="17"/>
          <w:szCs w:val="17"/>
          <w:bdr w:val="none" w:sz="0" w:space="0" w:color="auto" w:frame="1"/>
        </w:rPr>
        <w:t>NOV 23, 2023 - 1:41 PM GMT+3</w:t>
      </w:r>
      <w:r>
        <w:fldChar w:fldCharType="begin"/>
      </w:r>
      <w:r>
        <w:instrText>HYPERLINK "https://idsb.tmgrup.com.tr/ly/uploads/images/2023/11/23/302398.jpg"</w:instrText>
      </w:r>
      <w:r>
        <w:fldChar w:fldCharType="separate"/>
      </w:r>
    </w:p>
    <w:p w14:paraId="2A646FE0" w14:textId="37CEF0E5" w:rsidR="0041397A" w:rsidRPr="0041397A" w:rsidRDefault="0041397A" w:rsidP="0041397A">
      <w:r>
        <w:fldChar w:fldCharType="end"/>
      </w:r>
    </w:p>
    <w:p w14:paraId="6A249F44" w14:textId="77777777" w:rsidR="0041397A" w:rsidRPr="00651D50" w:rsidRDefault="0041397A" w:rsidP="0041397A">
      <w:pPr>
        <w:jc w:val="both"/>
        <w:rPr>
          <w:lang w:eastAsia="zh-CN"/>
        </w:rPr>
      </w:pPr>
      <w:r w:rsidRPr="00651D50">
        <w:rPr>
          <w:lang w:eastAsia="zh-CN"/>
        </w:rPr>
        <w:t>Türkiye's central bank on Thursday surprised the market with a larger-than-expected interest hike as i</w:t>
      </w:r>
      <w:r w:rsidRPr="007B4479">
        <w:rPr>
          <w:highlight w:val="yellow"/>
          <w:lang w:eastAsia="zh-CN"/>
        </w:rPr>
        <w:t>t lifted its benchmark one-week repo rate by another 500 basis points to 40% in the sixth straight rise under a new governor and the shift in policymaking</w:t>
      </w:r>
      <w:r w:rsidRPr="00651D50">
        <w:rPr>
          <w:lang w:eastAsia="zh-CN"/>
        </w:rPr>
        <w:t>.</w:t>
      </w:r>
    </w:p>
    <w:p w14:paraId="19FEEB11" w14:textId="77777777" w:rsidR="0041397A" w:rsidRPr="00651D50" w:rsidRDefault="0041397A" w:rsidP="0041397A">
      <w:pPr>
        <w:jc w:val="both"/>
        <w:rPr>
          <w:lang w:eastAsia="zh-CN"/>
        </w:rPr>
      </w:pPr>
    </w:p>
    <w:p w14:paraId="638CAC36" w14:textId="77777777" w:rsidR="0041397A" w:rsidRPr="00651D50" w:rsidRDefault="0041397A" w:rsidP="0041397A">
      <w:pPr>
        <w:jc w:val="both"/>
        <w:rPr>
          <w:lang w:eastAsia="zh-CN"/>
        </w:rPr>
      </w:pPr>
      <w:r w:rsidRPr="00651D50">
        <w:rPr>
          <w:lang w:eastAsia="zh-CN"/>
        </w:rPr>
        <w:t>The bank, however, signaled that the pace of monetary tightening will slow down with the tightening cycle to be completed in a short period.</w:t>
      </w:r>
    </w:p>
    <w:p w14:paraId="26B786EF" w14:textId="77777777" w:rsidR="0041397A" w:rsidRPr="00651D50" w:rsidRDefault="0041397A" w:rsidP="0041397A">
      <w:pPr>
        <w:jc w:val="both"/>
        <w:rPr>
          <w:lang w:eastAsia="zh-CN"/>
        </w:rPr>
      </w:pPr>
    </w:p>
    <w:p w14:paraId="69C04734" w14:textId="77777777" w:rsidR="0041397A" w:rsidRPr="00651D50" w:rsidRDefault="0041397A" w:rsidP="0041397A">
      <w:pPr>
        <w:jc w:val="both"/>
        <w:rPr>
          <w:lang w:eastAsia="zh-CN"/>
        </w:rPr>
      </w:pPr>
      <w:r w:rsidRPr="00651D50">
        <w:rPr>
          <w:lang w:eastAsia="zh-CN"/>
        </w:rPr>
        <w:t>"</w:t>
      </w:r>
      <w:r w:rsidRPr="007B4479">
        <w:rPr>
          <w:highlight w:val="yellow"/>
          <w:lang w:eastAsia="zh-CN"/>
        </w:rPr>
        <w:t>The current level of monetary tightness is significantly close to the level required to establish the disinflation course,</w:t>
      </w:r>
      <w:r w:rsidRPr="00651D50">
        <w:rPr>
          <w:lang w:eastAsia="zh-CN"/>
        </w:rPr>
        <w:t>" the Central Bank of the Republic of Türkiye (CBRT) said in a statement.</w:t>
      </w:r>
    </w:p>
    <w:p w14:paraId="10788191" w14:textId="77777777" w:rsidR="0041397A" w:rsidRPr="00651D50" w:rsidRDefault="0041397A" w:rsidP="0041397A">
      <w:pPr>
        <w:jc w:val="both"/>
        <w:rPr>
          <w:lang w:eastAsia="zh-CN"/>
        </w:rPr>
      </w:pPr>
    </w:p>
    <w:p w14:paraId="7A0F4BD3" w14:textId="77777777" w:rsidR="0041397A" w:rsidRPr="00651D50" w:rsidRDefault="0041397A" w:rsidP="0041397A">
      <w:pPr>
        <w:jc w:val="both"/>
        <w:rPr>
          <w:lang w:eastAsia="zh-CN"/>
        </w:rPr>
      </w:pPr>
      <w:r w:rsidRPr="00651D50">
        <w:rPr>
          <w:lang w:eastAsia="zh-CN"/>
        </w:rPr>
        <w:t xml:space="preserve">"Accordingly, </w:t>
      </w:r>
      <w:r w:rsidRPr="007B4479">
        <w:rPr>
          <w:highlight w:val="yellow"/>
          <w:lang w:eastAsia="zh-CN"/>
        </w:rPr>
        <w:t>the pace of monetary tightening will slow down and the tightening cycle will be completed in a short period</w:t>
      </w:r>
      <w:r w:rsidRPr="00651D50">
        <w:rPr>
          <w:lang w:eastAsia="zh-CN"/>
        </w:rPr>
        <w:t>."</w:t>
      </w:r>
    </w:p>
    <w:p w14:paraId="37DCC7AD" w14:textId="77777777" w:rsidR="0041397A" w:rsidRPr="00651D50" w:rsidRDefault="0041397A" w:rsidP="0041397A">
      <w:pPr>
        <w:jc w:val="both"/>
        <w:rPr>
          <w:lang w:eastAsia="zh-CN"/>
        </w:rPr>
      </w:pPr>
    </w:p>
    <w:p w14:paraId="2BE51296" w14:textId="77777777" w:rsidR="0041397A" w:rsidRPr="00651D50" w:rsidRDefault="0041397A" w:rsidP="0041397A">
      <w:pPr>
        <w:jc w:val="both"/>
        <w:rPr>
          <w:lang w:eastAsia="zh-CN"/>
        </w:rPr>
      </w:pPr>
      <w:r w:rsidRPr="00651D50">
        <w:rPr>
          <w:lang w:eastAsia="zh-CN"/>
        </w:rPr>
        <w:t xml:space="preserve">Economists polled by an Anadolu Agency (AA) survey last week expected the bank would deliver a </w:t>
      </w:r>
      <w:proofErr w:type="gramStart"/>
      <w:r w:rsidRPr="00651D50">
        <w:rPr>
          <w:lang w:eastAsia="zh-CN"/>
        </w:rPr>
        <w:t>250 basis</w:t>
      </w:r>
      <w:proofErr w:type="gramEnd"/>
      <w:r w:rsidRPr="00651D50">
        <w:rPr>
          <w:lang w:eastAsia="zh-CN"/>
        </w:rPr>
        <w:t xml:space="preserve"> points rate hike.</w:t>
      </w:r>
    </w:p>
    <w:p w14:paraId="0E06DD10" w14:textId="77777777" w:rsidR="0041397A" w:rsidRPr="00651D50" w:rsidRDefault="0041397A" w:rsidP="0041397A">
      <w:pPr>
        <w:jc w:val="both"/>
        <w:rPr>
          <w:lang w:eastAsia="zh-CN"/>
        </w:rPr>
      </w:pPr>
    </w:p>
    <w:p w14:paraId="385B56C0" w14:textId="77777777" w:rsidR="0041397A" w:rsidRDefault="0041397A" w:rsidP="0041397A">
      <w:pPr>
        <w:jc w:val="both"/>
        <w:rPr>
          <w:lang w:eastAsia="zh-CN"/>
        </w:rPr>
      </w:pPr>
      <w:r w:rsidRPr="00651D50">
        <w:rPr>
          <w:lang w:eastAsia="zh-CN"/>
        </w:rPr>
        <w:t>A Reuters poll similarly on Monday showed that the bank is expected to raise its policy rate by 250 basis points to 37.5% this week – according to 21 institutions in the poll. One predicted 300 basis points and another predicted 350.</w:t>
      </w:r>
    </w:p>
    <w:p w14:paraId="231BD679" w14:textId="77777777" w:rsidR="0041397A" w:rsidRPr="00651D50" w:rsidRDefault="0041397A" w:rsidP="0041397A">
      <w:pPr>
        <w:jc w:val="both"/>
        <w:rPr>
          <w:lang w:eastAsia="zh-CN"/>
        </w:rPr>
      </w:pPr>
    </w:p>
    <w:p w14:paraId="7DFFA7CF" w14:textId="77777777" w:rsidR="0041397A" w:rsidRPr="00651D50" w:rsidRDefault="0041397A" w:rsidP="0041397A">
      <w:pPr>
        <w:jc w:val="both"/>
        <w:rPr>
          <w:lang w:eastAsia="zh-CN"/>
        </w:rPr>
      </w:pPr>
      <w:r w:rsidRPr="007B4479">
        <w:rPr>
          <w:highlight w:val="yellow"/>
          <w:lang w:eastAsia="zh-CN"/>
        </w:rPr>
        <w:t>According to the latest data from the Turkish Statistical Institute (</w:t>
      </w:r>
      <w:proofErr w:type="spellStart"/>
      <w:r w:rsidRPr="007B4479">
        <w:rPr>
          <w:highlight w:val="yellow"/>
          <w:lang w:eastAsia="zh-CN"/>
        </w:rPr>
        <w:t>TurkStat</w:t>
      </w:r>
      <w:proofErr w:type="spellEnd"/>
      <w:r w:rsidRPr="007B4479">
        <w:rPr>
          <w:highlight w:val="yellow"/>
          <w:lang w:eastAsia="zh-CN"/>
        </w:rPr>
        <w:t>),</w:t>
      </w:r>
      <w:bookmarkStart w:id="0" w:name="_Hlk167365957"/>
      <w:r w:rsidRPr="007B4479">
        <w:rPr>
          <w:highlight w:val="yellow"/>
          <w:lang w:eastAsia="zh-CN"/>
        </w:rPr>
        <w:t xml:space="preserve"> Türkiye's annual inflation eased to 61.36% in October from a nine-month high of 61.53% in September.</w:t>
      </w:r>
    </w:p>
    <w:bookmarkEnd w:id="0"/>
    <w:p w14:paraId="53D5B7D2" w14:textId="77777777" w:rsidR="0041397A" w:rsidRPr="00651D50" w:rsidRDefault="0041397A" w:rsidP="0041397A">
      <w:pPr>
        <w:jc w:val="both"/>
        <w:rPr>
          <w:lang w:eastAsia="zh-CN"/>
        </w:rPr>
      </w:pPr>
    </w:p>
    <w:p w14:paraId="48F9C470" w14:textId="77777777" w:rsidR="0041397A" w:rsidRDefault="0041397A" w:rsidP="0041397A">
      <w:pPr>
        <w:jc w:val="both"/>
        <w:rPr>
          <w:lang w:eastAsia="zh-CN"/>
        </w:rPr>
      </w:pPr>
      <w:r w:rsidRPr="00651D50">
        <w:rPr>
          <w:lang w:eastAsia="zh-CN"/>
        </w:rPr>
        <w:t>"Headline inflation edged down in October and remains in line with the outlook presented in the most recent Inflation Report. The existing level of domestic demand, the stickiness in services inflation and geopolitical risks keep inflation pressures alive. On the other hand, recent indicators suggest that domestic demand has started to moderate as the monetary tightening is reflected in financial conditions," the central bank further said.</w:t>
      </w:r>
    </w:p>
    <w:p w14:paraId="30F1CBAA" w14:textId="77777777" w:rsidR="0041397A" w:rsidRPr="00651D50" w:rsidRDefault="0041397A" w:rsidP="0041397A">
      <w:pPr>
        <w:jc w:val="both"/>
        <w:rPr>
          <w:lang w:eastAsia="zh-CN"/>
        </w:rPr>
      </w:pPr>
    </w:p>
    <w:p w14:paraId="471EFD78" w14:textId="77777777" w:rsidR="0041397A" w:rsidRPr="00651D50" w:rsidRDefault="0041397A" w:rsidP="0041397A">
      <w:pPr>
        <w:jc w:val="both"/>
        <w:rPr>
          <w:lang w:eastAsia="zh-CN"/>
        </w:rPr>
      </w:pPr>
      <w:r w:rsidRPr="00651D50">
        <w:rPr>
          <w:lang w:eastAsia="zh-CN"/>
        </w:rPr>
        <w:t>The bank, in its last quarterly inflation report of the year earlier this month, revised its year-end inflation forecasts upward for this year and the next.</w:t>
      </w:r>
    </w:p>
    <w:p w14:paraId="0AEEADBA" w14:textId="77777777" w:rsidR="0041397A" w:rsidRPr="00651D50" w:rsidRDefault="0041397A" w:rsidP="0041397A">
      <w:pPr>
        <w:jc w:val="both"/>
        <w:rPr>
          <w:lang w:eastAsia="zh-CN"/>
        </w:rPr>
      </w:pPr>
    </w:p>
    <w:p w14:paraId="018B76D7" w14:textId="77777777" w:rsidR="0041397A" w:rsidRPr="00651D50" w:rsidRDefault="0041397A" w:rsidP="0041397A">
      <w:pPr>
        <w:jc w:val="both"/>
        <w:rPr>
          <w:lang w:eastAsia="zh-CN"/>
        </w:rPr>
      </w:pPr>
      <w:r w:rsidRPr="005F053D">
        <w:rPr>
          <w:highlight w:val="yellow"/>
          <w:lang w:eastAsia="zh-CN"/>
        </w:rPr>
        <w:t>It expects inflation to rise from around 61.4% last month to peak at 70%-75% in May before dipping to about 36% by the end of next year.</w:t>
      </w:r>
    </w:p>
    <w:p w14:paraId="5E5AC768" w14:textId="77777777" w:rsidR="0041397A" w:rsidRPr="00651D50" w:rsidRDefault="0041397A" w:rsidP="0041397A">
      <w:pPr>
        <w:jc w:val="both"/>
        <w:rPr>
          <w:lang w:eastAsia="zh-CN"/>
        </w:rPr>
      </w:pPr>
    </w:p>
    <w:p w14:paraId="5BA0CE8D" w14:textId="77777777" w:rsidR="0041397A" w:rsidRPr="00651D50" w:rsidRDefault="0041397A" w:rsidP="0041397A">
      <w:pPr>
        <w:jc w:val="both"/>
        <w:rPr>
          <w:lang w:eastAsia="zh-CN"/>
        </w:rPr>
      </w:pPr>
      <w:r w:rsidRPr="00651D50">
        <w:rPr>
          <w:lang w:eastAsia="zh-CN"/>
        </w:rPr>
        <w:lastRenderedPageBreak/>
        <w:t xml:space="preserve">"Getting high and volatile inflation under control will be a long and difficult process. We will continue to use all tools available in a determined way to ensure disinflation," CBRT Governor </w:t>
      </w:r>
      <w:proofErr w:type="spellStart"/>
      <w:r w:rsidRPr="00651D50">
        <w:rPr>
          <w:lang w:eastAsia="zh-CN"/>
        </w:rPr>
        <w:t>Hafize</w:t>
      </w:r>
      <w:proofErr w:type="spellEnd"/>
      <w:r w:rsidRPr="00651D50">
        <w:rPr>
          <w:lang w:eastAsia="zh-CN"/>
        </w:rPr>
        <w:t xml:space="preserve"> Gaye Erkan said at the time.</w:t>
      </w:r>
    </w:p>
    <w:p w14:paraId="4320E07F" w14:textId="77777777" w:rsidR="0041397A" w:rsidRPr="00651D50" w:rsidRDefault="0041397A" w:rsidP="0041397A">
      <w:pPr>
        <w:jc w:val="both"/>
        <w:rPr>
          <w:lang w:eastAsia="zh-CN"/>
        </w:rPr>
      </w:pPr>
    </w:p>
    <w:p w14:paraId="5F5149D7" w14:textId="77777777" w:rsidR="0041397A" w:rsidRPr="00651D50" w:rsidRDefault="0041397A" w:rsidP="0041397A">
      <w:pPr>
        <w:jc w:val="both"/>
        <w:rPr>
          <w:lang w:eastAsia="zh-CN"/>
        </w:rPr>
      </w:pPr>
      <w:r w:rsidRPr="005F053D">
        <w:rPr>
          <w:highlight w:val="yellow"/>
          <w:lang w:eastAsia="zh-CN"/>
        </w:rPr>
        <w:t>"Really impressive move by the (central bank) ... getting well ahead of expectations," emerging markets economist Timothy Ash remarked in an emailed note.</w:t>
      </w:r>
    </w:p>
    <w:p w14:paraId="4C8AB7EA" w14:textId="77777777" w:rsidR="0041397A" w:rsidRPr="00651D50" w:rsidRDefault="0041397A" w:rsidP="0041397A">
      <w:pPr>
        <w:jc w:val="both"/>
        <w:rPr>
          <w:lang w:eastAsia="zh-CN"/>
        </w:rPr>
      </w:pPr>
    </w:p>
    <w:p w14:paraId="00BE5AB0" w14:textId="77777777" w:rsidR="0041397A" w:rsidRPr="00651D50" w:rsidRDefault="0041397A" w:rsidP="0041397A">
      <w:pPr>
        <w:jc w:val="both"/>
        <w:rPr>
          <w:lang w:eastAsia="zh-CN"/>
        </w:rPr>
      </w:pPr>
      <w:r w:rsidRPr="00651D50">
        <w:rPr>
          <w:lang w:eastAsia="zh-CN"/>
        </w:rPr>
        <w:t xml:space="preserve">The bank's previous policy of cutting interest rates amid high inflation was accompanied by a steep decline in lira in 2021, after which the government introduced a scheme that protects lira deposits from foreign exchange depreciation. The central bank meanwhile initiated a gradual exit from the scheme, also known as KKM, while </w:t>
      </w:r>
      <w:r w:rsidRPr="005F053D">
        <w:rPr>
          <w:highlight w:val="yellow"/>
          <w:lang w:eastAsia="zh-CN"/>
        </w:rPr>
        <w:t>the shares of Turkish lira deposits began to rise.</w:t>
      </w:r>
    </w:p>
    <w:p w14:paraId="21A9BAC7" w14:textId="77777777" w:rsidR="0041397A" w:rsidRPr="00651D50" w:rsidRDefault="0041397A" w:rsidP="0041397A">
      <w:pPr>
        <w:jc w:val="both"/>
        <w:rPr>
          <w:lang w:eastAsia="zh-CN"/>
        </w:rPr>
      </w:pPr>
    </w:p>
    <w:p w14:paraId="076F178D" w14:textId="77777777" w:rsidR="0041397A" w:rsidRPr="00651D50" w:rsidRDefault="0041397A" w:rsidP="0041397A">
      <w:pPr>
        <w:jc w:val="both"/>
        <w:rPr>
          <w:lang w:eastAsia="zh-CN"/>
        </w:rPr>
      </w:pPr>
      <w:r w:rsidRPr="00651D50">
        <w:rPr>
          <w:lang w:eastAsia="zh-CN"/>
        </w:rPr>
        <w:t xml:space="preserve">Excluding the KKM scheme, </w:t>
      </w:r>
      <w:r w:rsidRPr="005F053D">
        <w:rPr>
          <w:highlight w:val="yellow"/>
          <w:lang w:eastAsia="zh-CN"/>
        </w:rPr>
        <w:t>the share of lira deposits in the banking system has risen 7 percentage points in the last three months to above 38% amid government efforts to reduce dollarization.</w:t>
      </w:r>
    </w:p>
    <w:p w14:paraId="4BE71E21" w14:textId="77777777" w:rsidR="0041397A" w:rsidRPr="00651D50" w:rsidRDefault="0041397A" w:rsidP="0041397A">
      <w:pPr>
        <w:jc w:val="both"/>
        <w:rPr>
          <w:lang w:eastAsia="zh-CN"/>
        </w:rPr>
      </w:pPr>
    </w:p>
    <w:p w14:paraId="7C7BA606" w14:textId="77777777" w:rsidR="0041397A" w:rsidRPr="00651D50" w:rsidRDefault="0041397A" w:rsidP="0041397A">
      <w:pPr>
        <w:jc w:val="both"/>
        <w:rPr>
          <w:lang w:eastAsia="zh-CN"/>
        </w:rPr>
      </w:pPr>
      <w:r w:rsidRPr="0092181B">
        <w:rPr>
          <w:highlight w:val="yellow"/>
          <w:lang w:eastAsia="zh-CN"/>
        </w:rPr>
        <w:t>President Recep Tayyip Erdoğan chose former Wall Street banker Erkan as central bank chief after his May reelection.</w:t>
      </w:r>
    </w:p>
    <w:p w14:paraId="2E9D2805" w14:textId="77777777" w:rsidR="0041397A" w:rsidRPr="00651D50" w:rsidRDefault="0041397A" w:rsidP="0041397A">
      <w:pPr>
        <w:jc w:val="both"/>
        <w:rPr>
          <w:lang w:eastAsia="zh-CN"/>
        </w:rPr>
      </w:pPr>
    </w:p>
    <w:p w14:paraId="5E151AC3" w14:textId="77777777" w:rsidR="0041397A" w:rsidRPr="00651D50" w:rsidRDefault="0041397A" w:rsidP="0041397A">
      <w:pPr>
        <w:jc w:val="both"/>
        <w:rPr>
          <w:lang w:eastAsia="zh-CN"/>
        </w:rPr>
      </w:pPr>
      <w:r w:rsidRPr="00651D50">
        <w:rPr>
          <w:lang w:eastAsia="zh-CN"/>
        </w:rPr>
        <w:t>"To increase the functionality of market mechanisms and strengthen macro-financial stability, the committee continues to simplify and improve the existing micro- and macroprudential framework," the bank said.</w:t>
      </w:r>
    </w:p>
    <w:p w14:paraId="6AB08799" w14:textId="77777777" w:rsidR="0041397A" w:rsidRPr="00651D50" w:rsidRDefault="0041397A" w:rsidP="0041397A">
      <w:pPr>
        <w:jc w:val="both"/>
        <w:rPr>
          <w:lang w:eastAsia="zh-CN"/>
        </w:rPr>
      </w:pPr>
    </w:p>
    <w:p w14:paraId="114EF3D8" w14:textId="77777777" w:rsidR="0041397A" w:rsidRPr="00651D50" w:rsidRDefault="0041397A" w:rsidP="0041397A">
      <w:pPr>
        <w:jc w:val="both"/>
        <w:rPr>
          <w:lang w:eastAsia="zh-CN"/>
        </w:rPr>
      </w:pPr>
      <w:r w:rsidRPr="00651D50">
        <w:rPr>
          <w:lang w:eastAsia="zh-CN"/>
        </w:rPr>
        <w:t>"While lending rates are assessed to be in line with the targeted level of financial tightness, the committee evaluates that the regulations to increase the share of Turkish lira deposits and monetary tightening will continue to strengthen the transmission mechanism and to improve the funding composition of the banking system."</w:t>
      </w:r>
    </w:p>
    <w:p w14:paraId="1CED513B" w14:textId="77777777" w:rsidR="0041397A" w:rsidRPr="00651D50" w:rsidRDefault="0041397A" w:rsidP="0041397A">
      <w:pPr>
        <w:jc w:val="both"/>
        <w:rPr>
          <w:lang w:eastAsia="zh-CN"/>
        </w:rPr>
      </w:pPr>
    </w:p>
    <w:p w14:paraId="5751FAE8" w14:textId="77777777" w:rsidR="0041397A" w:rsidRPr="00651D50" w:rsidRDefault="0041397A" w:rsidP="0041397A">
      <w:pPr>
        <w:jc w:val="both"/>
        <w:rPr>
          <w:lang w:eastAsia="zh-CN"/>
        </w:rPr>
      </w:pPr>
      <w:bookmarkStart w:id="1" w:name="_Hlk167365741"/>
      <w:r w:rsidRPr="005F053D">
        <w:rPr>
          <w:highlight w:val="yellow"/>
          <w:lang w:eastAsia="zh-CN"/>
        </w:rPr>
        <w:t>The bank has raised its one-week repo rate by 3,150 basis points since June, with 500-point hikes in the previous two months.</w:t>
      </w:r>
      <w:bookmarkEnd w:id="1"/>
    </w:p>
    <w:p w14:paraId="18F4980B" w14:textId="77777777" w:rsidR="00C91100" w:rsidRDefault="00C91100" w:rsidP="00C91100">
      <w:pPr>
        <w:rPr>
          <w:b/>
        </w:rPr>
      </w:pPr>
    </w:p>
    <w:p w14:paraId="7A798E2C" w14:textId="77777777" w:rsidR="00C91100" w:rsidRDefault="00C91100" w:rsidP="00C91100">
      <w:pPr>
        <w:rPr>
          <w:b/>
        </w:rPr>
      </w:pPr>
    </w:p>
    <w:p w14:paraId="24502652" w14:textId="77777777" w:rsidR="00C91100" w:rsidRDefault="00C91100" w:rsidP="00C91100">
      <w:pPr>
        <w:rPr>
          <w:b/>
        </w:rPr>
      </w:pPr>
      <w:r>
        <w:rPr>
          <w:b/>
        </w:rPr>
        <w:br/>
      </w:r>
      <w:r>
        <w:rPr>
          <w:b/>
        </w:rPr>
        <w:br/>
      </w:r>
      <w:r>
        <w:rPr>
          <w:b/>
        </w:rPr>
        <w:br/>
      </w:r>
      <w:r>
        <w:rPr>
          <w:b/>
        </w:rPr>
        <w:br/>
      </w:r>
      <w:r>
        <w:rPr>
          <w:b/>
        </w:rPr>
        <w:br/>
      </w:r>
      <w:r>
        <w:rPr>
          <w:b/>
        </w:rPr>
        <w:br/>
      </w:r>
    </w:p>
    <w:p w14:paraId="31DAE6D7" w14:textId="77777777" w:rsidR="00C91100" w:rsidRDefault="00C91100" w:rsidP="00C91100">
      <w:pPr>
        <w:rPr>
          <w:b/>
        </w:rPr>
      </w:pPr>
    </w:p>
    <w:p w14:paraId="35D691C9" w14:textId="77777777" w:rsidR="00C91100" w:rsidRDefault="00C91100" w:rsidP="00C91100">
      <w:pPr>
        <w:rPr>
          <w:b/>
        </w:rPr>
      </w:pPr>
    </w:p>
    <w:p w14:paraId="03A39108" w14:textId="77777777" w:rsidR="00C91100" w:rsidRDefault="00C91100" w:rsidP="00C91100">
      <w:pPr>
        <w:rPr>
          <w:b/>
        </w:rPr>
      </w:pPr>
    </w:p>
    <w:p w14:paraId="4D723501" w14:textId="77777777" w:rsidR="00C91100" w:rsidRDefault="00C91100" w:rsidP="00C91100">
      <w:pPr>
        <w:rPr>
          <w:b/>
        </w:rPr>
      </w:pPr>
    </w:p>
    <w:p w14:paraId="3502966A" w14:textId="17DF3F1D" w:rsidR="00FF41A4" w:rsidRPr="00C91100" w:rsidRDefault="00FF41A4" w:rsidP="00FF41A4">
      <w:pPr>
        <w:spacing w:after="180"/>
        <w:jc w:val="center"/>
        <w:outlineLvl w:val="0"/>
        <w:rPr>
          <w:b/>
          <w:bCs/>
          <w:color w:val="000000"/>
          <w:kern w:val="36"/>
          <w:sz w:val="32"/>
          <w:szCs w:val="32"/>
          <w:lang w:eastAsia="zh-CN"/>
        </w:rPr>
      </w:pPr>
      <w:r>
        <w:rPr>
          <w:rFonts w:hint="eastAsia"/>
          <w:b/>
          <w:bCs/>
          <w:color w:val="000000"/>
          <w:kern w:val="36"/>
          <w:sz w:val="32"/>
          <w:szCs w:val="32"/>
          <w:lang w:eastAsia="zh-CN"/>
        </w:rPr>
        <w:lastRenderedPageBreak/>
        <w:t>Com</w:t>
      </w:r>
      <w:r>
        <w:rPr>
          <w:b/>
          <w:bCs/>
          <w:color w:val="000000"/>
          <w:kern w:val="36"/>
          <w:sz w:val="32"/>
          <w:szCs w:val="32"/>
          <w:lang w:eastAsia="zh-CN"/>
        </w:rPr>
        <w:t>mentary</w:t>
      </w:r>
    </w:p>
    <w:p w14:paraId="31684087" w14:textId="38B5B869" w:rsidR="00C91100" w:rsidRDefault="00FF41A4" w:rsidP="00C91100">
      <w:pPr>
        <w:rPr>
          <w:lang w:eastAsia="zh-CN"/>
        </w:rPr>
      </w:pPr>
      <w:r w:rsidRPr="000D1EFD">
        <w:rPr>
          <w:rFonts w:hint="eastAsia"/>
          <w:bCs/>
          <w:lang w:eastAsia="zh-CN"/>
        </w:rPr>
        <w:t>T</w:t>
      </w:r>
      <w:r w:rsidRPr="000D1EFD">
        <w:rPr>
          <w:bCs/>
          <w:lang w:eastAsia="zh-CN"/>
        </w:rPr>
        <w:t xml:space="preserve">he article </w:t>
      </w:r>
      <w:r w:rsidR="00B5116C">
        <w:rPr>
          <w:bCs/>
          <w:lang w:eastAsia="zh-CN"/>
        </w:rPr>
        <w:t>concerns Turkey's demand-pull inflation of 61.36% annually</w:t>
      </w:r>
      <w:r w:rsidR="005358CC">
        <w:rPr>
          <w:rFonts w:hint="eastAsia"/>
          <w:bCs/>
          <w:lang w:eastAsia="zh-CN"/>
        </w:rPr>
        <w:t xml:space="preserve"> due to its previous low interest rate</w:t>
      </w:r>
      <w:r w:rsidR="00E971F3">
        <w:rPr>
          <w:rFonts w:hint="eastAsia"/>
          <w:lang w:eastAsia="zh-CN"/>
        </w:rPr>
        <w:t xml:space="preserve">. </w:t>
      </w:r>
      <w:r w:rsidR="00B5116C">
        <w:rPr>
          <w:rFonts w:hint="eastAsia"/>
          <w:lang w:eastAsia="zh-CN"/>
        </w:rPr>
        <w:t xml:space="preserve">The government took </w:t>
      </w:r>
      <w:r w:rsidR="00B5116C" w:rsidRPr="00B5116C">
        <w:rPr>
          <w:rFonts w:hint="eastAsia"/>
          <w:b/>
          <w:bCs/>
          <w:lang w:eastAsia="zh-CN"/>
        </w:rPr>
        <w:t>intervention</w:t>
      </w:r>
      <w:r w:rsidR="00B5116C">
        <w:rPr>
          <w:rFonts w:hint="eastAsia"/>
          <w:lang w:eastAsia="zh-CN"/>
        </w:rPr>
        <w:t xml:space="preserve"> by imposing a </w:t>
      </w:r>
      <w:r w:rsidR="00E971F3">
        <w:rPr>
          <w:rFonts w:hint="eastAsia"/>
          <w:lang w:eastAsia="zh-CN"/>
        </w:rPr>
        <w:t>contractionary monetary policy to increase its interest rate to 40%</w:t>
      </w:r>
      <w:r w:rsidR="00B5116C">
        <w:rPr>
          <w:rFonts w:hint="eastAsia"/>
          <w:lang w:eastAsia="zh-CN"/>
        </w:rPr>
        <w:t>, trying to lower the pace of inflation.</w:t>
      </w:r>
    </w:p>
    <w:p w14:paraId="45E749F8" w14:textId="77777777" w:rsidR="00E971F3" w:rsidRDefault="00E971F3" w:rsidP="00C91100">
      <w:pPr>
        <w:rPr>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971F3" w14:paraId="0D01B6E1" w14:textId="77777777" w:rsidTr="00E971F3">
        <w:tc>
          <w:tcPr>
            <w:tcW w:w="8296" w:type="dxa"/>
          </w:tcPr>
          <w:p w14:paraId="05C5B6C7" w14:textId="007C3EBB" w:rsidR="00E971F3" w:rsidRDefault="00E971F3" w:rsidP="00E971F3">
            <w:pPr>
              <w:jc w:val="center"/>
              <w:rPr>
                <w:lang w:eastAsia="zh-CN"/>
              </w:rPr>
            </w:pPr>
            <w:r w:rsidRPr="008D06B5">
              <w:rPr>
                <w:noProof/>
              </w:rPr>
              <w:drawing>
                <wp:inline distT="0" distB="0" distL="0" distR="0" wp14:anchorId="0E3E0DB5" wp14:editId="7DA09D4F">
                  <wp:extent cx="2764402" cy="2160000"/>
                  <wp:effectExtent l="0" t="0" r="0" b="0"/>
                  <wp:docPr id="62730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03815" name=""/>
                          <pic:cNvPicPr/>
                        </pic:nvPicPr>
                        <pic:blipFill>
                          <a:blip r:embed="rId9"/>
                          <a:stretch>
                            <a:fillRect/>
                          </a:stretch>
                        </pic:blipFill>
                        <pic:spPr>
                          <a:xfrm>
                            <a:off x="0" y="0"/>
                            <a:ext cx="2764402" cy="2160000"/>
                          </a:xfrm>
                          <a:prstGeom prst="rect">
                            <a:avLst/>
                          </a:prstGeom>
                        </pic:spPr>
                      </pic:pic>
                    </a:graphicData>
                  </a:graphic>
                </wp:inline>
              </w:drawing>
            </w:r>
          </w:p>
        </w:tc>
      </w:tr>
      <w:tr w:rsidR="00E971F3" w14:paraId="23250DAC" w14:textId="77777777" w:rsidTr="00E971F3">
        <w:tc>
          <w:tcPr>
            <w:tcW w:w="8296" w:type="dxa"/>
          </w:tcPr>
          <w:p w14:paraId="15D18D43" w14:textId="36C74762" w:rsidR="00E971F3" w:rsidRDefault="00E971F3" w:rsidP="00E971F3">
            <w:pPr>
              <w:jc w:val="center"/>
              <w:rPr>
                <w:lang w:eastAsia="zh-CN"/>
              </w:rPr>
            </w:pPr>
            <w:r>
              <w:rPr>
                <w:rFonts w:hint="eastAsia"/>
                <w:lang w:eastAsia="zh-CN"/>
              </w:rPr>
              <w:t>Figure 1: Inflation gap in Turkey</w:t>
            </w:r>
          </w:p>
        </w:tc>
      </w:tr>
    </w:tbl>
    <w:p w14:paraId="34EC9915" w14:textId="77777777" w:rsidR="00B5116C" w:rsidRDefault="00B5116C" w:rsidP="00C91100">
      <w:pPr>
        <w:rPr>
          <w:lang w:eastAsia="zh-CN"/>
        </w:rPr>
      </w:pPr>
    </w:p>
    <w:p w14:paraId="547BAC34" w14:textId="6611D13A" w:rsidR="00B5116C" w:rsidRDefault="00B5116C" w:rsidP="00C91100">
      <w:pPr>
        <w:rPr>
          <w:lang w:eastAsia="zh-CN"/>
        </w:rPr>
      </w:pPr>
      <w:r>
        <w:rPr>
          <w:rFonts w:hint="eastAsia"/>
          <w:lang w:eastAsia="zh-CN"/>
        </w:rPr>
        <w:t>Turkey</w:t>
      </w:r>
      <w:r>
        <w:rPr>
          <w:lang w:eastAsia="zh-CN"/>
        </w:rPr>
        <w:t>’</w:t>
      </w:r>
      <w:r>
        <w:rPr>
          <w:rFonts w:hint="eastAsia"/>
          <w:lang w:eastAsia="zh-CN"/>
        </w:rPr>
        <w:t xml:space="preserve">s original </w:t>
      </w:r>
      <w:r>
        <w:rPr>
          <w:lang w:eastAsia="zh-CN"/>
        </w:rPr>
        <w:t>low interest</w:t>
      </w:r>
      <w:r>
        <w:rPr>
          <w:rFonts w:hint="eastAsia"/>
          <w:lang w:eastAsia="zh-CN"/>
        </w:rPr>
        <w:t xml:space="preserve"> rates are largely due to President </w:t>
      </w:r>
      <w:r w:rsidR="005358CC" w:rsidRPr="005358CC">
        <w:rPr>
          <w:lang w:eastAsia="zh-CN"/>
        </w:rPr>
        <w:t>Recep Tayyip Erdogan</w:t>
      </w:r>
      <w:r>
        <w:rPr>
          <w:rFonts w:hint="eastAsia"/>
          <w:lang w:eastAsia="zh-CN"/>
        </w:rPr>
        <w:t xml:space="preserve">, who won elections by flooding the economy with cheap money. </w:t>
      </w:r>
      <w:r w:rsidR="005358CC">
        <w:rPr>
          <w:rFonts w:hint="eastAsia"/>
          <w:lang w:eastAsia="zh-CN"/>
        </w:rPr>
        <w:t>D</w:t>
      </w:r>
      <w:r>
        <w:rPr>
          <w:rFonts w:hint="eastAsia"/>
          <w:lang w:eastAsia="zh-CN"/>
        </w:rPr>
        <w:t xml:space="preserve">ue to the </w:t>
      </w:r>
      <w:r w:rsidR="005358CC">
        <w:rPr>
          <w:lang w:eastAsia="zh-CN"/>
        </w:rPr>
        <w:t>low</w:t>
      </w:r>
      <w:r w:rsidR="005358CC">
        <w:rPr>
          <w:rFonts w:hint="eastAsia"/>
          <w:lang w:eastAsia="zh-CN"/>
        </w:rPr>
        <w:t xml:space="preserve"> </w:t>
      </w:r>
      <w:r w:rsidR="005358CC">
        <w:rPr>
          <w:lang w:eastAsia="zh-CN"/>
        </w:rPr>
        <w:t>interest</w:t>
      </w:r>
      <w:r>
        <w:rPr>
          <w:rFonts w:hint="eastAsia"/>
          <w:lang w:eastAsia="zh-CN"/>
        </w:rPr>
        <w:t xml:space="preserve"> rate</w:t>
      </w:r>
      <w:r w:rsidR="005358CC">
        <w:rPr>
          <w:rFonts w:hint="eastAsia"/>
          <w:lang w:eastAsia="zh-CN"/>
        </w:rPr>
        <w:t>, households consume rather than save money, and firms are more willing to borrow money to invest</w:t>
      </w:r>
      <w:r w:rsidR="00966753">
        <w:rPr>
          <w:rFonts w:hint="eastAsia"/>
          <w:lang w:eastAsia="zh-CN"/>
        </w:rPr>
        <w:t>. As</w:t>
      </w:r>
      <w:r w:rsidR="005358CC">
        <w:rPr>
          <w:rFonts w:hint="eastAsia"/>
          <w:lang w:eastAsia="zh-CN"/>
        </w:rPr>
        <w:t xml:space="preserve"> consumption and investment, which are determinants of aggregate demand (AD), increase, AD shifts to the right, </w:t>
      </w:r>
      <w:r w:rsidR="00E91CDE">
        <w:rPr>
          <w:rFonts w:hint="eastAsia"/>
          <w:lang w:eastAsia="zh-CN"/>
        </w:rPr>
        <w:t xml:space="preserve">intersecting the </w:t>
      </w:r>
      <w:r w:rsidR="00E245CA">
        <w:rPr>
          <w:rFonts w:hint="eastAsia"/>
          <w:lang w:eastAsia="zh-CN"/>
        </w:rPr>
        <w:t>SRAS at</w:t>
      </w:r>
      <w:r w:rsidR="003A5105">
        <w:rPr>
          <w:rFonts w:hint="eastAsia"/>
          <w:lang w:eastAsia="zh-CN"/>
        </w:rPr>
        <w:t xml:space="preserve"> real output</w:t>
      </w:r>
      <w:r w:rsidR="00E245CA">
        <w:rPr>
          <w:rFonts w:hint="eastAsia"/>
          <w:lang w:eastAsia="zh-CN"/>
        </w:rPr>
        <w:t xml:space="preserve"> </w:t>
      </w:r>
      <w:proofErr w:type="spellStart"/>
      <w:r w:rsidR="00E245CA">
        <w:rPr>
          <w:rFonts w:hint="eastAsia"/>
          <w:lang w:eastAsia="zh-CN"/>
        </w:rPr>
        <w:t>Y</w:t>
      </w:r>
      <w:r w:rsidR="00E245CA">
        <w:rPr>
          <w:rFonts w:hint="eastAsia"/>
          <w:vertAlign w:val="subscript"/>
          <w:lang w:eastAsia="zh-CN"/>
        </w:rPr>
        <w:t>infl</w:t>
      </w:r>
      <w:proofErr w:type="spellEnd"/>
      <w:r w:rsidR="00E245CA">
        <w:rPr>
          <w:rFonts w:hint="eastAsia"/>
          <w:lang w:eastAsia="zh-CN"/>
        </w:rPr>
        <w:t xml:space="preserve"> </w:t>
      </w:r>
      <w:r w:rsidR="003A5105">
        <w:rPr>
          <w:rFonts w:hint="eastAsia"/>
          <w:lang w:eastAsia="zh-CN"/>
        </w:rPr>
        <w:t>higher</w:t>
      </w:r>
      <w:r w:rsidR="00E245CA">
        <w:rPr>
          <w:rFonts w:hint="eastAsia"/>
          <w:lang w:eastAsia="zh-CN"/>
        </w:rPr>
        <w:t xml:space="preserve"> than </w:t>
      </w:r>
      <w:proofErr w:type="spellStart"/>
      <w:r w:rsidR="00E245CA">
        <w:rPr>
          <w:rFonts w:hint="eastAsia"/>
          <w:lang w:eastAsia="zh-CN"/>
        </w:rPr>
        <w:t>Y</w:t>
      </w:r>
      <w:r w:rsidR="00E245CA">
        <w:rPr>
          <w:rFonts w:hint="eastAsia"/>
          <w:vertAlign w:val="subscript"/>
          <w:lang w:eastAsia="zh-CN"/>
        </w:rPr>
        <w:t>p</w:t>
      </w:r>
      <w:proofErr w:type="spellEnd"/>
      <w:r w:rsidR="00E245CA">
        <w:rPr>
          <w:rFonts w:hint="eastAsia"/>
          <w:lang w:eastAsia="zh-CN"/>
        </w:rPr>
        <w:t xml:space="preserve">, </w:t>
      </w:r>
      <w:r w:rsidR="005358CC">
        <w:rPr>
          <w:rFonts w:hint="eastAsia"/>
          <w:lang w:eastAsia="zh-CN"/>
        </w:rPr>
        <w:t xml:space="preserve">forming an overheating demand-pull inflation. </w:t>
      </w:r>
    </w:p>
    <w:p w14:paraId="5B45DA23" w14:textId="095DAB11" w:rsidR="005358CC" w:rsidRPr="00E245CA" w:rsidRDefault="005358CC" w:rsidP="00C91100">
      <w:pPr>
        <w:rPr>
          <w:bCs/>
          <w:lang w:eastAsia="zh-CN"/>
        </w:rPr>
      </w:pPr>
    </w:p>
    <w:p w14:paraId="4A41396D" w14:textId="762870C4" w:rsidR="005358CC" w:rsidRDefault="0092181B" w:rsidP="00C91100">
      <w:pPr>
        <w:rPr>
          <w:bCs/>
          <w:lang w:eastAsia="zh-CN"/>
        </w:rPr>
      </w:pPr>
      <w:r w:rsidRPr="0092181B">
        <w:rPr>
          <w:bCs/>
          <w:lang w:eastAsia="zh-CN"/>
        </w:rPr>
        <w:t xml:space="preserve">Unlike in most other </w:t>
      </w:r>
      <w:r>
        <w:rPr>
          <w:rFonts w:hint="eastAsia"/>
          <w:bCs/>
          <w:lang w:eastAsia="zh-CN"/>
        </w:rPr>
        <w:t>countries</w:t>
      </w:r>
      <w:r w:rsidRPr="0092181B">
        <w:rPr>
          <w:bCs/>
          <w:lang w:eastAsia="zh-CN"/>
        </w:rPr>
        <w:t>, the central bank of Turkey is not</w:t>
      </w:r>
      <w:r>
        <w:rPr>
          <w:rFonts w:hint="eastAsia"/>
          <w:bCs/>
          <w:lang w:eastAsia="zh-CN"/>
        </w:rPr>
        <w:t xml:space="preserve"> </w:t>
      </w:r>
      <w:r w:rsidRPr="0092181B">
        <w:rPr>
          <w:bCs/>
          <w:lang w:eastAsia="zh-CN"/>
        </w:rPr>
        <w:t>independent of the government, meaning it is difficult for them to address the problem</w:t>
      </w:r>
      <w:r>
        <w:rPr>
          <w:rFonts w:hint="eastAsia"/>
          <w:bCs/>
          <w:lang w:eastAsia="zh-CN"/>
        </w:rPr>
        <w:t xml:space="preserve"> by adjusting the interest rate</w:t>
      </w:r>
      <w:r w:rsidRPr="0092181B">
        <w:rPr>
          <w:bCs/>
          <w:lang w:eastAsia="zh-CN"/>
        </w:rPr>
        <w:t>.</w:t>
      </w:r>
      <w:r>
        <w:rPr>
          <w:rFonts w:hint="eastAsia"/>
          <w:bCs/>
          <w:lang w:eastAsia="zh-CN"/>
        </w:rPr>
        <w:t xml:space="preserve"> Making matters worse, President Erdogan has dismissed multiple finance ministers and heads of central banks who challenged his unconventional policies. As a result, the economy gradually shifted to an </w:t>
      </w:r>
      <w:r>
        <w:rPr>
          <w:bCs/>
          <w:lang w:eastAsia="zh-CN"/>
        </w:rPr>
        <w:t>uncontrollable</w:t>
      </w:r>
      <w:r>
        <w:rPr>
          <w:rFonts w:hint="eastAsia"/>
          <w:bCs/>
          <w:lang w:eastAsia="zh-CN"/>
        </w:rPr>
        <w:t xml:space="preserve"> situation </w:t>
      </w:r>
      <w:r>
        <w:rPr>
          <w:bCs/>
          <w:lang w:eastAsia="zh-CN"/>
        </w:rPr>
        <w:t>–</w:t>
      </w:r>
      <w:r>
        <w:rPr>
          <w:rFonts w:hint="eastAsia"/>
          <w:bCs/>
          <w:lang w:eastAsia="zh-CN"/>
        </w:rPr>
        <w:t xml:space="preserve"> in </w:t>
      </w:r>
      <w:r w:rsidR="005358CC">
        <w:rPr>
          <w:rFonts w:hint="eastAsia"/>
          <w:bCs/>
          <w:lang w:eastAsia="zh-CN"/>
        </w:rPr>
        <w:t xml:space="preserve">September 2023, the annual inflation rate reached its nine-month high of 61.53%. </w:t>
      </w:r>
      <w:r>
        <w:rPr>
          <w:rFonts w:hint="eastAsia"/>
          <w:bCs/>
          <w:lang w:eastAsia="zh-CN"/>
        </w:rPr>
        <w:t>To change this severe situation, former Wall Street banker Erkan is chosen by Erdogan after his May reelection as central bank chief</w:t>
      </w:r>
      <w:r w:rsidR="005720B8">
        <w:rPr>
          <w:rFonts w:hint="eastAsia"/>
          <w:bCs/>
          <w:lang w:eastAsia="zh-CN"/>
        </w:rPr>
        <w:t>,</w:t>
      </w:r>
      <w:sdt>
        <w:sdtPr>
          <w:rPr>
            <w:rFonts w:hint="eastAsia"/>
            <w:bCs/>
            <w:lang w:eastAsia="zh-CN"/>
          </w:rPr>
          <w:id w:val="2068458377"/>
          <w:citation/>
        </w:sdtPr>
        <w:sdtContent>
          <w:r w:rsidR="005720B8">
            <w:rPr>
              <w:bCs/>
              <w:lang w:eastAsia="zh-CN"/>
            </w:rPr>
            <w:fldChar w:fldCharType="begin"/>
          </w:r>
          <w:r w:rsidR="005720B8">
            <w:rPr>
              <w:bCs/>
              <w:lang w:eastAsia="zh-CN"/>
            </w:rPr>
            <w:instrText xml:space="preserve"> </w:instrText>
          </w:r>
          <w:r w:rsidR="005720B8">
            <w:rPr>
              <w:rFonts w:hint="eastAsia"/>
              <w:bCs/>
              <w:lang w:eastAsia="zh-CN"/>
            </w:rPr>
            <w:instrText>CITATION Jos22 \l 2052</w:instrText>
          </w:r>
          <w:r w:rsidR="005720B8">
            <w:rPr>
              <w:bCs/>
              <w:lang w:eastAsia="zh-CN"/>
            </w:rPr>
            <w:instrText xml:space="preserve"> </w:instrText>
          </w:r>
          <w:r w:rsidR="005720B8">
            <w:rPr>
              <w:bCs/>
              <w:lang w:eastAsia="zh-CN"/>
            </w:rPr>
            <w:fldChar w:fldCharType="separate"/>
          </w:r>
          <w:r w:rsidR="005720B8">
            <w:rPr>
              <w:rFonts w:hint="eastAsia"/>
              <w:bCs/>
              <w:noProof/>
              <w:lang w:eastAsia="zh-CN"/>
            </w:rPr>
            <w:t xml:space="preserve"> </w:t>
          </w:r>
          <w:r w:rsidR="005720B8">
            <w:rPr>
              <w:noProof/>
              <w:lang w:eastAsia="zh-CN"/>
            </w:rPr>
            <w:t>(Askew 2022)</w:t>
          </w:r>
          <w:r w:rsidR="005720B8">
            <w:rPr>
              <w:bCs/>
              <w:lang w:eastAsia="zh-CN"/>
            </w:rPr>
            <w:fldChar w:fldCharType="end"/>
          </w:r>
        </w:sdtContent>
      </w:sdt>
      <w:r>
        <w:rPr>
          <w:rFonts w:hint="eastAsia"/>
          <w:bCs/>
          <w:lang w:eastAsia="zh-CN"/>
        </w:rPr>
        <w:t xml:space="preserve">. </w:t>
      </w:r>
    </w:p>
    <w:p w14:paraId="58227FCA" w14:textId="77777777" w:rsidR="0092181B" w:rsidRDefault="0092181B" w:rsidP="00C91100">
      <w:pPr>
        <w:rPr>
          <w:bCs/>
          <w:lang w:eastAsia="zh-CN"/>
        </w:rPr>
      </w:pPr>
    </w:p>
    <w:p w14:paraId="4FB32E07" w14:textId="4C7143FC" w:rsidR="0092181B" w:rsidRPr="002E27E1" w:rsidRDefault="0092181B" w:rsidP="00C91100">
      <w:pPr>
        <w:rPr>
          <w:bCs/>
          <w:lang w:eastAsia="zh-CN"/>
        </w:rPr>
      </w:pPr>
      <w:r>
        <w:rPr>
          <w:rFonts w:hint="eastAsia"/>
          <w:bCs/>
          <w:lang w:eastAsia="zh-CN"/>
        </w:rPr>
        <w:t xml:space="preserve">By November 2023, </w:t>
      </w:r>
      <w:proofErr w:type="spellStart"/>
      <w:r>
        <w:rPr>
          <w:rFonts w:hint="eastAsia"/>
          <w:bCs/>
          <w:lang w:eastAsia="zh-CN"/>
        </w:rPr>
        <w:t>Turkiye</w:t>
      </w:r>
      <w:r>
        <w:rPr>
          <w:bCs/>
          <w:lang w:eastAsia="zh-CN"/>
        </w:rPr>
        <w:t>’</w:t>
      </w:r>
      <w:r>
        <w:rPr>
          <w:rFonts w:hint="eastAsia"/>
          <w:bCs/>
          <w:lang w:eastAsia="zh-CN"/>
        </w:rPr>
        <w:t>s</w:t>
      </w:r>
      <w:proofErr w:type="spellEnd"/>
      <w:r>
        <w:rPr>
          <w:rFonts w:hint="eastAsia"/>
          <w:bCs/>
          <w:lang w:eastAsia="zh-CN"/>
        </w:rPr>
        <w:t xml:space="preserve"> central bank had </w:t>
      </w:r>
      <w:r>
        <w:rPr>
          <w:bCs/>
          <w:lang w:eastAsia="zh-CN"/>
        </w:rPr>
        <w:t>raised</w:t>
      </w:r>
      <w:r>
        <w:rPr>
          <w:rFonts w:hint="eastAsia"/>
          <w:bCs/>
          <w:lang w:eastAsia="zh-CN"/>
        </w:rPr>
        <w:t xml:space="preserve"> the interest rate 6 times to 40% to </w:t>
      </w:r>
      <w:r w:rsidRPr="0092181B">
        <w:rPr>
          <w:rFonts w:hint="eastAsia"/>
          <w:b/>
          <w:lang w:eastAsia="zh-CN"/>
        </w:rPr>
        <w:t>intervene</w:t>
      </w:r>
      <w:r>
        <w:rPr>
          <w:rFonts w:hint="eastAsia"/>
          <w:bCs/>
          <w:lang w:eastAsia="zh-CN"/>
        </w:rPr>
        <w:t xml:space="preserve"> </w:t>
      </w:r>
      <w:r w:rsidR="00E91CDE">
        <w:rPr>
          <w:bCs/>
          <w:lang w:eastAsia="zh-CN"/>
        </w:rPr>
        <w:t xml:space="preserve">in </w:t>
      </w:r>
      <w:r>
        <w:rPr>
          <w:rFonts w:hint="eastAsia"/>
          <w:bCs/>
          <w:lang w:eastAsia="zh-CN"/>
        </w:rPr>
        <w:t xml:space="preserve">the </w:t>
      </w:r>
      <w:r w:rsidR="00E91CDE">
        <w:rPr>
          <w:rFonts w:hint="eastAsia"/>
          <w:bCs/>
          <w:lang w:eastAsia="zh-CN"/>
        </w:rPr>
        <w:t xml:space="preserve">overheating inflation.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23057" w14:paraId="1638EB8D" w14:textId="77777777" w:rsidTr="003F28BA">
        <w:tc>
          <w:tcPr>
            <w:tcW w:w="8296" w:type="dxa"/>
          </w:tcPr>
          <w:p w14:paraId="081B3124" w14:textId="37BF0624" w:rsidR="00B23057" w:rsidRDefault="00E112CE" w:rsidP="003F28BA">
            <w:pPr>
              <w:jc w:val="center"/>
              <w:rPr>
                <w:lang w:eastAsia="zh-CN"/>
              </w:rPr>
            </w:pPr>
            <w:r>
              <w:rPr>
                <w:noProof/>
              </w:rPr>
              <w:lastRenderedPageBreak/>
              <w:drawing>
                <wp:inline distT="0" distB="0" distL="0" distR="0" wp14:anchorId="365B6A38" wp14:editId="6C06C9B2">
                  <wp:extent cx="2767418" cy="2160000"/>
                  <wp:effectExtent l="0" t="0" r="0" b="0"/>
                  <wp:docPr id="101546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7418" cy="2160000"/>
                          </a:xfrm>
                          <a:prstGeom prst="rect">
                            <a:avLst/>
                          </a:prstGeom>
                          <a:noFill/>
                          <a:ln>
                            <a:noFill/>
                          </a:ln>
                        </pic:spPr>
                      </pic:pic>
                    </a:graphicData>
                  </a:graphic>
                </wp:inline>
              </w:drawing>
            </w:r>
          </w:p>
        </w:tc>
      </w:tr>
      <w:tr w:rsidR="00B23057" w14:paraId="4AEDB69E" w14:textId="77777777" w:rsidTr="003F28BA">
        <w:tc>
          <w:tcPr>
            <w:tcW w:w="8296" w:type="dxa"/>
          </w:tcPr>
          <w:p w14:paraId="20B13FEA" w14:textId="68D37596" w:rsidR="00B23057" w:rsidRDefault="00B23057" w:rsidP="003F28BA">
            <w:pPr>
              <w:jc w:val="center"/>
              <w:rPr>
                <w:lang w:eastAsia="zh-CN"/>
              </w:rPr>
            </w:pPr>
            <w:r>
              <w:rPr>
                <w:rFonts w:hint="eastAsia"/>
                <w:lang w:eastAsia="zh-CN"/>
              </w:rPr>
              <w:t xml:space="preserve">Figure </w:t>
            </w:r>
            <w:r w:rsidR="00E112CE">
              <w:rPr>
                <w:rFonts w:hint="eastAsia"/>
                <w:lang w:eastAsia="zh-CN"/>
              </w:rPr>
              <w:t>2: After the imposition of the contractionary monetary policy.</w:t>
            </w:r>
          </w:p>
        </w:tc>
      </w:tr>
    </w:tbl>
    <w:p w14:paraId="1D2B44E5" w14:textId="1C2F9003" w:rsidR="00E91CDE" w:rsidRDefault="00E91CDE" w:rsidP="00363F11">
      <w:pPr>
        <w:rPr>
          <w:lang w:eastAsia="zh-CN"/>
        </w:rPr>
      </w:pPr>
    </w:p>
    <w:p w14:paraId="0724B11F" w14:textId="5EDFF648" w:rsidR="004A2DFF" w:rsidRDefault="00E91CDE">
      <w:pPr>
        <w:rPr>
          <w:lang w:eastAsia="zh-CN"/>
        </w:rPr>
      </w:pPr>
      <w:r>
        <w:rPr>
          <w:rFonts w:hint="eastAsia"/>
          <w:lang w:eastAsia="zh-CN"/>
        </w:rPr>
        <w:t xml:space="preserve">Since the interest rate is higher, households and firms are likely to be discouraged from borrowing money. At the same time, households may choose to </w:t>
      </w:r>
      <w:r>
        <w:rPr>
          <w:lang w:eastAsia="zh-CN"/>
        </w:rPr>
        <w:t>deposit</w:t>
      </w:r>
      <w:r>
        <w:rPr>
          <w:rFonts w:hint="eastAsia"/>
          <w:lang w:eastAsia="zh-CN"/>
        </w:rPr>
        <w:t xml:space="preserve"> their money into the bank rather than spending considering the high return for saving. The </w:t>
      </w:r>
      <w:r w:rsidR="00E245CA">
        <w:rPr>
          <w:lang w:eastAsia="zh-CN"/>
        </w:rPr>
        <w:t>reduction</w:t>
      </w:r>
      <w:r>
        <w:rPr>
          <w:rFonts w:hint="eastAsia"/>
          <w:lang w:eastAsia="zh-CN"/>
        </w:rPr>
        <w:t xml:space="preserve"> in consumption and investment </w:t>
      </w:r>
      <w:r w:rsidR="00966753">
        <w:rPr>
          <w:lang w:eastAsia="zh-CN"/>
        </w:rPr>
        <w:t>shifts</w:t>
      </w:r>
      <w:r>
        <w:rPr>
          <w:rFonts w:hint="eastAsia"/>
          <w:lang w:eastAsia="zh-CN"/>
        </w:rPr>
        <w:t xml:space="preserve"> AD to the left from AD</w:t>
      </w:r>
      <w:r>
        <w:rPr>
          <w:rFonts w:hint="eastAsia"/>
          <w:vertAlign w:val="subscript"/>
          <w:lang w:eastAsia="zh-CN"/>
        </w:rPr>
        <w:t>1</w:t>
      </w:r>
      <w:r>
        <w:rPr>
          <w:rFonts w:hint="eastAsia"/>
          <w:lang w:eastAsia="zh-CN"/>
        </w:rPr>
        <w:t xml:space="preserve"> to AD</w:t>
      </w:r>
      <w:r>
        <w:rPr>
          <w:rFonts w:hint="eastAsia"/>
          <w:vertAlign w:val="subscript"/>
          <w:lang w:eastAsia="zh-CN"/>
        </w:rPr>
        <w:t>2</w:t>
      </w:r>
      <w:r w:rsidR="00E245CA">
        <w:rPr>
          <w:rFonts w:hint="eastAsia"/>
          <w:lang w:eastAsia="zh-CN"/>
        </w:rPr>
        <w:t xml:space="preserve"> ideally at its potential output </w:t>
      </w:r>
      <w:proofErr w:type="spellStart"/>
      <w:r w:rsidR="00E245CA">
        <w:rPr>
          <w:rFonts w:hint="eastAsia"/>
          <w:lang w:eastAsia="zh-CN"/>
        </w:rPr>
        <w:t>Y</w:t>
      </w:r>
      <w:r w:rsidR="00E245CA">
        <w:rPr>
          <w:rFonts w:hint="eastAsia"/>
          <w:vertAlign w:val="subscript"/>
          <w:lang w:eastAsia="zh-CN"/>
        </w:rPr>
        <w:t>p</w:t>
      </w:r>
      <w:proofErr w:type="spellEnd"/>
      <w:r w:rsidR="003A5105">
        <w:rPr>
          <w:rFonts w:hint="eastAsia"/>
          <w:lang w:eastAsia="zh-CN"/>
        </w:rPr>
        <w:t xml:space="preserve">. The inflation in Turkey is expected to decrease to about 36% by the end of 2024. </w:t>
      </w:r>
    </w:p>
    <w:p w14:paraId="25AF5AE2" w14:textId="77777777" w:rsidR="003A5105" w:rsidRDefault="003A5105">
      <w:pPr>
        <w:rPr>
          <w:lang w:eastAsia="zh-CN"/>
        </w:rPr>
      </w:pPr>
    </w:p>
    <w:p w14:paraId="6DB595CE" w14:textId="27B5D31C" w:rsidR="003A5105" w:rsidRDefault="00773E90" w:rsidP="003A5105">
      <w:pPr>
        <w:rPr>
          <w:rFonts w:hint="eastAsia"/>
          <w:lang w:eastAsia="zh-CN"/>
        </w:rPr>
      </w:pPr>
      <w:r>
        <w:rPr>
          <w:rFonts w:hint="eastAsia"/>
          <w:lang w:eastAsia="zh-CN"/>
        </w:rPr>
        <w:t xml:space="preserve">To evaluate, the monetary policy taken </w:t>
      </w:r>
      <w:r w:rsidR="003A5105">
        <w:rPr>
          <w:rFonts w:hint="eastAsia"/>
          <w:lang w:eastAsia="zh-CN"/>
        </w:rPr>
        <w:t xml:space="preserve">is a flexible </w:t>
      </w:r>
      <w:r w:rsidR="003A5105" w:rsidRPr="003A5105">
        <w:rPr>
          <w:rFonts w:hint="eastAsia"/>
          <w:b/>
          <w:bCs/>
          <w:lang w:eastAsia="zh-CN"/>
        </w:rPr>
        <w:t>intervention</w:t>
      </w:r>
      <w:r w:rsidR="003A5105">
        <w:rPr>
          <w:rFonts w:hint="eastAsia"/>
          <w:lang w:eastAsia="zh-CN"/>
        </w:rPr>
        <w:t xml:space="preserve"> tool and can be changed often according to its needs</w:t>
      </w:r>
      <w:r>
        <w:rPr>
          <w:rFonts w:hint="eastAsia"/>
          <w:lang w:eastAsia="zh-CN"/>
        </w:rPr>
        <w:t xml:space="preserve">. The central bank controlled the current </w:t>
      </w:r>
      <w:r>
        <w:rPr>
          <w:lang w:eastAsia="zh-CN"/>
        </w:rPr>
        <w:t>level</w:t>
      </w:r>
      <w:r>
        <w:rPr>
          <w:rFonts w:hint="eastAsia"/>
          <w:lang w:eastAsia="zh-CN"/>
        </w:rPr>
        <w:t xml:space="preserve"> of monetary tightness very close to the level required to establish the </w:t>
      </w:r>
      <w:r>
        <w:rPr>
          <w:lang w:eastAsia="zh-CN"/>
        </w:rPr>
        <w:t>disinflation</w:t>
      </w:r>
      <w:r>
        <w:rPr>
          <w:rFonts w:hint="eastAsia"/>
          <w:lang w:eastAsia="zh-CN"/>
        </w:rPr>
        <w:t xml:space="preserve"> course. The interest rate can be changed frequently and multiple times. The closest </w:t>
      </w:r>
      <w:r w:rsidRPr="00773E90">
        <w:rPr>
          <w:rFonts w:hint="eastAsia"/>
          <w:b/>
          <w:bCs/>
          <w:lang w:eastAsia="zh-CN"/>
        </w:rPr>
        <w:t>intervention</w:t>
      </w:r>
      <w:r>
        <w:rPr>
          <w:rFonts w:hint="eastAsia"/>
          <w:lang w:eastAsia="zh-CN"/>
        </w:rPr>
        <w:t xml:space="preserve"> taken is the 6</w:t>
      </w:r>
      <w:r w:rsidRPr="00773E90">
        <w:rPr>
          <w:rFonts w:hint="eastAsia"/>
          <w:vertAlign w:val="superscript"/>
          <w:lang w:eastAsia="zh-CN"/>
        </w:rPr>
        <w:t>th</w:t>
      </w:r>
      <w:r>
        <w:rPr>
          <w:rFonts w:hint="eastAsia"/>
          <w:lang w:eastAsia="zh-CN"/>
        </w:rPr>
        <w:t xml:space="preserve"> straight rise</w:t>
      </w:r>
      <w:r w:rsidRPr="00773E90">
        <w:rPr>
          <w:rFonts w:hint="eastAsia"/>
          <w:lang w:eastAsia="zh-CN"/>
        </w:rPr>
        <w:t xml:space="preserve"> </w:t>
      </w:r>
      <w:r>
        <w:rPr>
          <w:lang w:eastAsia="zh-CN"/>
        </w:rPr>
        <w:t>of</w:t>
      </w:r>
      <w:r>
        <w:rPr>
          <w:rFonts w:hint="eastAsia"/>
          <w:lang w:eastAsia="zh-CN"/>
        </w:rPr>
        <w:t xml:space="preserve"> 5%</w:t>
      </w:r>
      <w:r>
        <w:rPr>
          <w:rFonts w:hint="eastAsia"/>
          <w:lang w:eastAsia="zh-CN"/>
        </w:rPr>
        <w:t xml:space="preserve"> in interest rate under the new governor</w:t>
      </w:r>
      <w:r>
        <w:rPr>
          <w:lang w:eastAsia="zh-CN"/>
        </w:rPr>
        <w:t>’</w:t>
      </w:r>
      <w:r>
        <w:rPr>
          <w:rFonts w:hint="eastAsia"/>
          <w:lang w:eastAsia="zh-CN"/>
        </w:rPr>
        <w:t xml:space="preserve">s management. </w:t>
      </w:r>
    </w:p>
    <w:p w14:paraId="2259D0F0" w14:textId="77777777" w:rsidR="003A5105" w:rsidRDefault="003A5105" w:rsidP="003A5105">
      <w:pPr>
        <w:rPr>
          <w:lang w:eastAsia="zh-CN"/>
        </w:rPr>
      </w:pPr>
    </w:p>
    <w:p w14:paraId="6A40FA7E" w14:textId="61174637" w:rsidR="003A5105" w:rsidRDefault="003A5105" w:rsidP="003A5105">
      <w:pPr>
        <w:rPr>
          <w:lang w:eastAsia="zh-CN"/>
        </w:rPr>
      </w:pPr>
      <w:r>
        <w:rPr>
          <w:rFonts w:hint="eastAsia"/>
          <w:lang w:eastAsia="zh-CN"/>
        </w:rPr>
        <w:t xml:space="preserve">Due to inflation, people in Turkey </w:t>
      </w:r>
      <w:r w:rsidR="00773E90">
        <w:rPr>
          <w:lang w:eastAsia="zh-CN"/>
        </w:rPr>
        <w:t>struggle</w:t>
      </w:r>
      <w:r>
        <w:rPr>
          <w:rFonts w:hint="eastAsia"/>
          <w:lang w:eastAsia="zh-CN"/>
        </w:rPr>
        <w:t xml:space="preserve"> to pay for their </w:t>
      </w:r>
      <w:r>
        <w:rPr>
          <w:lang w:eastAsia="zh-CN"/>
        </w:rPr>
        <w:t>fundamental</w:t>
      </w:r>
      <w:r>
        <w:rPr>
          <w:rFonts w:hint="eastAsia"/>
          <w:lang w:eastAsia="zh-CN"/>
        </w:rPr>
        <w:t xml:space="preserve"> living </w:t>
      </w:r>
      <w:r>
        <w:rPr>
          <w:lang w:eastAsia="zh-CN"/>
        </w:rPr>
        <w:t>costs</w:t>
      </w:r>
      <w:r>
        <w:rPr>
          <w:rFonts w:hint="eastAsia"/>
          <w:lang w:eastAsia="zh-CN"/>
        </w:rPr>
        <w:t xml:space="preserve">. The </w:t>
      </w:r>
      <w:r>
        <w:rPr>
          <w:lang w:eastAsia="zh-CN"/>
        </w:rPr>
        <w:t>successful</w:t>
      </w:r>
      <w:r>
        <w:rPr>
          <w:rFonts w:hint="eastAsia"/>
          <w:lang w:eastAsia="zh-CN"/>
        </w:rPr>
        <w:t xml:space="preserve"> government </w:t>
      </w:r>
      <w:r w:rsidRPr="003A5105">
        <w:rPr>
          <w:rFonts w:hint="eastAsia"/>
          <w:b/>
          <w:bCs/>
          <w:lang w:eastAsia="zh-CN"/>
        </w:rPr>
        <w:t>intervention</w:t>
      </w:r>
      <w:r>
        <w:rPr>
          <w:rFonts w:hint="eastAsia"/>
          <w:lang w:eastAsia="zh-CN"/>
        </w:rPr>
        <w:t xml:space="preserve"> may solve the inflation </w:t>
      </w:r>
      <w:r>
        <w:rPr>
          <w:lang w:eastAsia="zh-CN"/>
        </w:rPr>
        <w:t>problem</w:t>
      </w:r>
      <w:r>
        <w:rPr>
          <w:rFonts w:hint="eastAsia"/>
          <w:lang w:eastAsia="zh-CN"/>
        </w:rPr>
        <w:t xml:space="preserve"> and the price level </w:t>
      </w:r>
      <w:r>
        <w:rPr>
          <w:lang w:eastAsia="zh-CN"/>
        </w:rPr>
        <w:t>return</w:t>
      </w:r>
      <w:r>
        <w:rPr>
          <w:rFonts w:hint="eastAsia"/>
          <w:lang w:eastAsia="zh-CN"/>
        </w:rPr>
        <w:t xml:space="preserve"> to the original ideal value. Then people can return to better living </w:t>
      </w:r>
      <w:r>
        <w:rPr>
          <w:lang w:eastAsia="zh-CN"/>
        </w:rPr>
        <w:t>conditions</w:t>
      </w:r>
      <w:r>
        <w:rPr>
          <w:rFonts w:hint="eastAsia"/>
          <w:lang w:eastAsia="zh-CN"/>
        </w:rPr>
        <w:t xml:space="preserve">. At the same time, the </w:t>
      </w:r>
      <w:r w:rsidRPr="003A5105">
        <w:rPr>
          <w:rFonts w:hint="eastAsia"/>
          <w:b/>
          <w:bCs/>
          <w:lang w:eastAsia="zh-CN"/>
        </w:rPr>
        <w:t>intervention</w:t>
      </w:r>
      <w:r>
        <w:rPr>
          <w:rFonts w:hint="eastAsia"/>
          <w:lang w:eastAsia="zh-CN"/>
        </w:rPr>
        <w:t xml:space="preserve"> reveals that </w:t>
      </w:r>
      <w:r w:rsidR="00773E90">
        <w:rPr>
          <w:lang w:eastAsia="zh-CN"/>
        </w:rPr>
        <w:t>the Turkish</w:t>
      </w:r>
      <w:r>
        <w:rPr>
          <w:rFonts w:hint="eastAsia"/>
          <w:lang w:eastAsia="zh-CN"/>
        </w:rPr>
        <w:t xml:space="preserve"> government is actively trying to solve the inflation problem</w:t>
      </w:r>
      <w:r w:rsidR="00966753">
        <w:rPr>
          <w:rFonts w:hint="eastAsia"/>
          <w:lang w:eastAsia="zh-CN"/>
        </w:rPr>
        <w:t xml:space="preserve"> instead of </w:t>
      </w:r>
      <w:r w:rsidR="00966753">
        <w:rPr>
          <w:lang w:eastAsia="zh-CN"/>
        </w:rPr>
        <w:t>overlooking</w:t>
      </w:r>
      <w:r w:rsidR="00966753">
        <w:rPr>
          <w:rFonts w:hint="eastAsia"/>
          <w:lang w:eastAsia="zh-CN"/>
        </w:rPr>
        <w:t xml:space="preserve"> it</w:t>
      </w:r>
      <w:r>
        <w:rPr>
          <w:rFonts w:hint="eastAsia"/>
          <w:lang w:eastAsia="zh-CN"/>
        </w:rPr>
        <w:t>.</w:t>
      </w:r>
      <w:r w:rsidR="00773E90">
        <w:rPr>
          <w:rFonts w:hint="eastAsia"/>
          <w:lang w:eastAsia="zh-CN"/>
        </w:rPr>
        <w:t xml:space="preserve"> Economist Timothy Ash </w:t>
      </w:r>
      <w:r w:rsidR="00773E90">
        <w:rPr>
          <w:lang w:eastAsia="zh-CN"/>
        </w:rPr>
        <w:t>addressed</w:t>
      </w:r>
      <w:r w:rsidR="00773E90">
        <w:rPr>
          <w:rFonts w:hint="eastAsia"/>
          <w:lang w:eastAsia="zh-CN"/>
        </w:rPr>
        <w:t xml:space="preserve"> his </w:t>
      </w:r>
      <w:r w:rsidR="00966753">
        <w:rPr>
          <w:rFonts w:hint="eastAsia"/>
          <w:lang w:eastAsia="zh-CN"/>
        </w:rPr>
        <w:t xml:space="preserve">delight </w:t>
      </w:r>
      <w:r w:rsidR="00966753">
        <w:rPr>
          <w:lang w:eastAsia="zh-CN"/>
        </w:rPr>
        <w:t>“</w:t>
      </w:r>
      <w:r w:rsidR="00966753">
        <w:rPr>
          <w:rFonts w:hint="eastAsia"/>
          <w:lang w:eastAsia="zh-CN"/>
        </w:rPr>
        <w:t xml:space="preserve">Really impressive move by the (central </w:t>
      </w:r>
      <w:proofErr w:type="gramStart"/>
      <w:r w:rsidR="00966753">
        <w:rPr>
          <w:rFonts w:hint="eastAsia"/>
          <w:lang w:eastAsia="zh-CN"/>
        </w:rPr>
        <w:t>bank)</w:t>
      </w:r>
      <w:r w:rsidR="00966753">
        <w:rPr>
          <w:lang w:eastAsia="zh-CN"/>
        </w:rPr>
        <w:t>…</w:t>
      </w:r>
      <w:proofErr w:type="gramEnd"/>
      <w:r w:rsidR="00966753">
        <w:rPr>
          <w:rFonts w:hint="eastAsia"/>
          <w:lang w:eastAsia="zh-CN"/>
        </w:rPr>
        <w:t xml:space="preserve"> </w:t>
      </w:r>
      <w:r w:rsidR="00966753">
        <w:rPr>
          <w:lang w:eastAsia="zh-CN"/>
        </w:rPr>
        <w:t>getting</w:t>
      </w:r>
      <w:r w:rsidR="00966753">
        <w:rPr>
          <w:rFonts w:hint="eastAsia"/>
          <w:lang w:eastAsia="zh-CN"/>
        </w:rPr>
        <w:t xml:space="preserve"> well ahead of expectations</w:t>
      </w:r>
      <w:r w:rsidR="00966753">
        <w:rPr>
          <w:lang w:eastAsia="zh-CN"/>
        </w:rPr>
        <w:t>”</w:t>
      </w:r>
      <w:r w:rsidR="00966753">
        <w:rPr>
          <w:rFonts w:hint="eastAsia"/>
          <w:lang w:eastAsia="zh-CN"/>
        </w:rPr>
        <w:t>.</w:t>
      </w:r>
      <w:r>
        <w:rPr>
          <w:rFonts w:hint="eastAsia"/>
          <w:lang w:eastAsia="zh-CN"/>
        </w:rPr>
        <w:t xml:space="preserve"> </w:t>
      </w:r>
      <w:r w:rsidR="00966753">
        <w:rPr>
          <w:rFonts w:hint="eastAsia"/>
          <w:lang w:eastAsia="zh-CN"/>
        </w:rPr>
        <w:t>H</w:t>
      </w:r>
      <w:r>
        <w:rPr>
          <w:lang w:eastAsia="zh-CN"/>
        </w:rPr>
        <w:t>ouseholds'</w:t>
      </w:r>
      <w:r>
        <w:rPr>
          <w:rFonts w:hint="eastAsia"/>
          <w:lang w:eastAsia="zh-CN"/>
        </w:rPr>
        <w:t xml:space="preserve"> and investors</w:t>
      </w:r>
      <w:r>
        <w:rPr>
          <w:lang w:eastAsia="zh-CN"/>
        </w:rPr>
        <w:t>’</w:t>
      </w:r>
      <w:r>
        <w:rPr>
          <w:rFonts w:hint="eastAsia"/>
          <w:lang w:eastAsia="zh-CN"/>
        </w:rPr>
        <w:t xml:space="preserve"> confidence can be restored</w:t>
      </w:r>
      <w:r w:rsidR="00966753">
        <w:rPr>
          <w:rFonts w:hint="eastAsia"/>
          <w:lang w:eastAsia="zh-CN"/>
        </w:rPr>
        <w:t>.</w:t>
      </w:r>
    </w:p>
    <w:p w14:paraId="59D69AF3" w14:textId="77777777" w:rsidR="003A5105" w:rsidRDefault="003A5105" w:rsidP="003A5105">
      <w:pPr>
        <w:rPr>
          <w:lang w:eastAsia="zh-CN"/>
        </w:rPr>
      </w:pPr>
    </w:p>
    <w:p w14:paraId="2BEF46AF" w14:textId="209305FA" w:rsidR="003A5105" w:rsidRDefault="003A5105" w:rsidP="003A5105">
      <w:pPr>
        <w:rPr>
          <w:lang w:eastAsia="zh-CN"/>
        </w:rPr>
      </w:pPr>
      <w:r>
        <w:rPr>
          <w:rFonts w:hint="eastAsia"/>
          <w:lang w:eastAsia="zh-CN"/>
        </w:rPr>
        <w:t xml:space="preserve">However, the </w:t>
      </w:r>
      <w:r w:rsidRPr="003A5105">
        <w:rPr>
          <w:rFonts w:hint="eastAsia"/>
          <w:b/>
          <w:bCs/>
          <w:lang w:eastAsia="zh-CN"/>
        </w:rPr>
        <w:t>intervention</w:t>
      </w:r>
      <w:r>
        <w:rPr>
          <w:rFonts w:hint="eastAsia"/>
          <w:lang w:eastAsia="zh-CN"/>
        </w:rPr>
        <w:t xml:space="preserve"> </w:t>
      </w:r>
      <w:r w:rsidR="00966753">
        <w:rPr>
          <w:lang w:eastAsia="zh-CN"/>
        </w:rPr>
        <w:t xml:space="preserve">to raise interest rates increases the cost of borrowing for </w:t>
      </w:r>
      <w:r>
        <w:rPr>
          <w:rFonts w:hint="eastAsia"/>
          <w:lang w:eastAsia="zh-CN"/>
        </w:rPr>
        <w:t>individuals and businesses, including those with already existing debts. The debtors may struggle to meet their debt obligations, leading to financial distress and poverty.</w:t>
      </w:r>
    </w:p>
    <w:p w14:paraId="475B89BC" w14:textId="77777777" w:rsidR="003A5105" w:rsidRDefault="003A5105" w:rsidP="003A5105">
      <w:pPr>
        <w:rPr>
          <w:lang w:eastAsia="zh-CN"/>
        </w:rPr>
      </w:pPr>
    </w:p>
    <w:p w14:paraId="15776BC3" w14:textId="052481B4" w:rsidR="003A5105" w:rsidRDefault="003A5105" w:rsidP="003A5105">
      <w:pPr>
        <w:rPr>
          <w:lang w:eastAsia="zh-CN"/>
        </w:rPr>
      </w:pPr>
      <w:r>
        <w:rPr>
          <w:rFonts w:hint="eastAsia"/>
          <w:lang w:eastAsia="zh-CN"/>
        </w:rPr>
        <w:t xml:space="preserve">Also, as firms face higher borrowing costs, they may scale back production and investment, leading to layoffs and higher unemployment rates. The reduced </w:t>
      </w:r>
      <w:r>
        <w:rPr>
          <w:lang w:eastAsia="zh-CN"/>
        </w:rPr>
        <w:t>consumer</w:t>
      </w:r>
      <w:r>
        <w:rPr>
          <w:rFonts w:hint="eastAsia"/>
          <w:lang w:eastAsia="zh-CN"/>
        </w:rPr>
        <w:t xml:space="preserve"> spending can further contribute to job losses. </w:t>
      </w:r>
      <w:proofErr w:type="gramStart"/>
      <w:r>
        <w:rPr>
          <w:rFonts w:hint="eastAsia"/>
          <w:lang w:eastAsia="zh-CN"/>
        </w:rPr>
        <w:t>So</w:t>
      </w:r>
      <w:proofErr w:type="gramEnd"/>
      <w:r>
        <w:rPr>
          <w:rFonts w:hint="eastAsia"/>
          <w:lang w:eastAsia="zh-CN"/>
        </w:rPr>
        <w:t xml:space="preserve"> the </w:t>
      </w:r>
      <w:r w:rsidRPr="003A5105">
        <w:rPr>
          <w:rFonts w:hint="eastAsia"/>
          <w:b/>
          <w:bCs/>
          <w:lang w:eastAsia="zh-CN"/>
        </w:rPr>
        <w:t>intervention</w:t>
      </w:r>
      <w:r>
        <w:rPr>
          <w:rFonts w:hint="eastAsia"/>
          <w:lang w:eastAsia="zh-CN"/>
        </w:rPr>
        <w:t xml:space="preserve">, on the other hand, can lead to widespread poverty and social unrest. </w:t>
      </w:r>
    </w:p>
    <w:p w14:paraId="07D50813" w14:textId="4A034962" w:rsidR="003A5105" w:rsidRDefault="003A5105" w:rsidP="003A5105">
      <w:pPr>
        <w:rPr>
          <w:lang w:eastAsia="zh-CN"/>
        </w:rPr>
      </w:pPr>
      <w:r>
        <w:rPr>
          <w:rFonts w:hint="eastAsia"/>
          <w:lang w:eastAsia="zh-CN"/>
        </w:rPr>
        <w:lastRenderedPageBreak/>
        <w:t xml:space="preserve">The increase in interest rate may increase </w:t>
      </w:r>
      <w:r>
        <w:rPr>
          <w:lang w:eastAsia="zh-CN"/>
        </w:rPr>
        <w:t>income</w:t>
      </w:r>
      <w:r>
        <w:rPr>
          <w:rFonts w:hint="eastAsia"/>
          <w:lang w:eastAsia="zh-CN"/>
        </w:rPr>
        <w:t xml:space="preserve"> inequality </w:t>
      </w:r>
      <w:r>
        <w:rPr>
          <w:lang w:eastAsia="zh-CN"/>
        </w:rPr>
        <w:t>–</w:t>
      </w:r>
      <w:r>
        <w:rPr>
          <w:rFonts w:hint="eastAsia"/>
          <w:lang w:eastAsia="zh-CN"/>
        </w:rPr>
        <w:t xml:space="preserve"> while wealthy individuals save </w:t>
      </w:r>
      <w:r>
        <w:rPr>
          <w:lang w:eastAsia="zh-CN"/>
        </w:rPr>
        <w:t>money</w:t>
      </w:r>
      <w:r>
        <w:rPr>
          <w:rFonts w:hint="eastAsia"/>
          <w:lang w:eastAsia="zh-CN"/>
        </w:rPr>
        <w:t xml:space="preserve"> in banks and receive higher interest, </w:t>
      </w:r>
      <w:r>
        <w:rPr>
          <w:lang w:eastAsia="zh-CN"/>
        </w:rPr>
        <w:t>the</w:t>
      </w:r>
      <w:r>
        <w:rPr>
          <w:rFonts w:hint="eastAsia"/>
          <w:lang w:eastAsia="zh-CN"/>
        </w:rPr>
        <w:t xml:space="preserve"> poor borrow money from banks and </w:t>
      </w:r>
      <w:r>
        <w:rPr>
          <w:lang w:eastAsia="zh-CN"/>
        </w:rPr>
        <w:t>face</w:t>
      </w:r>
      <w:r>
        <w:rPr>
          <w:rFonts w:hint="eastAsia"/>
          <w:lang w:eastAsia="zh-CN"/>
        </w:rPr>
        <w:t xml:space="preserve"> higher debts, falling </w:t>
      </w:r>
      <w:r>
        <w:rPr>
          <w:lang w:eastAsia="zh-CN"/>
        </w:rPr>
        <w:t>into</w:t>
      </w:r>
      <w:r>
        <w:rPr>
          <w:rFonts w:hint="eastAsia"/>
          <w:lang w:eastAsia="zh-CN"/>
        </w:rPr>
        <w:t xml:space="preserve"> severe poverty. Particularly </w:t>
      </w:r>
      <w:r>
        <w:rPr>
          <w:lang w:eastAsia="zh-CN"/>
        </w:rPr>
        <w:t>in</w:t>
      </w:r>
      <w:r>
        <w:rPr>
          <w:rFonts w:hint="eastAsia"/>
          <w:lang w:eastAsia="zh-CN"/>
        </w:rPr>
        <w:t xml:space="preserve"> Turkey, its central bank is not independent </w:t>
      </w:r>
      <w:r>
        <w:rPr>
          <w:lang w:eastAsia="zh-CN"/>
        </w:rPr>
        <w:t>of</w:t>
      </w:r>
      <w:r>
        <w:rPr>
          <w:rFonts w:hint="eastAsia"/>
          <w:lang w:eastAsia="zh-CN"/>
        </w:rPr>
        <w:t xml:space="preserve"> the government, so people may be unsatisfied with the </w:t>
      </w:r>
      <w:r w:rsidRPr="003A5105">
        <w:rPr>
          <w:rFonts w:hint="eastAsia"/>
          <w:b/>
          <w:bCs/>
          <w:lang w:eastAsia="zh-CN"/>
        </w:rPr>
        <w:t xml:space="preserve">intervention </w:t>
      </w:r>
      <w:r>
        <w:rPr>
          <w:rFonts w:hint="eastAsia"/>
          <w:lang w:eastAsia="zh-CN"/>
        </w:rPr>
        <w:t xml:space="preserve">made by the government. Thus, </w:t>
      </w:r>
      <w:r w:rsidR="00966753">
        <w:rPr>
          <w:lang w:eastAsia="zh-CN"/>
        </w:rPr>
        <w:t>the Turkish</w:t>
      </w:r>
      <w:r>
        <w:rPr>
          <w:rFonts w:hint="eastAsia"/>
          <w:lang w:eastAsia="zh-CN"/>
        </w:rPr>
        <w:t xml:space="preserve"> government may face political pressure.</w:t>
      </w:r>
    </w:p>
    <w:p w14:paraId="1029EE0C" w14:textId="77777777" w:rsidR="003A5105" w:rsidRPr="003A5105" w:rsidRDefault="003A5105" w:rsidP="003A5105">
      <w:pPr>
        <w:rPr>
          <w:lang w:eastAsia="zh-CN"/>
        </w:rPr>
      </w:pPr>
    </w:p>
    <w:p w14:paraId="12A37A9A" w14:textId="4405A1F6" w:rsidR="003A5105" w:rsidRDefault="003A5105" w:rsidP="003A5105">
      <w:pPr>
        <w:rPr>
          <w:lang w:eastAsia="zh-CN"/>
        </w:rPr>
      </w:pPr>
      <w:r>
        <w:rPr>
          <w:rFonts w:hint="eastAsia"/>
          <w:lang w:eastAsia="zh-CN"/>
        </w:rPr>
        <w:t xml:space="preserve">Additionally, a 61.36% inflation rate may be too high for the policy to work effectively. </w:t>
      </w:r>
      <w:r w:rsidRPr="00BF0EBD">
        <w:rPr>
          <w:lang w:eastAsia="zh-CN"/>
        </w:rPr>
        <w:t>The use of contractionary monetary policy alone to address the problem of an overheated economy may take too long and may need to be complemented by other</w:t>
      </w:r>
      <w:r>
        <w:rPr>
          <w:rFonts w:hint="eastAsia"/>
          <w:lang w:eastAsia="zh-CN"/>
        </w:rPr>
        <w:t xml:space="preserve"> government</w:t>
      </w:r>
      <w:r w:rsidRPr="00BF0EBD">
        <w:rPr>
          <w:lang w:eastAsia="zh-CN"/>
        </w:rPr>
        <w:t xml:space="preserve"> </w:t>
      </w:r>
      <w:r w:rsidRPr="00BF0EBD">
        <w:rPr>
          <w:rFonts w:hint="eastAsia"/>
          <w:b/>
          <w:bCs/>
          <w:lang w:eastAsia="zh-CN"/>
        </w:rPr>
        <w:t>interventions</w:t>
      </w:r>
      <w:r>
        <w:rPr>
          <w:rFonts w:hint="eastAsia"/>
          <w:lang w:eastAsia="zh-CN"/>
        </w:rPr>
        <w:t xml:space="preserve">. For example, an increase in progressive income tax </w:t>
      </w:r>
      <w:r w:rsidR="00DC1E1C">
        <w:rPr>
          <w:rFonts w:hint="eastAsia"/>
          <w:lang w:eastAsia="zh-CN"/>
        </w:rPr>
        <w:t xml:space="preserve">and business tax </w:t>
      </w:r>
      <w:r>
        <w:rPr>
          <w:rFonts w:hint="eastAsia"/>
          <w:lang w:eastAsia="zh-CN"/>
        </w:rPr>
        <w:t xml:space="preserve">can be taken to reduce </w:t>
      </w:r>
      <w:r w:rsidR="00966753">
        <w:rPr>
          <w:rFonts w:hint="eastAsia"/>
          <w:lang w:eastAsia="zh-CN"/>
        </w:rPr>
        <w:t>inequality and the possibility of social unrest.</w:t>
      </w:r>
    </w:p>
    <w:p w14:paraId="1F5E9431" w14:textId="77777777" w:rsidR="00966753" w:rsidRDefault="00966753" w:rsidP="003A5105">
      <w:pPr>
        <w:rPr>
          <w:lang w:eastAsia="zh-CN"/>
        </w:rPr>
      </w:pPr>
    </w:p>
    <w:p w14:paraId="4864D869" w14:textId="5523AEF2" w:rsidR="00966753" w:rsidRDefault="00966753" w:rsidP="00966753">
      <w:pPr>
        <w:rPr>
          <w:lang w:eastAsia="zh-CN"/>
        </w:rPr>
      </w:pPr>
      <w:r>
        <w:rPr>
          <w:rFonts w:hint="eastAsia"/>
          <w:lang w:eastAsia="zh-CN"/>
        </w:rPr>
        <w:t xml:space="preserve">In conclusion, </w:t>
      </w:r>
      <w:r>
        <w:rPr>
          <w:rFonts w:hint="eastAsia"/>
          <w:lang w:eastAsia="zh-CN"/>
        </w:rPr>
        <w:t xml:space="preserve">the former incorrect interest rate set by </w:t>
      </w:r>
      <w:r>
        <w:rPr>
          <w:lang w:eastAsia="zh-CN"/>
        </w:rPr>
        <w:t xml:space="preserve">the </w:t>
      </w:r>
      <w:r>
        <w:rPr>
          <w:rFonts w:hint="eastAsia"/>
          <w:lang w:eastAsia="zh-CN"/>
        </w:rPr>
        <w:t xml:space="preserve">Turkish government and its central bank </w:t>
      </w:r>
      <w:r>
        <w:rPr>
          <w:lang w:eastAsia="zh-CN"/>
        </w:rPr>
        <w:t>led</w:t>
      </w:r>
      <w:r>
        <w:rPr>
          <w:rFonts w:hint="eastAsia"/>
          <w:lang w:eastAsia="zh-CN"/>
        </w:rPr>
        <w:t xml:space="preserve"> to severe demand-pull inflation. Their determination to solve the problem is shown by their </w:t>
      </w:r>
      <w:r w:rsidRPr="00966753">
        <w:rPr>
          <w:rFonts w:hint="eastAsia"/>
          <w:b/>
          <w:bCs/>
          <w:lang w:eastAsia="zh-CN"/>
        </w:rPr>
        <w:t>intervention</w:t>
      </w:r>
      <w:r>
        <w:rPr>
          <w:rFonts w:hint="eastAsia"/>
          <w:b/>
          <w:bCs/>
          <w:lang w:eastAsia="zh-CN"/>
        </w:rPr>
        <w:t xml:space="preserve"> </w:t>
      </w:r>
      <w:r>
        <w:rPr>
          <w:rFonts w:hint="eastAsia"/>
          <w:lang w:eastAsia="zh-CN"/>
        </w:rPr>
        <w:t xml:space="preserve">of adding the interest rate to 40% in November 2023. </w:t>
      </w:r>
      <w:r w:rsidR="00DC1E1C">
        <w:rPr>
          <w:rFonts w:hint="eastAsia"/>
          <w:lang w:eastAsia="zh-CN"/>
        </w:rPr>
        <w:t xml:space="preserve">The </w:t>
      </w:r>
      <w:r w:rsidR="00DC1E1C">
        <w:rPr>
          <w:rFonts w:hint="eastAsia"/>
          <w:b/>
          <w:bCs/>
          <w:lang w:eastAsia="zh-CN"/>
        </w:rPr>
        <w:t>intervention</w:t>
      </w:r>
      <w:r w:rsidR="00DC1E1C">
        <w:rPr>
          <w:rFonts w:hint="eastAsia"/>
          <w:lang w:eastAsia="zh-CN"/>
        </w:rPr>
        <w:t xml:space="preserve"> started working gradually and other </w:t>
      </w:r>
      <w:r w:rsidR="00DC1E1C">
        <w:rPr>
          <w:rFonts w:hint="eastAsia"/>
          <w:b/>
          <w:bCs/>
          <w:lang w:eastAsia="zh-CN"/>
        </w:rPr>
        <w:t>interventions</w:t>
      </w:r>
      <w:r w:rsidR="00DC1E1C">
        <w:rPr>
          <w:rFonts w:hint="eastAsia"/>
          <w:lang w:eastAsia="zh-CN"/>
        </w:rPr>
        <w:t xml:space="preserve"> may be taken to accompany</w:t>
      </w:r>
      <w:r w:rsidR="00DC1E1C">
        <w:rPr>
          <w:lang w:eastAsia="zh-CN"/>
        </w:rPr>
        <w:t xml:space="preserve"> it</w:t>
      </w:r>
      <w:r w:rsidR="00DC1E1C">
        <w:rPr>
          <w:rFonts w:hint="eastAsia"/>
          <w:lang w:eastAsia="zh-CN"/>
        </w:rPr>
        <w:t xml:space="preserve">, such as increasing the tax. </w:t>
      </w:r>
    </w:p>
    <w:p w14:paraId="5A761977" w14:textId="77777777" w:rsidR="005720B8" w:rsidRDefault="005720B8" w:rsidP="00966753">
      <w:pPr>
        <w:rPr>
          <w:lang w:eastAsia="zh-CN"/>
        </w:rPr>
      </w:pPr>
    </w:p>
    <w:p w14:paraId="61D672C7" w14:textId="77777777" w:rsidR="005720B8" w:rsidRDefault="005720B8" w:rsidP="00966753">
      <w:pPr>
        <w:rPr>
          <w:lang w:eastAsia="zh-CN"/>
        </w:rPr>
      </w:pPr>
    </w:p>
    <w:p w14:paraId="03614879" w14:textId="77777777" w:rsidR="005720B8" w:rsidRDefault="005720B8" w:rsidP="00966753">
      <w:pPr>
        <w:rPr>
          <w:lang w:eastAsia="zh-CN"/>
        </w:rPr>
      </w:pPr>
    </w:p>
    <w:p w14:paraId="39366B7B" w14:textId="77777777" w:rsidR="005720B8" w:rsidRPr="00DC1E1C" w:rsidRDefault="005720B8" w:rsidP="00966753">
      <w:pPr>
        <w:rPr>
          <w:rFonts w:hint="eastAsia"/>
          <w:lang w:eastAsia="zh-CN"/>
        </w:rPr>
      </w:pPr>
    </w:p>
    <w:p w14:paraId="4E4AC8A6" w14:textId="0AE8835C" w:rsidR="00966753" w:rsidRPr="005720B8" w:rsidRDefault="005720B8" w:rsidP="005720B8">
      <w:pPr>
        <w:spacing w:after="180"/>
        <w:jc w:val="center"/>
        <w:outlineLvl w:val="0"/>
        <w:rPr>
          <w:rFonts w:hint="eastAsia"/>
          <w:b/>
          <w:bCs/>
          <w:color w:val="000000"/>
          <w:kern w:val="36"/>
          <w:sz w:val="32"/>
          <w:szCs w:val="32"/>
          <w:lang w:eastAsia="zh-CN"/>
        </w:rPr>
      </w:pPr>
      <w:r>
        <w:rPr>
          <w:rFonts w:hint="eastAsia"/>
          <w:b/>
          <w:bCs/>
          <w:color w:val="000000"/>
          <w:kern w:val="36"/>
          <w:sz w:val="32"/>
          <w:szCs w:val="32"/>
          <w:lang w:eastAsia="zh-CN"/>
        </w:rPr>
        <w:t>Citations</w:t>
      </w:r>
    </w:p>
    <w:p w14:paraId="460B641D" w14:textId="23A8EC6D" w:rsidR="005720B8" w:rsidRDefault="005720B8" w:rsidP="005720B8">
      <w:pPr>
        <w:pStyle w:val="Bibliography"/>
        <w:ind w:left="720" w:hanging="720"/>
        <w:rPr>
          <w:rFonts w:hint="eastAsia"/>
          <w:noProof/>
          <w:lang w:eastAsia="zh-CN"/>
        </w:rPr>
      </w:pPr>
      <w:r>
        <w:rPr>
          <w:lang w:eastAsia="zh-CN"/>
        </w:rPr>
        <w:fldChar w:fldCharType="begin"/>
      </w:r>
      <w:r>
        <w:rPr>
          <w:lang w:eastAsia="zh-CN"/>
        </w:rPr>
        <w:instrText xml:space="preserve"> </w:instrText>
      </w:r>
      <w:r>
        <w:rPr>
          <w:rFonts w:hint="eastAsia"/>
          <w:lang w:eastAsia="zh-CN"/>
        </w:rPr>
        <w:instrText>BIBLIOGRAPHY  \l 2052</w:instrText>
      </w:r>
      <w:r>
        <w:rPr>
          <w:lang w:eastAsia="zh-CN"/>
        </w:rPr>
        <w:instrText xml:space="preserve"> </w:instrText>
      </w:r>
      <w:r>
        <w:rPr>
          <w:lang w:eastAsia="zh-CN"/>
        </w:rPr>
        <w:fldChar w:fldCharType="separate"/>
      </w:r>
      <w:r>
        <w:rPr>
          <w:noProof/>
        </w:rPr>
        <w:t xml:space="preserve">Askew, Joshua. 2022. </w:t>
      </w:r>
      <w:r>
        <w:rPr>
          <w:i/>
          <w:iCs/>
          <w:noProof/>
        </w:rPr>
        <w:t>Soaring inflation and a collapsing currency: Why is Turkey's economy in such a mess?</w:t>
      </w:r>
      <w:r>
        <w:rPr>
          <w:noProof/>
        </w:rPr>
        <w:t xml:space="preserve"> November 9. Accessed May 31, 2024. https://www.euronews.com/2022/11/09/everything-is-overheating-why-is-turkeys-economy-in-such-a-mess</w:t>
      </w:r>
      <w:r w:rsidR="00A36812">
        <w:rPr>
          <w:rFonts w:hint="eastAsia"/>
          <w:noProof/>
          <w:lang w:eastAsia="zh-CN"/>
        </w:rPr>
        <w:t xml:space="preserve">. </w:t>
      </w:r>
    </w:p>
    <w:p w14:paraId="08DA2BC3" w14:textId="7859D33E" w:rsidR="003A5105" w:rsidRPr="00E245CA" w:rsidRDefault="005720B8" w:rsidP="005720B8">
      <w:pPr>
        <w:rPr>
          <w:rFonts w:hint="eastAsia"/>
          <w:lang w:eastAsia="zh-CN"/>
        </w:rPr>
      </w:pPr>
      <w:r>
        <w:rPr>
          <w:lang w:eastAsia="zh-CN"/>
        </w:rPr>
        <w:fldChar w:fldCharType="end"/>
      </w:r>
    </w:p>
    <w:sectPr w:rsidR="003A5105" w:rsidRPr="00E245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F439B" w14:textId="77777777" w:rsidR="001F3CE8" w:rsidRDefault="001F3CE8" w:rsidP="00C91100">
      <w:r>
        <w:separator/>
      </w:r>
    </w:p>
  </w:endnote>
  <w:endnote w:type="continuationSeparator" w:id="0">
    <w:p w14:paraId="00220554" w14:textId="77777777" w:rsidR="001F3CE8" w:rsidRDefault="001F3CE8" w:rsidP="00C91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75728" w14:textId="77777777" w:rsidR="001F3CE8" w:rsidRDefault="001F3CE8" w:rsidP="00C91100">
      <w:r>
        <w:separator/>
      </w:r>
    </w:p>
  </w:footnote>
  <w:footnote w:type="continuationSeparator" w:id="0">
    <w:p w14:paraId="4C5C4B5B" w14:textId="77777777" w:rsidR="001F3CE8" w:rsidRDefault="001F3CE8" w:rsidP="00C91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514E1"/>
    <w:multiLevelType w:val="hybridMultilevel"/>
    <w:tmpl w:val="91C4B104"/>
    <w:lvl w:ilvl="0" w:tplc="2292A5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CAD0BB9"/>
    <w:multiLevelType w:val="hybridMultilevel"/>
    <w:tmpl w:val="B8D66404"/>
    <w:lvl w:ilvl="0" w:tplc="CA4EAE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09643978">
    <w:abstractNumId w:val="1"/>
  </w:num>
  <w:num w:numId="2" w16cid:durableId="1472408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BD"/>
    <w:rsid w:val="000140E7"/>
    <w:rsid w:val="000C186C"/>
    <w:rsid w:val="000D1EFD"/>
    <w:rsid w:val="000D293F"/>
    <w:rsid w:val="000D5EE6"/>
    <w:rsid w:val="00147453"/>
    <w:rsid w:val="0016035A"/>
    <w:rsid w:val="00193F05"/>
    <w:rsid w:val="001D6D63"/>
    <w:rsid w:val="001F3CE8"/>
    <w:rsid w:val="00202BA1"/>
    <w:rsid w:val="002461BF"/>
    <w:rsid w:val="00290544"/>
    <w:rsid w:val="002E27E1"/>
    <w:rsid w:val="002E2F1F"/>
    <w:rsid w:val="00306522"/>
    <w:rsid w:val="00320877"/>
    <w:rsid w:val="00363F11"/>
    <w:rsid w:val="003A5105"/>
    <w:rsid w:val="003D650B"/>
    <w:rsid w:val="003E2B2F"/>
    <w:rsid w:val="003E58CD"/>
    <w:rsid w:val="0040543A"/>
    <w:rsid w:val="0041397A"/>
    <w:rsid w:val="004300EA"/>
    <w:rsid w:val="0046494E"/>
    <w:rsid w:val="004749F3"/>
    <w:rsid w:val="004A2DFF"/>
    <w:rsid w:val="00520CEB"/>
    <w:rsid w:val="0052689E"/>
    <w:rsid w:val="005358CC"/>
    <w:rsid w:val="005720B8"/>
    <w:rsid w:val="00593F92"/>
    <w:rsid w:val="005D610B"/>
    <w:rsid w:val="005F6F99"/>
    <w:rsid w:val="00601000"/>
    <w:rsid w:val="00615D39"/>
    <w:rsid w:val="00627757"/>
    <w:rsid w:val="00632A80"/>
    <w:rsid w:val="00692BEE"/>
    <w:rsid w:val="006A53A5"/>
    <w:rsid w:val="006D70DF"/>
    <w:rsid w:val="006F1790"/>
    <w:rsid w:val="00741379"/>
    <w:rsid w:val="00773E90"/>
    <w:rsid w:val="007B24BC"/>
    <w:rsid w:val="007E19E4"/>
    <w:rsid w:val="00856EA2"/>
    <w:rsid w:val="0092181B"/>
    <w:rsid w:val="00922FA7"/>
    <w:rsid w:val="00961D37"/>
    <w:rsid w:val="009629AB"/>
    <w:rsid w:val="00966753"/>
    <w:rsid w:val="00982715"/>
    <w:rsid w:val="0098668A"/>
    <w:rsid w:val="00A06CE3"/>
    <w:rsid w:val="00A36812"/>
    <w:rsid w:val="00A841B3"/>
    <w:rsid w:val="00AC0C00"/>
    <w:rsid w:val="00AF0C84"/>
    <w:rsid w:val="00B0761C"/>
    <w:rsid w:val="00B17043"/>
    <w:rsid w:val="00B23057"/>
    <w:rsid w:val="00B5116C"/>
    <w:rsid w:val="00C23A2F"/>
    <w:rsid w:val="00C733D3"/>
    <w:rsid w:val="00C91100"/>
    <w:rsid w:val="00CC57A7"/>
    <w:rsid w:val="00CC63F7"/>
    <w:rsid w:val="00CD06BD"/>
    <w:rsid w:val="00CD0A18"/>
    <w:rsid w:val="00CD5D60"/>
    <w:rsid w:val="00CF7687"/>
    <w:rsid w:val="00DC1E1C"/>
    <w:rsid w:val="00DF0FFF"/>
    <w:rsid w:val="00E112CE"/>
    <w:rsid w:val="00E245CA"/>
    <w:rsid w:val="00E61083"/>
    <w:rsid w:val="00E91CDE"/>
    <w:rsid w:val="00E96453"/>
    <w:rsid w:val="00E971F3"/>
    <w:rsid w:val="00FB3CF1"/>
    <w:rsid w:val="00FF1AFC"/>
    <w:rsid w:val="00FF4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3EDACA"/>
  <w15:docId w15:val="{EE28912D-8D72-4076-863B-E82C83BB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E1C"/>
    <w:rPr>
      <w:rFonts w:ascii="Times New Roman" w:eastAsia="宋体" w:hAnsi="Times New Roman" w:cs="Times New Roman"/>
      <w:kern w:val="0"/>
      <w:sz w:val="24"/>
      <w:szCs w:val="24"/>
      <w:lang w:eastAsia="en-US"/>
    </w:rPr>
  </w:style>
  <w:style w:type="paragraph" w:styleId="Heading1">
    <w:name w:val="heading 1"/>
    <w:basedOn w:val="Normal"/>
    <w:next w:val="Normal"/>
    <w:link w:val="Heading1Char"/>
    <w:uiPriority w:val="9"/>
    <w:qFormat/>
    <w:rsid w:val="0041397A"/>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41397A"/>
    <w:pPr>
      <w:spacing w:before="100" w:beforeAutospacing="1" w:after="100" w:afterAutospacing="1"/>
      <w:outlineLvl w:val="1"/>
    </w:pPr>
    <w:rPr>
      <w:rFonts w:ascii="宋体" w:hAnsi="宋体" w:cs="宋体"/>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100"/>
    <w:pPr>
      <w:widowControl w:val="0"/>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HeaderChar">
    <w:name w:val="Header Char"/>
    <w:basedOn w:val="DefaultParagraphFont"/>
    <w:link w:val="Header"/>
    <w:uiPriority w:val="99"/>
    <w:rsid w:val="00C91100"/>
    <w:rPr>
      <w:sz w:val="18"/>
      <w:szCs w:val="18"/>
    </w:rPr>
  </w:style>
  <w:style w:type="paragraph" w:styleId="Footer">
    <w:name w:val="footer"/>
    <w:basedOn w:val="Normal"/>
    <w:link w:val="FooterChar"/>
    <w:uiPriority w:val="99"/>
    <w:unhideWhenUsed/>
    <w:rsid w:val="00C91100"/>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FooterChar">
    <w:name w:val="Footer Char"/>
    <w:basedOn w:val="DefaultParagraphFont"/>
    <w:link w:val="Footer"/>
    <w:uiPriority w:val="99"/>
    <w:rsid w:val="00C91100"/>
    <w:rPr>
      <w:sz w:val="18"/>
      <w:szCs w:val="18"/>
    </w:rPr>
  </w:style>
  <w:style w:type="character" w:styleId="Hyperlink">
    <w:name w:val="Hyperlink"/>
    <w:basedOn w:val="DefaultParagraphFont"/>
    <w:uiPriority w:val="99"/>
    <w:unhideWhenUsed/>
    <w:rsid w:val="00C91100"/>
    <w:rPr>
      <w:color w:val="0563C1" w:themeColor="hyperlink"/>
      <w:u w:val="single"/>
    </w:rPr>
  </w:style>
  <w:style w:type="paragraph" w:styleId="NormalWeb">
    <w:name w:val="Normal (Web)"/>
    <w:basedOn w:val="Normal"/>
    <w:uiPriority w:val="99"/>
    <w:unhideWhenUsed/>
    <w:rsid w:val="00C91100"/>
    <w:pPr>
      <w:spacing w:before="100" w:beforeAutospacing="1" w:after="100" w:afterAutospacing="1"/>
    </w:pPr>
    <w:rPr>
      <w:rFonts w:ascii="宋体" w:hAnsi="宋体" w:cs="宋体"/>
      <w:lang w:eastAsia="zh-CN"/>
    </w:rPr>
  </w:style>
  <w:style w:type="paragraph" w:styleId="Caption">
    <w:name w:val="caption"/>
    <w:basedOn w:val="Normal"/>
    <w:next w:val="Normal"/>
    <w:uiPriority w:val="35"/>
    <w:unhideWhenUsed/>
    <w:qFormat/>
    <w:rsid w:val="000D1EFD"/>
    <w:rPr>
      <w:rFonts w:asciiTheme="majorHAnsi" w:eastAsia="黑体" w:hAnsiTheme="majorHAnsi" w:cstheme="majorBidi"/>
      <w:sz w:val="20"/>
      <w:szCs w:val="20"/>
    </w:rPr>
  </w:style>
  <w:style w:type="character" w:styleId="FollowedHyperlink">
    <w:name w:val="FollowedHyperlink"/>
    <w:basedOn w:val="DefaultParagraphFont"/>
    <w:uiPriority w:val="99"/>
    <w:semiHidden/>
    <w:unhideWhenUsed/>
    <w:rsid w:val="0041397A"/>
    <w:rPr>
      <w:color w:val="954F72" w:themeColor="followedHyperlink"/>
      <w:u w:val="single"/>
    </w:rPr>
  </w:style>
  <w:style w:type="character" w:styleId="UnresolvedMention">
    <w:name w:val="Unresolved Mention"/>
    <w:basedOn w:val="DefaultParagraphFont"/>
    <w:uiPriority w:val="99"/>
    <w:semiHidden/>
    <w:unhideWhenUsed/>
    <w:rsid w:val="0041397A"/>
    <w:rPr>
      <w:color w:val="605E5C"/>
      <w:shd w:val="clear" w:color="auto" w:fill="E1DFDD"/>
    </w:rPr>
  </w:style>
  <w:style w:type="character" w:customStyle="1" w:styleId="Heading2Char">
    <w:name w:val="Heading 2 Char"/>
    <w:basedOn w:val="DefaultParagraphFont"/>
    <w:link w:val="Heading2"/>
    <w:uiPriority w:val="9"/>
    <w:rsid w:val="0041397A"/>
    <w:rPr>
      <w:rFonts w:ascii="宋体" w:eastAsia="宋体" w:hAnsi="宋体" w:cs="宋体"/>
      <w:b/>
      <w:bCs/>
      <w:kern w:val="0"/>
      <w:sz w:val="36"/>
      <w:szCs w:val="36"/>
    </w:rPr>
  </w:style>
  <w:style w:type="character" w:customStyle="1" w:styleId="Heading1Char">
    <w:name w:val="Heading 1 Char"/>
    <w:basedOn w:val="DefaultParagraphFont"/>
    <w:link w:val="Heading1"/>
    <w:uiPriority w:val="9"/>
    <w:rsid w:val="0041397A"/>
    <w:rPr>
      <w:rFonts w:ascii="Times New Roman" w:eastAsia="宋体" w:hAnsi="Times New Roman" w:cs="Times New Roman"/>
      <w:b/>
      <w:bCs/>
      <w:kern w:val="44"/>
      <w:sz w:val="44"/>
      <w:szCs w:val="44"/>
      <w:lang w:eastAsia="en-US"/>
    </w:rPr>
  </w:style>
  <w:style w:type="table" w:styleId="TableGrid">
    <w:name w:val="Table Grid"/>
    <w:basedOn w:val="TableNormal"/>
    <w:uiPriority w:val="39"/>
    <w:rsid w:val="00E97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5105"/>
    <w:pPr>
      <w:ind w:firstLineChars="200" w:firstLine="420"/>
    </w:pPr>
  </w:style>
  <w:style w:type="paragraph" w:styleId="Bibliography">
    <w:name w:val="Bibliography"/>
    <w:basedOn w:val="Normal"/>
    <w:next w:val="Normal"/>
    <w:uiPriority w:val="37"/>
    <w:unhideWhenUsed/>
    <w:rsid w:val="00572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42456">
      <w:bodyDiv w:val="1"/>
      <w:marLeft w:val="0"/>
      <w:marRight w:val="0"/>
      <w:marTop w:val="0"/>
      <w:marBottom w:val="0"/>
      <w:divBdr>
        <w:top w:val="none" w:sz="0" w:space="0" w:color="auto"/>
        <w:left w:val="none" w:sz="0" w:space="0" w:color="auto"/>
        <w:bottom w:val="none" w:sz="0" w:space="0" w:color="auto"/>
        <w:right w:val="none" w:sz="0" w:space="0" w:color="auto"/>
      </w:divBdr>
    </w:div>
    <w:div w:id="872772128">
      <w:bodyDiv w:val="1"/>
      <w:marLeft w:val="0"/>
      <w:marRight w:val="0"/>
      <w:marTop w:val="0"/>
      <w:marBottom w:val="0"/>
      <w:divBdr>
        <w:top w:val="none" w:sz="0" w:space="0" w:color="auto"/>
        <w:left w:val="none" w:sz="0" w:space="0" w:color="auto"/>
        <w:bottom w:val="none" w:sz="0" w:space="0" w:color="auto"/>
        <w:right w:val="none" w:sz="0" w:space="0" w:color="auto"/>
      </w:divBdr>
    </w:div>
    <w:div w:id="1033534385">
      <w:bodyDiv w:val="1"/>
      <w:marLeft w:val="0"/>
      <w:marRight w:val="0"/>
      <w:marTop w:val="0"/>
      <w:marBottom w:val="0"/>
      <w:divBdr>
        <w:top w:val="none" w:sz="0" w:space="0" w:color="auto"/>
        <w:left w:val="none" w:sz="0" w:space="0" w:color="auto"/>
        <w:bottom w:val="none" w:sz="0" w:space="0" w:color="auto"/>
        <w:right w:val="none" w:sz="0" w:space="0" w:color="auto"/>
      </w:divBdr>
    </w:div>
    <w:div w:id="1039890188">
      <w:bodyDiv w:val="1"/>
      <w:marLeft w:val="0"/>
      <w:marRight w:val="0"/>
      <w:marTop w:val="0"/>
      <w:marBottom w:val="0"/>
      <w:divBdr>
        <w:top w:val="none" w:sz="0" w:space="0" w:color="auto"/>
        <w:left w:val="none" w:sz="0" w:space="0" w:color="auto"/>
        <w:bottom w:val="none" w:sz="0" w:space="0" w:color="auto"/>
        <w:right w:val="none" w:sz="0" w:space="0" w:color="auto"/>
      </w:divBdr>
    </w:div>
    <w:div w:id="1101222730">
      <w:bodyDiv w:val="1"/>
      <w:marLeft w:val="0"/>
      <w:marRight w:val="0"/>
      <w:marTop w:val="0"/>
      <w:marBottom w:val="0"/>
      <w:divBdr>
        <w:top w:val="none" w:sz="0" w:space="0" w:color="auto"/>
        <w:left w:val="none" w:sz="0" w:space="0" w:color="auto"/>
        <w:bottom w:val="none" w:sz="0" w:space="0" w:color="auto"/>
        <w:right w:val="none" w:sz="0" w:space="0" w:color="auto"/>
      </w:divBdr>
    </w:div>
    <w:div w:id="1141507504">
      <w:bodyDiv w:val="1"/>
      <w:marLeft w:val="0"/>
      <w:marRight w:val="0"/>
      <w:marTop w:val="0"/>
      <w:marBottom w:val="0"/>
      <w:divBdr>
        <w:top w:val="none" w:sz="0" w:space="0" w:color="auto"/>
        <w:left w:val="none" w:sz="0" w:space="0" w:color="auto"/>
        <w:bottom w:val="none" w:sz="0" w:space="0" w:color="auto"/>
        <w:right w:val="none" w:sz="0" w:space="0" w:color="auto"/>
      </w:divBdr>
      <w:divsChild>
        <w:div w:id="269821009">
          <w:marLeft w:val="-300"/>
          <w:marRight w:val="-300"/>
          <w:marTop w:val="0"/>
          <w:marBottom w:val="0"/>
          <w:divBdr>
            <w:top w:val="none" w:sz="0" w:space="0" w:color="auto"/>
            <w:left w:val="none" w:sz="0" w:space="0" w:color="auto"/>
            <w:bottom w:val="none" w:sz="0" w:space="0" w:color="auto"/>
            <w:right w:val="none" w:sz="0" w:space="0" w:color="auto"/>
          </w:divBdr>
          <w:divsChild>
            <w:div w:id="177503555">
              <w:marLeft w:val="0"/>
              <w:marRight w:val="0"/>
              <w:marTop w:val="0"/>
              <w:marBottom w:val="0"/>
              <w:divBdr>
                <w:top w:val="none" w:sz="0" w:space="0" w:color="auto"/>
                <w:left w:val="none" w:sz="0" w:space="0" w:color="auto"/>
                <w:bottom w:val="none" w:sz="0" w:space="0" w:color="auto"/>
                <w:right w:val="none" w:sz="0" w:space="0" w:color="auto"/>
              </w:divBdr>
              <w:divsChild>
                <w:div w:id="1839156566">
                  <w:marLeft w:val="0"/>
                  <w:marRight w:val="0"/>
                  <w:marTop w:val="0"/>
                  <w:marBottom w:val="0"/>
                  <w:divBdr>
                    <w:top w:val="none" w:sz="0" w:space="0" w:color="auto"/>
                    <w:left w:val="none" w:sz="0" w:space="0" w:color="auto"/>
                    <w:bottom w:val="none" w:sz="0" w:space="0" w:color="auto"/>
                    <w:right w:val="none" w:sz="0" w:space="0" w:color="auto"/>
                  </w:divBdr>
                  <w:divsChild>
                    <w:div w:id="1737780525">
                      <w:marLeft w:val="0"/>
                      <w:marRight w:val="0"/>
                      <w:marTop w:val="0"/>
                      <w:marBottom w:val="600"/>
                      <w:divBdr>
                        <w:top w:val="none" w:sz="0" w:space="0" w:color="auto"/>
                        <w:left w:val="none" w:sz="0" w:space="0" w:color="auto"/>
                        <w:bottom w:val="none" w:sz="0" w:space="0" w:color="auto"/>
                        <w:right w:val="none" w:sz="0" w:space="0" w:color="auto"/>
                      </w:divBdr>
                      <w:divsChild>
                        <w:div w:id="11003744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01662675">
          <w:marLeft w:val="-300"/>
          <w:marRight w:val="-300"/>
          <w:marTop w:val="0"/>
          <w:marBottom w:val="0"/>
          <w:divBdr>
            <w:top w:val="none" w:sz="0" w:space="0" w:color="auto"/>
            <w:left w:val="none" w:sz="0" w:space="0" w:color="auto"/>
            <w:bottom w:val="none" w:sz="0" w:space="0" w:color="auto"/>
            <w:right w:val="none" w:sz="0" w:space="0" w:color="auto"/>
          </w:divBdr>
          <w:divsChild>
            <w:div w:id="369837642">
              <w:marLeft w:val="0"/>
              <w:marRight w:val="0"/>
              <w:marTop w:val="0"/>
              <w:marBottom w:val="0"/>
              <w:divBdr>
                <w:top w:val="none" w:sz="0" w:space="0" w:color="auto"/>
                <w:left w:val="none" w:sz="0" w:space="0" w:color="auto"/>
                <w:bottom w:val="none" w:sz="0" w:space="0" w:color="auto"/>
                <w:right w:val="none" w:sz="0" w:space="0" w:color="auto"/>
              </w:divBdr>
              <w:divsChild>
                <w:div w:id="598681460">
                  <w:marLeft w:val="0"/>
                  <w:marRight w:val="0"/>
                  <w:marTop w:val="0"/>
                  <w:marBottom w:val="0"/>
                  <w:divBdr>
                    <w:top w:val="none" w:sz="0" w:space="0" w:color="auto"/>
                    <w:left w:val="none" w:sz="0" w:space="0" w:color="auto"/>
                    <w:bottom w:val="none" w:sz="0" w:space="0" w:color="auto"/>
                    <w:right w:val="none" w:sz="0" w:space="0" w:color="auto"/>
                  </w:divBdr>
                  <w:divsChild>
                    <w:div w:id="143010676">
                      <w:marLeft w:val="0"/>
                      <w:marRight w:val="0"/>
                      <w:marTop w:val="0"/>
                      <w:marBottom w:val="450"/>
                      <w:divBdr>
                        <w:top w:val="none" w:sz="0" w:space="0" w:color="auto"/>
                        <w:left w:val="none" w:sz="0" w:space="0" w:color="auto"/>
                        <w:bottom w:val="none" w:sz="0" w:space="0" w:color="auto"/>
                        <w:right w:val="none" w:sz="0" w:space="0" w:color="auto"/>
                      </w:divBdr>
                      <w:divsChild>
                        <w:div w:id="1438482351">
                          <w:marLeft w:val="0"/>
                          <w:marRight w:val="0"/>
                          <w:marTop w:val="0"/>
                          <w:marBottom w:val="0"/>
                          <w:divBdr>
                            <w:top w:val="none" w:sz="0" w:space="0" w:color="auto"/>
                            <w:left w:val="none" w:sz="0" w:space="0" w:color="auto"/>
                            <w:bottom w:val="none" w:sz="0" w:space="0" w:color="auto"/>
                            <w:right w:val="none" w:sz="0" w:space="0" w:color="auto"/>
                          </w:divBdr>
                          <w:divsChild>
                            <w:div w:id="13072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378353">
      <w:bodyDiv w:val="1"/>
      <w:marLeft w:val="0"/>
      <w:marRight w:val="0"/>
      <w:marTop w:val="0"/>
      <w:marBottom w:val="0"/>
      <w:divBdr>
        <w:top w:val="none" w:sz="0" w:space="0" w:color="auto"/>
        <w:left w:val="none" w:sz="0" w:space="0" w:color="auto"/>
        <w:bottom w:val="none" w:sz="0" w:space="0" w:color="auto"/>
        <w:right w:val="none" w:sz="0" w:space="0" w:color="auto"/>
      </w:divBdr>
    </w:div>
    <w:div w:id="1213031653">
      <w:bodyDiv w:val="1"/>
      <w:marLeft w:val="0"/>
      <w:marRight w:val="0"/>
      <w:marTop w:val="0"/>
      <w:marBottom w:val="0"/>
      <w:divBdr>
        <w:top w:val="none" w:sz="0" w:space="0" w:color="auto"/>
        <w:left w:val="none" w:sz="0" w:space="0" w:color="auto"/>
        <w:bottom w:val="none" w:sz="0" w:space="0" w:color="auto"/>
        <w:right w:val="none" w:sz="0" w:space="0" w:color="auto"/>
      </w:divBdr>
    </w:div>
    <w:div w:id="1316030047">
      <w:bodyDiv w:val="1"/>
      <w:marLeft w:val="0"/>
      <w:marRight w:val="0"/>
      <w:marTop w:val="0"/>
      <w:marBottom w:val="0"/>
      <w:divBdr>
        <w:top w:val="none" w:sz="0" w:space="0" w:color="auto"/>
        <w:left w:val="none" w:sz="0" w:space="0" w:color="auto"/>
        <w:bottom w:val="none" w:sz="0" w:space="0" w:color="auto"/>
        <w:right w:val="none" w:sz="0" w:space="0" w:color="auto"/>
      </w:divBdr>
    </w:div>
    <w:div w:id="1320962394">
      <w:bodyDiv w:val="1"/>
      <w:marLeft w:val="0"/>
      <w:marRight w:val="0"/>
      <w:marTop w:val="0"/>
      <w:marBottom w:val="0"/>
      <w:divBdr>
        <w:top w:val="none" w:sz="0" w:space="0" w:color="auto"/>
        <w:left w:val="none" w:sz="0" w:space="0" w:color="auto"/>
        <w:bottom w:val="none" w:sz="0" w:space="0" w:color="auto"/>
        <w:right w:val="none" w:sz="0" w:space="0" w:color="auto"/>
      </w:divBdr>
    </w:div>
    <w:div w:id="1703089201">
      <w:bodyDiv w:val="1"/>
      <w:marLeft w:val="0"/>
      <w:marRight w:val="0"/>
      <w:marTop w:val="0"/>
      <w:marBottom w:val="0"/>
      <w:divBdr>
        <w:top w:val="none" w:sz="0" w:space="0" w:color="auto"/>
        <w:left w:val="none" w:sz="0" w:space="0" w:color="auto"/>
        <w:bottom w:val="none" w:sz="0" w:space="0" w:color="auto"/>
        <w:right w:val="none" w:sz="0" w:space="0" w:color="auto"/>
      </w:divBdr>
    </w:div>
    <w:div w:id="1703898964">
      <w:bodyDiv w:val="1"/>
      <w:marLeft w:val="0"/>
      <w:marRight w:val="0"/>
      <w:marTop w:val="0"/>
      <w:marBottom w:val="0"/>
      <w:divBdr>
        <w:top w:val="none" w:sz="0" w:space="0" w:color="auto"/>
        <w:left w:val="none" w:sz="0" w:space="0" w:color="auto"/>
        <w:bottom w:val="none" w:sz="0" w:space="0" w:color="auto"/>
        <w:right w:val="none" w:sz="0" w:space="0" w:color="auto"/>
      </w:divBdr>
    </w:div>
    <w:div w:id="1725366289">
      <w:bodyDiv w:val="1"/>
      <w:marLeft w:val="0"/>
      <w:marRight w:val="0"/>
      <w:marTop w:val="0"/>
      <w:marBottom w:val="0"/>
      <w:divBdr>
        <w:top w:val="none" w:sz="0" w:space="0" w:color="auto"/>
        <w:left w:val="none" w:sz="0" w:space="0" w:color="auto"/>
        <w:bottom w:val="none" w:sz="0" w:space="0" w:color="auto"/>
        <w:right w:val="none" w:sz="0" w:space="0" w:color="auto"/>
      </w:divBdr>
    </w:div>
    <w:div w:id="1780441799">
      <w:bodyDiv w:val="1"/>
      <w:marLeft w:val="0"/>
      <w:marRight w:val="0"/>
      <w:marTop w:val="0"/>
      <w:marBottom w:val="0"/>
      <w:divBdr>
        <w:top w:val="none" w:sz="0" w:space="0" w:color="auto"/>
        <w:left w:val="none" w:sz="0" w:space="0" w:color="auto"/>
        <w:bottom w:val="none" w:sz="0" w:space="0" w:color="auto"/>
        <w:right w:val="none" w:sz="0" w:space="0" w:color="auto"/>
      </w:divBdr>
    </w:div>
    <w:div w:id="1924413989">
      <w:bodyDiv w:val="1"/>
      <w:marLeft w:val="0"/>
      <w:marRight w:val="0"/>
      <w:marTop w:val="0"/>
      <w:marBottom w:val="0"/>
      <w:divBdr>
        <w:top w:val="none" w:sz="0" w:space="0" w:color="auto"/>
        <w:left w:val="none" w:sz="0" w:space="0" w:color="auto"/>
        <w:bottom w:val="none" w:sz="0" w:space="0" w:color="auto"/>
        <w:right w:val="none" w:sz="0" w:space="0" w:color="auto"/>
      </w:divBdr>
    </w:div>
    <w:div w:id="2030796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ailysabah.com/business/economy/turkish-central-bank-hikes-key-interest-rate-by-another-500-b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Jos22</b:Tag>
    <b:SourceType>InternetSite</b:SourceType>
    <b:Guid>{2B53010A-CCFA-4CED-B94E-11AB15C12FFB}</b:Guid>
    <b:Title>Soaring inflation and a collapsing currency: Why is Turkey's economy in such a mess?</b:Title>
    <b:Year>2022</b:Year>
    <b:LCID>en-US</b:LCID>
    <b:Author>
      <b:Author>
        <b:NameList>
          <b:Person>
            <b:Last>Askew</b:Last>
            <b:First>Joshua</b:First>
          </b:Person>
        </b:NameList>
      </b:Author>
    </b:Author>
    <b:InternetSiteTitle>euronews.com</b:InternetSiteTitle>
    <b:Month>November</b:Month>
    <b:Day>9</b:Day>
    <b:URL>https://www.euronews.com/2022/11/09/everything-is-overheating-why-is-turkeys-economy-in-such-a-mess</b:URL>
    <b:YearAccessed>2024</b:YearAccessed>
    <b:MonthAccessed>May</b:MonthAccessed>
    <b:DayAccessed>31</b:DayAccessed>
    <b:RefOrder>1</b:RefOrder>
  </b:Source>
</b:Sources>
</file>

<file path=customXml/itemProps1.xml><?xml version="1.0" encoding="utf-8"?>
<ds:datastoreItem xmlns:ds="http://schemas.openxmlformats.org/officeDocument/2006/customXml" ds:itemID="{5E6302BD-2D89-4B55-85FC-59D2A108A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1524</Words>
  <Characters>8324</Characters>
  <Application>Microsoft Office Word</Application>
  <DocSecurity>0</DocSecurity>
  <Lines>208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春芳 周</dc:creator>
  <cp:keywords/>
  <dc:description/>
  <cp:lastModifiedBy>Yao Suni</cp:lastModifiedBy>
  <cp:revision>3</cp:revision>
  <cp:lastPrinted>2024-05-19T17:18:00Z</cp:lastPrinted>
  <dcterms:created xsi:type="dcterms:W3CDTF">2024-06-02T02:52:00Z</dcterms:created>
  <dcterms:modified xsi:type="dcterms:W3CDTF">2024-06-02T02:53:00Z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c46c1535b3cffaf46d9029eee50b3047dd10e7353c39ed772cff0227fc169fb8</vt:lpwstr>
  </property>
</Properties>
</file>