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7496A" w14:textId="77777777" w:rsidR="00D223B7" w:rsidRPr="00264FAF" w:rsidRDefault="00D223B7" w:rsidP="00D223B7">
      <w:pPr>
        <w:spacing w:line="360" w:lineRule="auto"/>
        <w:jc w:val="center"/>
        <w:rPr>
          <w:rFonts w:ascii="Calibri" w:hAnsi="Calibri" w:cs="Calibri"/>
          <w:b/>
          <w:bCs/>
          <w:sz w:val="32"/>
          <w:szCs w:val="32"/>
          <w:lang w:eastAsia="zh-CN"/>
        </w:rPr>
      </w:pPr>
      <w:r w:rsidRPr="00264FAF">
        <w:rPr>
          <w:rFonts w:ascii="Calibri" w:hAnsi="Calibri" w:cs="Calibri"/>
          <w:b/>
          <w:bCs/>
          <w:sz w:val="32"/>
          <w:szCs w:val="32"/>
          <w:lang w:eastAsia="zh-CN"/>
        </w:rPr>
        <w:t>Commentary 1</w:t>
      </w:r>
    </w:p>
    <w:p w14:paraId="41B82F70" w14:textId="77777777" w:rsidR="00D223B7" w:rsidRPr="00264FAF" w:rsidRDefault="00D223B7" w:rsidP="00D223B7">
      <w:pPr>
        <w:spacing w:line="360" w:lineRule="auto"/>
        <w:rPr>
          <w:rFonts w:ascii="Calibri" w:hAnsi="Calibri" w:cs="Calibri"/>
          <w:sz w:val="32"/>
          <w:szCs w:val="32"/>
          <w:lang w:eastAsia="zh-CN"/>
        </w:rPr>
      </w:pPr>
    </w:p>
    <w:p w14:paraId="5200C3E9" w14:textId="77777777" w:rsidR="00D223B7" w:rsidRPr="00264FAF" w:rsidRDefault="00D223B7" w:rsidP="00D223B7">
      <w:pPr>
        <w:spacing w:line="360" w:lineRule="auto"/>
        <w:rPr>
          <w:rFonts w:ascii="Calibri" w:hAnsi="Calibri" w:cs="Calibri"/>
          <w:i/>
          <w:iCs/>
          <w:sz w:val="32"/>
          <w:szCs w:val="32"/>
          <w:lang w:eastAsia="zh-CN"/>
        </w:rPr>
      </w:pPr>
      <w:r w:rsidRPr="00264FAF">
        <w:rPr>
          <w:rFonts w:ascii="Calibri" w:hAnsi="Calibri" w:cs="Calibri"/>
          <w:b/>
          <w:bCs/>
          <w:sz w:val="32"/>
          <w:szCs w:val="32"/>
          <w:lang w:eastAsia="zh-CN"/>
        </w:rPr>
        <w:t>Title of the article:</w:t>
      </w:r>
      <w:r w:rsidRPr="00264FAF">
        <w:rPr>
          <w:rFonts w:ascii="Calibri" w:hAnsi="Calibri" w:cs="Calibri"/>
          <w:sz w:val="32"/>
          <w:szCs w:val="32"/>
          <w:lang w:eastAsia="zh-CN"/>
        </w:rPr>
        <w:t xml:space="preserve"> </w:t>
      </w:r>
      <w:r w:rsidRPr="00264FAF">
        <w:rPr>
          <w:rFonts w:ascii="Calibri" w:hAnsi="Calibri" w:cs="Calibri"/>
          <w:i/>
          <w:iCs/>
          <w:sz w:val="32"/>
          <w:szCs w:val="32"/>
          <w:lang w:eastAsia="zh-CN"/>
        </w:rPr>
        <w:t>Academics demand higher tobacco tax</w:t>
      </w:r>
    </w:p>
    <w:p w14:paraId="0268B4E3" w14:textId="77777777" w:rsidR="00D223B7" w:rsidRPr="00264FAF" w:rsidRDefault="00D223B7" w:rsidP="00D223B7">
      <w:pPr>
        <w:spacing w:line="360" w:lineRule="auto"/>
        <w:rPr>
          <w:rFonts w:ascii="Calibri" w:hAnsi="Calibri" w:cs="Calibri"/>
          <w:sz w:val="32"/>
          <w:szCs w:val="32"/>
          <w:lang w:eastAsia="zh-CN"/>
        </w:rPr>
      </w:pPr>
    </w:p>
    <w:p w14:paraId="05F029E2" w14:textId="77777777" w:rsidR="00D223B7" w:rsidRPr="00264FAF" w:rsidRDefault="00D223B7" w:rsidP="00D223B7">
      <w:pPr>
        <w:spacing w:line="360" w:lineRule="auto"/>
        <w:rPr>
          <w:rFonts w:ascii="Calibri" w:hAnsi="Calibri" w:cs="Calibri"/>
          <w:sz w:val="32"/>
          <w:szCs w:val="32"/>
          <w:lang w:eastAsia="zh-CN"/>
        </w:rPr>
      </w:pPr>
      <w:r w:rsidRPr="00264FAF">
        <w:rPr>
          <w:rFonts w:ascii="Calibri" w:hAnsi="Calibri" w:cs="Calibri"/>
          <w:b/>
          <w:bCs/>
          <w:sz w:val="32"/>
          <w:szCs w:val="32"/>
          <w:lang w:eastAsia="zh-CN"/>
        </w:rPr>
        <w:t>Source of the article:</w:t>
      </w:r>
      <w:r w:rsidRPr="00264FAF">
        <w:rPr>
          <w:rFonts w:ascii="Calibri" w:hAnsi="Calibri" w:cs="Calibri"/>
          <w:sz w:val="32"/>
          <w:szCs w:val="32"/>
          <w:lang w:eastAsia="zh-CN"/>
        </w:rPr>
        <w:t xml:space="preserve"> Taipei Times</w:t>
      </w:r>
    </w:p>
    <w:p w14:paraId="6983662B" w14:textId="77777777" w:rsidR="00D223B7" w:rsidRPr="00264FAF" w:rsidRDefault="00D223B7" w:rsidP="00D223B7">
      <w:pPr>
        <w:spacing w:line="360" w:lineRule="auto"/>
        <w:rPr>
          <w:rFonts w:ascii="Calibri" w:hAnsi="Calibri" w:cs="Calibri"/>
          <w:sz w:val="32"/>
          <w:szCs w:val="32"/>
          <w:lang w:eastAsia="zh-CN"/>
        </w:rPr>
      </w:pPr>
      <w:hyperlink r:id="rId7" w:history="1">
        <w:r w:rsidRPr="00264FAF">
          <w:rPr>
            <w:rStyle w:val="Hyperlink"/>
            <w:rFonts w:ascii="Calibri" w:hAnsi="Calibri" w:cs="Calibri"/>
            <w:sz w:val="32"/>
            <w:szCs w:val="32"/>
          </w:rPr>
          <w:t>https://www.taipeitimes.com/News/taiwan/archives/2023/08/06/2003804322</w:t>
        </w:r>
      </w:hyperlink>
      <w:r w:rsidRPr="00264FAF">
        <w:rPr>
          <w:rFonts w:ascii="Calibri" w:hAnsi="Calibri" w:cs="Calibri"/>
          <w:sz w:val="32"/>
          <w:szCs w:val="32"/>
        </w:rPr>
        <w:t xml:space="preserve"> </w:t>
      </w:r>
    </w:p>
    <w:p w14:paraId="70F370C0" w14:textId="77777777" w:rsidR="00D223B7" w:rsidRPr="00264FAF" w:rsidRDefault="00D223B7" w:rsidP="00D223B7">
      <w:pPr>
        <w:spacing w:line="360" w:lineRule="auto"/>
        <w:rPr>
          <w:rFonts w:ascii="Calibri" w:hAnsi="Calibri" w:cs="Calibri"/>
          <w:sz w:val="32"/>
          <w:szCs w:val="32"/>
          <w:lang w:eastAsia="zh-CN"/>
        </w:rPr>
      </w:pPr>
    </w:p>
    <w:p w14:paraId="4639714F" w14:textId="77777777" w:rsidR="00D223B7" w:rsidRPr="00264FAF" w:rsidRDefault="00D223B7" w:rsidP="00D223B7">
      <w:pPr>
        <w:spacing w:line="360" w:lineRule="auto"/>
        <w:rPr>
          <w:rFonts w:ascii="Calibri" w:hAnsi="Calibri" w:cs="Calibri"/>
          <w:sz w:val="32"/>
          <w:szCs w:val="32"/>
          <w:lang w:eastAsia="zh-CN"/>
        </w:rPr>
      </w:pPr>
      <w:r w:rsidRPr="00264FAF">
        <w:rPr>
          <w:rFonts w:ascii="Calibri" w:hAnsi="Calibri" w:cs="Calibri"/>
          <w:b/>
          <w:bCs/>
          <w:sz w:val="32"/>
          <w:szCs w:val="32"/>
          <w:lang w:eastAsia="zh-CN"/>
        </w:rPr>
        <w:t>Date the article was published:</w:t>
      </w:r>
      <w:r w:rsidRPr="00264FAF">
        <w:rPr>
          <w:rFonts w:ascii="Calibri" w:hAnsi="Calibri" w:cs="Calibri"/>
          <w:sz w:val="32"/>
          <w:szCs w:val="32"/>
          <w:lang w:eastAsia="zh-CN"/>
        </w:rPr>
        <w:t xml:space="preserve"> 6 Aug 2023</w:t>
      </w:r>
    </w:p>
    <w:p w14:paraId="24BCAB68" w14:textId="77777777" w:rsidR="00D223B7" w:rsidRPr="00264FAF" w:rsidRDefault="00D223B7" w:rsidP="00D223B7">
      <w:pPr>
        <w:spacing w:line="360" w:lineRule="auto"/>
        <w:rPr>
          <w:rFonts w:ascii="Calibri" w:hAnsi="Calibri" w:cs="Calibri"/>
          <w:sz w:val="32"/>
          <w:szCs w:val="32"/>
          <w:lang w:eastAsia="zh-CN"/>
        </w:rPr>
      </w:pPr>
    </w:p>
    <w:p w14:paraId="75088819" w14:textId="77777777" w:rsidR="00D223B7" w:rsidRPr="00264FAF" w:rsidRDefault="00D223B7" w:rsidP="00D223B7">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Date the commentary was written: </w:t>
      </w:r>
    </w:p>
    <w:p w14:paraId="635A26AF" w14:textId="77777777" w:rsidR="00D223B7" w:rsidRPr="00264FAF" w:rsidRDefault="00D223B7" w:rsidP="00D223B7">
      <w:pPr>
        <w:spacing w:line="360" w:lineRule="auto"/>
        <w:rPr>
          <w:rFonts w:ascii="Calibri" w:hAnsi="Calibri" w:cs="Calibri"/>
          <w:sz w:val="32"/>
          <w:szCs w:val="32"/>
          <w:lang w:eastAsia="zh-CN"/>
        </w:rPr>
      </w:pPr>
    </w:p>
    <w:p w14:paraId="148AEE4E" w14:textId="77777777" w:rsidR="00D223B7" w:rsidRPr="00264FAF" w:rsidRDefault="00D223B7" w:rsidP="00D223B7">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Word count of the commentary: </w:t>
      </w:r>
    </w:p>
    <w:p w14:paraId="30E4DAF0" w14:textId="77777777" w:rsidR="00D223B7" w:rsidRPr="00264FAF" w:rsidRDefault="00D223B7" w:rsidP="00D223B7">
      <w:pPr>
        <w:spacing w:line="360" w:lineRule="auto"/>
        <w:rPr>
          <w:rFonts w:ascii="Calibri" w:hAnsi="Calibri" w:cs="Calibri"/>
          <w:sz w:val="32"/>
          <w:szCs w:val="32"/>
          <w:lang w:eastAsia="zh-CN"/>
        </w:rPr>
      </w:pPr>
    </w:p>
    <w:p w14:paraId="56AFF04B" w14:textId="77777777" w:rsidR="00D223B7" w:rsidRPr="00264FAF" w:rsidRDefault="00D223B7" w:rsidP="00D223B7">
      <w:pPr>
        <w:spacing w:line="360" w:lineRule="auto"/>
        <w:rPr>
          <w:rFonts w:ascii="Calibri" w:hAnsi="Calibri" w:cs="Calibri"/>
          <w:sz w:val="32"/>
          <w:szCs w:val="32"/>
          <w:lang w:eastAsia="zh-CN"/>
        </w:rPr>
      </w:pPr>
      <w:r w:rsidRPr="00264FAF">
        <w:rPr>
          <w:rFonts w:ascii="Calibri" w:hAnsi="Calibri" w:cs="Calibri"/>
          <w:b/>
          <w:bCs/>
          <w:sz w:val="32"/>
          <w:szCs w:val="32"/>
          <w:lang w:eastAsia="zh-CN"/>
        </w:rPr>
        <w:t xml:space="preserve">Unit of the syllabus to which the article relates: </w:t>
      </w:r>
      <w:r w:rsidRPr="00264FAF">
        <w:rPr>
          <w:rFonts w:ascii="Calibri" w:hAnsi="Calibri" w:cs="Calibri"/>
          <w:sz w:val="32"/>
          <w:szCs w:val="32"/>
          <w:lang w:eastAsia="zh-CN"/>
        </w:rPr>
        <w:t>Microeconomics</w:t>
      </w:r>
    </w:p>
    <w:p w14:paraId="36A2558C" w14:textId="77777777" w:rsidR="00D223B7" w:rsidRPr="00264FAF" w:rsidRDefault="00D223B7" w:rsidP="00D223B7">
      <w:pPr>
        <w:spacing w:line="360" w:lineRule="auto"/>
        <w:rPr>
          <w:rFonts w:ascii="Calibri" w:hAnsi="Calibri" w:cs="Calibri"/>
          <w:sz w:val="32"/>
          <w:szCs w:val="32"/>
          <w:lang w:eastAsia="zh-CN"/>
        </w:rPr>
      </w:pPr>
    </w:p>
    <w:p w14:paraId="0CB8AFB5" w14:textId="77777777" w:rsidR="00D223B7" w:rsidRPr="00264FAF" w:rsidRDefault="00D223B7" w:rsidP="00D223B7">
      <w:pPr>
        <w:spacing w:line="360" w:lineRule="auto"/>
        <w:rPr>
          <w:rFonts w:ascii="Calibri" w:hAnsi="Calibri" w:cs="Calibri"/>
          <w:sz w:val="32"/>
          <w:szCs w:val="32"/>
          <w:lang w:eastAsia="zh-CN"/>
        </w:rPr>
      </w:pPr>
      <w:r w:rsidRPr="00264FAF">
        <w:rPr>
          <w:rFonts w:ascii="Calibri" w:hAnsi="Calibri" w:cs="Calibri"/>
          <w:b/>
          <w:bCs/>
          <w:sz w:val="32"/>
          <w:szCs w:val="32"/>
          <w:lang w:eastAsia="zh-CN"/>
        </w:rPr>
        <w:t>Key concept being used:</w:t>
      </w:r>
      <w:r w:rsidRPr="00264FAF">
        <w:rPr>
          <w:rFonts w:ascii="Calibri" w:hAnsi="Calibri" w:cs="Calibri"/>
          <w:sz w:val="32"/>
          <w:szCs w:val="32"/>
          <w:lang w:eastAsia="zh-CN"/>
        </w:rPr>
        <w:t xml:space="preserve"> Efficiency</w:t>
      </w:r>
    </w:p>
    <w:p w14:paraId="2439700C" w14:textId="77777777" w:rsidR="00D223B7" w:rsidRPr="00264FAF" w:rsidRDefault="00D223B7" w:rsidP="00D223B7">
      <w:pPr>
        <w:spacing w:after="180" w:line="360" w:lineRule="auto"/>
        <w:outlineLvl w:val="0"/>
        <w:rPr>
          <w:rFonts w:ascii="Calibri" w:hAnsi="Calibri" w:cs="Calibri"/>
          <w:b/>
          <w:bCs/>
          <w:color w:val="000000"/>
          <w:kern w:val="36"/>
          <w:sz w:val="32"/>
          <w:szCs w:val="32"/>
          <w:lang w:eastAsia="zh-CN"/>
        </w:rPr>
      </w:pPr>
    </w:p>
    <w:p w14:paraId="4A8C462A" w14:textId="77777777" w:rsidR="00D223B7" w:rsidRDefault="00D223B7" w:rsidP="00D223B7">
      <w:pPr>
        <w:spacing w:after="180"/>
        <w:outlineLvl w:val="0"/>
        <w:rPr>
          <w:b/>
          <w:bCs/>
          <w:color w:val="000000"/>
          <w:kern w:val="36"/>
          <w:sz w:val="36"/>
          <w:szCs w:val="36"/>
          <w:lang w:eastAsia="zh-CN"/>
        </w:rPr>
      </w:pPr>
    </w:p>
    <w:p w14:paraId="026C8FE1" w14:textId="77777777" w:rsidR="00D223B7" w:rsidRDefault="00D223B7" w:rsidP="00D223B7">
      <w:pPr>
        <w:spacing w:after="180"/>
        <w:outlineLvl w:val="0"/>
        <w:rPr>
          <w:b/>
          <w:bCs/>
          <w:color w:val="000000"/>
          <w:kern w:val="36"/>
          <w:sz w:val="36"/>
          <w:szCs w:val="36"/>
          <w:lang w:eastAsia="zh-CN"/>
        </w:rPr>
      </w:pPr>
    </w:p>
    <w:p w14:paraId="19D85D51" w14:textId="77777777" w:rsidR="00D223B7" w:rsidRDefault="00D223B7" w:rsidP="00D223B7">
      <w:pPr>
        <w:spacing w:after="180"/>
        <w:outlineLvl w:val="0"/>
        <w:rPr>
          <w:b/>
          <w:bCs/>
          <w:color w:val="000000"/>
          <w:kern w:val="36"/>
          <w:sz w:val="36"/>
          <w:szCs w:val="36"/>
          <w:lang w:eastAsia="zh-CN"/>
        </w:rPr>
      </w:pPr>
    </w:p>
    <w:p w14:paraId="1C80B736" w14:textId="77777777" w:rsidR="00D223B7" w:rsidRDefault="00D223B7" w:rsidP="00D223B7">
      <w:pPr>
        <w:spacing w:after="180"/>
        <w:outlineLvl w:val="0"/>
        <w:rPr>
          <w:b/>
          <w:bCs/>
          <w:color w:val="000000"/>
          <w:kern w:val="36"/>
          <w:sz w:val="36"/>
          <w:szCs w:val="36"/>
          <w:lang w:eastAsia="zh-CN"/>
        </w:rPr>
      </w:pPr>
    </w:p>
    <w:p w14:paraId="11014160" w14:textId="77777777" w:rsidR="00D223B7" w:rsidRPr="00E61BB7" w:rsidRDefault="00D223B7" w:rsidP="00D223B7">
      <w:pPr>
        <w:spacing w:after="180"/>
        <w:outlineLvl w:val="0"/>
        <w:rPr>
          <w:b/>
          <w:bCs/>
          <w:color w:val="000000"/>
          <w:kern w:val="36"/>
          <w:sz w:val="36"/>
          <w:szCs w:val="36"/>
          <w:lang w:eastAsia="zh-CN"/>
        </w:rPr>
      </w:pPr>
      <w:r w:rsidRPr="00E61BB7">
        <w:rPr>
          <w:b/>
          <w:bCs/>
          <w:color w:val="000000"/>
          <w:kern w:val="36"/>
          <w:sz w:val="36"/>
          <w:szCs w:val="36"/>
          <w:lang w:eastAsia="zh-CN"/>
        </w:rPr>
        <w:lastRenderedPageBreak/>
        <w:t>Academics demand higher tobacco tax</w:t>
      </w:r>
    </w:p>
    <w:p w14:paraId="7835C089" w14:textId="77777777" w:rsidR="00D223B7" w:rsidRPr="00E61BB7" w:rsidRDefault="00D223B7" w:rsidP="00D223B7">
      <w:pPr>
        <w:rPr>
          <w:color w:val="000000"/>
          <w:lang w:eastAsia="zh-CN"/>
        </w:rPr>
      </w:pPr>
      <w:r w:rsidRPr="00E61BB7">
        <w:rPr>
          <w:color w:val="000000"/>
          <w:lang w:eastAsia="zh-CN"/>
        </w:rPr>
        <w:t>Aug 06, 2023</w:t>
      </w:r>
    </w:p>
    <w:p w14:paraId="41283E9B" w14:textId="77777777" w:rsidR="00D223B7" w:rsidRPr="00E61BB7" w:rsidRDefault="00D223B7" w:rsidP="00D223B7">
      <w:pPr>
        <w:rPr>
          <w:color w:val="000000"/>
          <w:lang w:eastAsia="zh-CN"/>
        </w:rPr>
      </w:pPr>
      <w:r w:rsidRPr="00E61BB7">
        <w:rPr>
          <w:color w:val="000000"/>
          <w:lang w:eastAsia="zh-CN"/>
        </w:rPr>
        <w:t>By Chiu Chi-</w:t>
      </w:r>
      <w:proofErr w:type="spellStart"/>
      <w:r w:rsidRPr="00E61BB7">
        <w:rPr>
          <w:color w:val="000000"/>
          <w:lang w:eastAsia="zh-CN"/>
        </w:rPr>
        <w:t>jou</w:t>
      </w:r>
      <w:proofErr w:type="spellEnd"/>
      <w:r w:rsidRPr="00E61BB7">
        <w:rPr>
          <w:color w:val="000000"/>
          <w:lang w:eastAsia="zh-CN"/>
        </w:rPr>
        <w:t xml:space="preserve"> / Staff reporter</w:t>
      </w:r>
    </w:p>
    <w:p w14:paraId="3FF69D72" w14:textId="77777777" w:rsidR="00D223B7" w:rsidRDefault="00D223B7" w:rsidP="00D223B7">
      <w:pPr>
        <w:rPr>
          <w:color w:val="A40001"/>
        </w:rPr>
      </w:pPr>
    </w:p>
    <w:p w14:paraId="7302EFC9" w14:textId="77777777" w:rsidR="00D223B7" w:rsidRPr="00E61BB7" w:rsidRDefault="00D223B7" w:rsidP="00D223B7">
      <w:pPr>
        <w:rPr>
          <w:lang w:eastAsia="zh-CN"/>
        </w:rPr>
      </w:pPr>
      <w:r w:rsidRPr="00E61BB7">
        <w:rPr>
          <w:color w:val="A40001"/>
        </w:rPr>
        <w:t>SURCHARGE GOAL:</w:t>
      </w:r>
      <w:r w:rsidRPr="00E61BB7">
        <w:t xml:space="preserve"> Last year the tax rate on a pack of cigarettes was </w:t>
      </w:r>
      <w:r w:rsidRPr="00E61BB7">
        <w:rPr>
          <w:highlight w:val="yellow"/>
        </w:rPr>
        <w:t>53 percent in Taiwan</w:t>
      </w:r>
      <w:r w:rsidRPr="00E61BB7">
        <w:t>, which is lower than WHO recommendation of 75 percent, an expert said</w:t>
      </w:r>
    </w:p>
    <w:p w14:paraId="52B5D5E6" w14:textId="77777777" w:rsidR="00D223B7" w:rsidRPr="00E61BB7" w:rsidRDefault="00D223B7" w:rsidP="00D223B7">
      <w:pPr>
        <w:ind w:left="1515" w:right="720"/>
        <w:jc w:val="right"/>
        <w:rPr>
          <w:color w:val="000000"/>
        </w:rPr>
      </w:pPr>
    </w:p>
    <w:p w14:paraId="24DBB757"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Local academics and civic health groups have urged the government to follow the WHO guidelines and set a clear goal for increasing the tobacco health and welfare surcharge to effectively reduce tobacco use in Taiwan.</w:t>
      </w:r>
    </w:p>
    <w:p w14:paraId="1C1555D5"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Based on the Tobacco Hazards Prevention Ac</w:t>
      </w:r>
      <w:r>
        <w:rPr>
          <w:rFonts w:ascii="Times New Roman" w:hAnsi="Times New Roman" w:cs="Times New Roman"/>
          <w:color w:val="000000"/>
        </w:rPr>
        <w:t>t</w:t>
      </w:r>
      <w:r w:rsidRPr="00E61BB7">
        <w:rPr>
          <w:rFonts w:ascii="Times New Roman" w:hAnsi="Times New Roman" w:cs="Times New Roman"/>
          <w:color w:val="000000"/>
        </w:rPr>
        <w:t xml:space="preserve">, </w:t>
      </w:r>
      <w:r w:rsidRPr="00B13328">
        <w:rPr>
          <w:rFonts w:ascii="Times New Roman" w:hAnsi="Times New Roman" w:cs="Times New Roman"/>
          <w:color w:val="000000"/>
          <w:highlight w:val="yellow"/>
        </w:rPr>
        <w:t>the government needs to re-evaluate surcharge adjustments every two years with specialists in the fields of finance, economics and public health.</w:t>
      </w:r>
    </w:p>
    <w:p w14:paraId="798A7BF5"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The surcharge has not been adjusted in the past few years, although an evaluation meeting was held in November last year.</w:t>
      </w:r>
    </w:p>
    <w:p w14:paraId="50C24CF4"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Lee Yue-</w:t>
      </w:r>
      <w:proofErr w:type="spellStart"/>
      <w:r w:rsidRPr="00E61BB7">
        <w:rPr>
          <w:rFonts w:ascii="Times New Roman" w:hAnsi="Times New Roman" w:cs="Times New Roman"/>
          <w:color w:val="000000"/>
        </w:rPr>
        <w:t>chune</w:t>
      </w:r>
      <w:proofErr w:type="spellEnd"/>
      <w:r w:rsidRPr="00E61BB7">
        <w:rPr>
          <w:rFonts w:ascii="Times New Roman" w:hAnsi="Times New Roman" w:cs="Times New Roman"/>
          <w:color w:val="000000"/>
        </w:rPr>
        <w:t xml:space="preserve">, a professor of public health at National Yang Ming Chiao Tung University, yesterday said the </w:t>
      </w:r>
      <w:r w:rsidRPr="00E61BB7">
        <w:rPr>
          <w:rFonts w:ascii="Times New Roman" w:hAnsi="Times New Roman" w:cs="Times New Roman"/>
          <w:color w:val="000000"/>
          <w:highlight w:val="yellow"/>
        </w:rPr>
        <w:t>tobacco surcharge adjustments in 2009 and 2017 led to a significant decrease in smoking</w:t>
      </w:r>
      <w:r w:rsidRPr="00E61BB7">
        <w:rPr>
          <w:rFonts w:ascii="Times New Roman" w:hAnsi="Times New Roman" w:cs="Times New Roman"/>
          <w:color w:val="000000"/>
        </w:rPr>
        <w:t>, but it has not been increased since then.</w:t>
      </w:r>
    </w:p>
    <w:p w14:paraId="490F1CA8"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The average price of a pack of cigarettes last year was </w:t>
      </w:r>
      <w:r w:rsidRPr="00E61BB7">
        <w:rPr>
          <w:rFonts w:ascii="Times New Roman" w:hAnsi="Times New Roman" w:cs="Times New Roman"/>
          <w:color w:val="000000"/>
          <w:highlight w:val="yellow"/>
        </w:rPr>
        <w:t>NT$116 (US$3.66), w</w:t>
      </w:r>
      <w:bookmarkStart w:id="0" w:name="_Hlk155099823"/>
      <w:r w:rsidRPr="00E61BB7">
        <w:rPr>
          <w:rFonts w:ascii="Times New Roman" w:hAnsi="Times New Roman" w:cs="Times New Roman"/>
          <w:color w:val="000000"/>
          <w:highlight w:val="yellow"/>
        </w:rPr>
        <w:t>ith a tax rate of 53 percent</w:t>
      </w:r>
      <w:r w:rsidRPr="00E61BB7">
        <w:rPr>
          <w:rFonts w:ascii="Times New Roman" w:hAnsi="Times New Roman" w:cs="Times New Roman"/>
          <w:color w:val="000000"/>
        </w:rPr>
        <w:t xml:space="preserve">, which is </w:t>
      </w:r>
      <w:r w:rsidRPr="00264FAF">
        <w:rPr>
          <w:rFonts w:ascii="Times New Roman" w:hAnsi="Times New Roman" w:cs="Times New Roman"/>
          <w:color w:val="000000"/>
          <w:highlight w:val="yellow"/>
        </w:rPr>
        <w:t>lower than the minimum tax rate of 75 percent recommended by the WHO</w:t>
      </w:r>
      <w:bookmarkEnd w:id="0"/>
      <w:r w:rsidRPr="00E61BB7">
        <w:rPr>
          <w:rFonts w:ascii="Times New Roman" w:hAnsi="Times New Roman" w:cs="Times New Roman"/>
          <w:color w:val="000000"/>
        </w:rPr>
        <w:t>, she said, adding that the decrease in tobacco use in Taiwan has slowed down.</w:t>
      </w:r>
    </w:p>
    <w:p w14:paraId="63CB4813"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bookmarkStart w:id="1" w:name="_Hlk155100142"/>
      <w:r w:rsidRPr="00E61BB7">
        <w:rPr>
          <w:rFonts w:ascii="Times New Roman" w:hAnsi="Times New Roman" w:cs="Times New Roman"/>
          <w:color w:val="000000"/>
        </w:rPr>
        <w:t xml:space="preserve">Taiwan each year </w:t>
      </w:r>
      <w:r w:rsidRPr="00E61BB7">
        <w:rPr>
          <w:rFonts w:ascii="Times New Roman" w:hAnsi="Times New Roman" w:cs="Times New Roman"/>
          <w:color w:val="000000"/>
          <w:highlight w:val="yellow"/>
        </w:rPr>
        <w:t>spends up to nearly NT$80 billion on healthcare resources to treat smoking-related illnesses</w:t>
      </w:r>
      <w:r w:rsidRPr="00E61BB7">
        <w:rPr>
          <w:rFonts w:ascii="Times New Roman" w:hAnsi="Times New Roman" w:cs="Times New Roman"/>
          <w:color w:val="000000"/>
        </w:rPr>
        <w:t xml:space="preserve">, and </w:t>
      </w:r>
      <w:r w:rsidRPr="00E61BB7">
        <w:rPr>
          <w:rFonts w:ascii="Times New Roman" w:hAnsi="Times New Roman" w:cs="Times New Roman"/>
          <w:color w:val="000000"/>
          <w:highlight w:val="yellow"/>
        </w:rPr>
        <w:t>smoking costs the economy more than NT$200 billion</w:t>
      </w:r>
      <w:r w:rsidRPr="00E61BB7">
        <w:rPr>
          <w:rFonts w:ascii="Times New Roman" w:hAnsi="Times New Roman" w:cs="Times New Roman"/>
          <w:color w:val="000000"/>
        </w:rPr>
        <w:t>, Lee said</w:t>
      </w:r>
      <w:bookmarkEnd w:id="1"/>
      <w:r w:rsidRPr="00E61BB7">
        <w:rPr>
          <w:rFonts w:ascii="Times New Roman" w:hAnsi="Times New Roman" w:cs="Times New Roman"/>
          <w:color w:val="000000"/>
        </w:rPr>
        <w:t>.</w:t>
      </w:r>
    </w:p>
    <w:p w14:paraId="0898E217"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The government needs to set clear goals for the tobacco health and welfare surcharge tax rate and </w:t>
      </w:r>
      <w:r w:rsidRPr="00E61BB7">
        <w:rPr>
          <w:rFonts w:ascii="Times New Roman" w:hAnsi="Times New Roman" w:cs="Times New Roman"/>
          <w:color w:val="000000"/>
          <w:highlight w:val="yellow"/>
        </w:rPr>
        <w:t>increase it regularly to reduce Taiwan’s smoking population and save medical resources.</w:t>
      </w:r>
    </w:p>
    <w:p w14:paraId="6C263005" w14:textId="77777777" w:rsidR="00D223B7" w:rsidRPr="00E61BB7" w:rsidRDefault="00D223B7" w:rsidP="00D223B7">
      <w:pPr>
        <w:pStyle w:val="NormalWeb"/>
        <w:spacing w:before="0" w:beforeAutospacing="0" w:after="300" w:afterAutospacing="0"/>
        <w:rPr>
          <w:rFonts w:ascii="Times New Roman" w:hAnsi="Times New Roman" w:cs="Times New Roman"/>
          <w:color w:val="000000"/>
          <w:sz w:val="28"/>
          <w:szCs w:val="28"/>
        </w:rPr>
      </w:pPr>
      <w:r w:rsidRPr="00E61BB7">
        <w:rPr>
          <w:rFonts w:ascii="Times New Roman" w:hAnsi="Times New Roman" w:cs="Times New Roman"/>
          <w:color w:val="000000"/>
          <w:sz w:val="28"/>
          <w:szCs w:val="28"/>
        </w:rPr>
        <w:t>Taiwan has been slow</w:t>
      </w:r>
    </w:p>
    <w:p w14:paraId="100D1B57"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John Tung Foundation tobacco division director Lin Ching-li said most countries did not adjust their tobacco surcharge rates during the COVID-19 pandemic, but in the post-COVID-19 era, Hong Kong took the lead by raising the price of mainstream cigarette brands to about NT$304 per pack, with a tax rate of 62 percent.</w:t>
      </w:r>
    </w:p>
    <w:p w14:paraId="61DEA541"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The government has been acting too slowly to increase the surcharge, as the tax rate continues to remain at about 50 percent in Taiwan, she said.</w:t>
      </w:r>
    </w:p>
    <w:p w14:paraId="3576A7D9"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lastRenderedPageBreak/>
        <w:t>Chung-Hua Institution for Economic Research deputy director Huang Shih-</w:t>
      </w:r>
      <w:proofErr w:type="spellStart"/>
      <w:r w:rsidRPr="00E61BB7">
        <w:rPr>
          <w:rFonts w:ascii="Times New Roman" w:hAnsi="Times New Roman" w:cs="Times New Roman"/>
          <w:color w:val="000000"/>
        </w:rPr>
        <w:t>chang</w:t>
      </w:r>
      <w:proofErr w:type="spellEnd"/>
      <w:r w:rsidRPr="00E61BB7">
        <w:rPr>
          <w:rFonts w:ascii="Times New Roman" w:hAnsi="Times New Roman" w:cs="Times New Roman"/>
          <w:color w:val="000000"/>
        </w:rPr>
        <w:t xml:space="preserve"> said </w:t>
      </w:r>
      <w:r w:rsidRPr="00E61BB7">
        <w:rPr>
          <w:rFonts w:ascii="Times New Roman" w:hAnsi="Times New Roman" w:cs="Times New Roman"/>
          <w:color w:val="000000"/>
          <w:highlight w:val="yellow"/>
        </w:rPr>
        <w:t>raising the tobacco surcharge might trigger a backlash and encourage cigarette smuggling.</w:t>
      </w:r>
    </w:p>
    <w:p w14:paraId="241205A1"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Therefore, the government needs to set up an automatic tobacco surcharge adjustment mechanism similar to the one in France, and </w:t>
      </w:r>
      <w:r w:rsidRPr="00E61BB7">
        <w:rPr>
          <w:rFonts w:ascii="Times New Roman" w:hAnsi="Times New Roman" w:cs="Times New Roman"/>
          <w:color w:val="000000"/>
          <w:highlight w:val="yellow"/>
        </w:rPr>
        <w:t>gradually raise the tax rate based on national income, the inflation rate and price changes</w:t>
      </w:r>
      <w:r w:rsidRPr="00E61BB7">
        <w:rPr>
          <w:rFonts w:ascii="Times New Roman" w:hAnsi="Times New Roman" w:cs="Times New Roman"/>
          <w:color w:val="000000"/>
        </w:rPr>
        <w:t>, he said.</w:t>
      </w:r>
    </w:p>
    <w:p w14:paraId="626EA423"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In other developments, the Health and Promotion Administration (HPA) said that eight companies had applied to manufacture of import heated tobacco products (HTPs), as of Friday last week, but only one company submitted the complete documents required for review.</w:t>
      </w:r>
    </w:p>
    <w:p w14:paraId="499BCAD3"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Based on amendments to the Tobacco Hazards Prevention Act, which were enacted on March 22, HTPs must pass a health risk assessment to be permitted for manufacturing, import, sales and use.</w:t>
      </w:r>
    </w:p>
    <w:p w14:paraId="78C0E102"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The companies need to apply for manufacturing or import approval in advance, and submit 13 documents required to conduct a health risk assessment.</w:t>
      </w:r>
    </w:p>
    <w:p w14:paraId="1A84FA32" w14:textId="77777777" w:rsidR="00D223B7" w:rsidRPr="00E61BB7" w:rsidRDefault="00D223B7" w:rsidP="00D223B7">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As students might easily become HTP consumers, if the products are allowed to be legally sold in Taiwan, the government should strictly prohibit tobacco companies from misleading the public to believe that HTPs cause less health problems, Lin said.</w:t>
      </w:r>
    </w:p>
    <w:p w14:paraId="7A7F1C5D" w14:textId="77777777" w:rsidR="00D223B7" w:rsidRDefault="00D223B7" w:rsidP="00D223B7">
      <w:pPr>
        <w:rPr>
          <w:b/>
        </w:rPr>
      </w:pPr>
    </w:p>
    <w:p w14:paraId="79701192" w14:textId="77777777" w:rsidR="00D223B7" w:rsidRDefault="00D223B7" w:rsidP="00D223B7">
      <w:pPr>
        <w:rPr>
          <w:b/>
        </w:rPr>
      </w:pPr>
    </w:p>
    <w:p w14:paraId="5B5EFC8F" w14:textId="77777777" w:rsidR="00D223B7" w:rsidRDefault="00D223B7" w:rsidP="00D223B7">
      <w:pPr>
        <w:rPr>
          <w:b/>
        </w:rPr>
      </w:pPr>
    </w:p>
    <w:p w14:paraId="660BD0CA" w14:textId="77777777" w:rsidR="00D223B7" w:rsidRDefault="00D223B7" w:rsidP="00D223B7">
      <w:pPr>
        <w:rPr>
          <w:b/>
        </w:rPr>
      </w:pPr>
      <w:r>
        <w:rPr>
          <w:b/>
        </w:rPr>
        <w:br/>
      </w:r>
      <w:r>
        <w:rPr>
          <w:b/>
        </w:rPr>
        <w:br/>
      </w:r>
      <w:r>
        <w:rPr>
          <w:b/>
        </w:rPr>
        <w:br/>
      </w:r>
      <w:r>
        <w:rPr>
          <w:b/>
        </w:rPr>
        <w:br/>
      </w:r>
      <w:r>
        <w:rPr>
          <w:b/>
        </w:rPr>
        <w:br/>
      </w:r>
      <w:r>
        <w:rPr>
          <w:b/>
        </w:rPr>
        <w:br/>
      </w:r>
    </w:p>
    <w:p w14:paraId="6E55C33A" w14:textId="77777777" w:rsidR="00D223B7" w:rsidRDefault="00D223B7" w:rsidP="00D223B7">
      <w:pPr>
        <w:rPr>
          <w:b/>
        </w:rPr>
      </w:pPr>
    </w:p>
    <w:p w14:paraId="6B2F6CD9" w14:textId="77777777" w:rsidR="00D223B7" w:rsidRDefault="00D223B7" w:rsidP="00D223B7">
      <w:pPr>
        <w:rPr>
          <w:b/>
        </w:rPr>
      </w:pPr>
    </w:p>
    <w:p w14:paraId="156FA683" w14:textId="77777777" w:rsidR="00D223B7" w:rsidRDefault="00D223B7" w:rsidP="00D223B7">
      <w:pPr>
        <w:rPr>
          <w:b/>
        </w:rPr>
      </w:pPr>
    </w:p>
    <w:p w14:paraId="7753B5CB" w14:textId="77777777" w:rsidR="00D223B7" w:rsidRDefault="00D223B7" w:rsidP="00D223B7">
      <w:pPr>
        <w:rPr>
          <w:b/>
        </w:rPr>
      </w:pPr>
    </w:p>
    <w:p w14:paraId="61723484" w14:textId="77777777" w:rsidR="00D223B7" w:rsidRDefault="00D223B7" w:rsidP="00D223B7">
      <w:pPr>
        <w:rPr>
          <w:b/>
        </w:rPr>
      </w:pPr>
    </w:p>
    <w:p w14:paraId="75558AE2" w14:textId="77777777" w:rsidR="00D223B7" w:rsidRDefault="00D223B7" w:rsidP="00D223B7">
      <w:pPr>
        <w:rPr>
          <w:b/>
        </w:rPr>
      </w:pPr>
    </w:p>
    <w:p w14:paraId="6DBE059F" w14:textId="77777777" w:rsidR="00D223B7" w:rsidRDefault="00D223B7" w:rsidP="00D223B7">
      <w:pPr>
        <w:rPr>
          <w:b/>
        </w:rPr>
      </w:pPr>
    </w:p>
    <w:p w14:paraId="2DEA98FA" w14:textId="77777777" w:rsidR="00D223B7" w:rsidRDefault="00D223B7" w:rsidP="00D223B7">
      <w:pPr>
        <w:rPr>
          <w:b/>
        </w:rPr>
      </w:pPr>
    </w:p>
    <w:p w14:paraId="1BFB7E2C" w14:textId="77777777" w:rsidR="00D223B7" w:rsidRDefault="00D223B7" w:rsidP="00D223B7">
      <w:pPr>
        <w:rPr>
          <w:b/>
        </w:rPr>
      </w:pPr>
    </w:p>
    <w:p w14:paraId="1A241F2D" w14:textId="77777777" w:rsidR="00D223B7" w:rsidRDefault="00D223B7" w:rsidP="00D223B7">
      <w:pPr>
        <w:rPr>
          <w:b/>
        </w:rPr>
      </w:pPr>
    </w:p>
    <w:p w14:paraId="76CCB5DF" w14:textId="77777777" w:rsidR="00D223B7" w:rsidRDefault="00D223B7" w:rsidP="00D223B7">
      <w:pPr>
        <w:rPr>
          <w:b/>
        </w:rPr>
      </w:pPr>
    </w:p>
    <w:p w14:paraId="266A1284" w14:textId="77777777" w:rsidR="00D223B7" w:rsidRDefault="00D223B7" w:rsidP="00D223B7">
      <w:pPr>
        <w:rPr>
          <w:b/>
        </w:rPr>
      </w:pPr>
    </w:p>
    <w:p w14:paraId="4E551803" w14:textId="77777777" w:rsidR="00D223B7" w:rsidRDefault="00D223B7" w:rsidP="00D223B7">
      <w:pPr>
        <w:rPr>
          <w:b/>
        </w:rPr>
      </w:pPr>
      <w:r w:rsidRPr="00393DE5">
        <w:rPr>
          <w:b/>
        </w:rPr>
        <w:t>Commentary Planning Sheet</w:t>
      </w:r>
      <w:r>
        <w:rPr>
          <w:b/>
        </w:rPr>
        <w:tab/>
      </w:r>
      <w:r>
        <w:rPr>
          <w:b/>
        </w:rPr>
        <w:tab/>
      </w:r>
      <w:r>
        <w:rPr>
          <w:b/>
        </w:rPr>
        <w:tab/>
        <w:t>Economics IB</w:t>
      </w:r>
    </w:p>
    <w:p w14:paraId="3186FE90" w14:textId="77777777" w:rsidR="00D223B7" w:rsidRDefault="00D223B7" w:rsidP="00D223B7">
      <w:pPr>
        <w:rPr>
          <w:b/>
        </w:rPr>
      </w:pPr>
    </w:p>
    <w:p w14:paraId="22E09B21" w14:textId="77777777" w:rsidR="00D223B7" w:rsidRPr="00393DE5" w:rsidRDefault="00D223B7" w:rsidP="00D223B7">
      <w:r>
        <w:t xml:space="preserve">The overall aim is to use your economics knowledge to explain an event or change in the world around us. </w:t>
      </w:r>
    </w:p>
    <w:p w14:paraId="1DABF909" w14:textId="77777777" w:rsidR="00D223B7" w:rsidRDefault="00D223B7" w:rsidP="00D223B7"/>
    <w:p w14:paraId="697DA303" w14:textId="77777777" w:rsidR="00D223B7" w:rsidRPr="001552A4" w:rsidRDefault="00D223B7" w:rsidP="00D223B7">
      <w:pPr>
        <w:rPr>
          <w:lang w:eastAsia="zh-CN"/>
        </w:rPr>
      </w:pPr>
      <w:r>
        <w:t>Title of Article:</w:t>
      </w:r>
      <w:r w:rsidRPr="00886800">
        <w:t xml:space="preserve"> </w:t>
      </w:r>
      <w:r w:rsidRPr="001552A4">
        <w:rPr>
          <w:lang w:eastAsia="zh-CN"/>
        </w:rPr>
        <w:t xml:space="preserve">Academics </w:t>
      </w:r>
      <w:r>
        <w:rPr>
          <w:lang w:eastAsia="zh-CN"/>
        </w:rPr>
        <w:t>D</w:t>
      </w:r>
      <w:r w:rsidRPr="001552A4">
        <w:rPr>
          <w:lang w:eastAsia="zh-CN"/>
        </w:rPr>
        <w:t xml:space="preserve">emand </w:t>
      </w:r>
      <w:r>
        <w:rPr>
          <w:lang w:eastAsia="zh-CN"/>
        </w:rPr>
        <w:t>H</w:t>
      </w:r>
      <w:r w:rsidRPr="001552A4">
        <w:rPr>
          <w:lang w:eastAsia="zh-CN"/>
        </w:rPr>
        <w:t xml:space="preserve">igher </w:t>
      </w:r>
      <w:r>
        <w:rPr>
          <w:lang w:eastAsia="zh-CN"/>
        </w:rPr>
        <w:t>T</w:t>
      </w:r>
      <w:r w:rsidRPr="001552A4">
        <w:rPr>
          <w:lang w:eastAsia="zh-CN"/>
        </w:rPr>
        <w:t xml:space="preserve">obacco </w:t>
      </w:r>
      <w:r>
        <w:rPr>
          <w:lang w:eastAsia="zh-CN"/>
        </w:rPr>
        <w:t>T</w:t>
      </w:r>
      <w:r w:rsidRPr="001552A4">
        <w:rPr>
          <w:lang w:eastAsia="zh-CN"/>
        </w:rPr>
        <w:t>ax</w:t>
      </w:r>
    </w:p>
    <w:p w14:paraId="13E394A4" w14:textId="77777777" w:rsidR="00D223B7" w:rsidRDefault="00D223B7" w:rsidP="00D223B7">
      <w:pPr>
        <w:rPr>
          <w:lang w:eastAsia="zh-CN"/>
        </w:rPr>
      </w:pPr>
      <w:r>
        <w:t>Source:</w:t>
      </w:r>
      <w:r w:rsidRPr="00886800">
        <w:t xml:space="preserve"> </w:t>
      </w:r>
      <w:hyperlink r:id="rId8" w:history="1">
        <w:r w:rsidRPr="00DA19F0">
          <w:rPr>
            <w:rStyle w:val="Hyperlink"/>
          </w:rPr>
          <w:t>https://www.taipeitimes.com/News/taiwan/archives/2023/08/06/2003804322</w:t>
        </w:r>
      </w:hyperlink>
      <w:r>
        <w:t xml:space="preserve"> </w:t>
      </w:r>
    </w:p>
    <w:p w14:paraId="1CCA164C" w14:textId="77777777" w:rsidR="00D223B7" w:rsidRDefault="00D223B7" w:rsidP="00D223B7"/>
    <w:p w14:paraId="0FC6165D" w14:textId="77777777" w:rsidR="00D223B7" w:rsidRDefault="00D223B7" w:rsidP="00D223B7">
      <w:r>
        <w:t xml:space="preserve">Date: Aug 06, </w:t>
      </w:r>
      <w:r w:rsidRPr="00146C7E">
        <w:t>2023</w:t>
      </w:r>
    </w:p>
    <w:p w14:paraId="3D549C77" w14:textId="77777777" w:rsidR="00D223B7" w:rsidRDefault="00D223B7" w:rsidP="00D223B7"/>
    <w:p w14:paraId="72036149" w14:textId="77777777" w:rsidR="00D223B7" w:rsidRDefault="00D223B7" w:rsidP="00D223B7">
      <w:pPr>
        <w:rPr>
          <w:lang w:eastAsia="zh-CN"/>
        </w:rPr>
      </w:pPr>
      <w:r>
        <w:rPr>
          <w:rFonts w:hint="eastAsia"/>
          <w:lang w:eastAsia="zh-CN"/>
        </w:rPr>
        <w:t>Key concept:</w:t>
      </w:r>
      <w:r>
        <w:rPr>
          <w:lang w:eastAsia="zh-CN"/>
        </w:rPr>
        <w:t xml:space="preserve"> Efficiency</w:t>
      </w:r>
    </w:p>
    <w:p w14:paraId="06B8287B" w14:textId="77777777" w:rsidR="00D223B7" w:rsidRDefault="00D223B7" w:rsidP="00D223B7">
      <w:pPr>
        <w:rPr>
          <w:lang w:eastAsia="zh-CN"/>
        </w:rPr>
      </w:pPr>
    </w:p>
    <w:p w14:paraId="61F5AD01" w14:textId="77777777" w:rsidR="00D223B7" w:rsidRDefault="00D223B7" w:rsidP="00D223B7">
      <w:r>
        <w:t>Terms</w:t>
      </w:r>
      <w:r>
        <w:rPr>
          <w:rFonts w:hint="eastAsia"/>
          <w:lang w:eastAsia="zh-CN"/>
        </w:rPr>
        <w:t xml:space="preserve"> </w:t>
      </w:r>
      <w:r>
        <w:t>in the article or related to the article that would require definition:</w:t>
      </w:r>
    </w:p>
    <w:p w14:paraId="28FAF3A7" w14:textId="77777777" w:rsidR="00D223B7" w:rsidRDefault="00D223B7" w:rsidP="00D223B7"/>
    <w:p w14:paraId="3E6223E9" w14:textId="77777777" w:rsidR="00D223B7" w:rsidRDefault="00D223B7" w:rsidP="00D223B7">
      <w:pPr>
        <w:pStyle w:val="ListParagraph"/>
        <w:numPr>
          <w:ilvl w:val="0"/>
          <w:numId w:val="3"/>
        </w:numPr>
        <w:ind w:firstLineChars="0"/>
      </w:pPr>
      <w:r>
        <w:rPr>
          <w:lang w:eastAsia="zh-CN"/>
        </w:rPr>
        <w:t>Indirect Taxes</w:t>
      </w:r>
    </w:p>
    <w:p w14:paraId="56087E1B" w14:textId="77777777" w:rsidR="00D223B7" w:rsidRDefault="00D223B7" w:rsidP="00D223B7">
      <w:pPr>
        <w:pStyle w:val="ListParagraph"/>
        <w:ind w:left="360" w:firstLineChars="0" w:firstLine="0"/>
        <w:rPr>
          <w:lang w:eastAsia="zh-CN"/>
        </w:rPr>
      </w:pPr>
      <w:r>
        <w:rPr>
          <w:rFonts w:hint="eastAsia"/>
          <w:lang w:eastAsia="zh-CN"/>
        </w:rPr>
        <w:t>T</w:t>
      </w:r>
      <w:r>
        <w:rPr>
          <w:lang w:eastAsia="zh-CN"/>
        </w:rPr>
        <w:t xml:space="preserve">axes on expenditure to buy goods and services. </w:t>
      </w:r>
    </w:p>
    <w:p w14:paraId="1EDAB132" w14:textId="77777777" w:rsidR="00D223B7" w:rsidRDefault="00D223B7" w:rsidP="00D223B7">
      <w:pPr>
        <w:pStyle w:val="ListParagraph"/>
        <w:numPr>
          <w:ilvl w:val="0"/>
          <w:numId w:val="3"/>
        </w:numPr>
        <w:ind w:firstLineChars="0"/>
        <w:rPr>
          <w:lang w:eastAsia="zh-CN"/>
        </w:rPr>
      </w:pPr>
      <w:r>
        <w:rPr>
          <w:rFonts w:hint="eastAsia"/>
          <w:lang w:eastAsia="zh-CN"/>
        </w:rPr>
        <w:t>N</w:t>
      </w:r>
      <w:r>
        <w:rPr>
          <w:lang w:eastAsia="zh-CN"/>
        </w:rPr>
        <w:t>egative externalities of consumption</w:t>
      </w:r>
    </w:p>
    <w:p w14:paraId="46CC8768" w14:textId="77777777" w:rsidR="00D223B7" w:rsidRDefault="00D223B7" w:rsidP="00D223B7">
      <w:pPr>
        <w:pStyle w:val="ListParagraph"/>
        <w:ind w:left="360" w:firstLineChars="0" w:firstLine="0"/>
        <w:rPr>
          <w:lang w:eastAsia="zh-CN"/>
        </w:rPr>
      </w:pPr>
      <w:r>
        <w:rPr>
          <w:lang w:eastAsia="zh-CN"/>
        </w:rPr>
        <w:t>Negative effect suffered by a third party whose interests are not considered when a good or service is consumed, so the third party is therefore not compensated.</w:t>
      </w:r>
    </w:p>
    <w:p w14:paraId="2F737C1F" w14:textId="77777777" w:rsidR="00D223B7" w:rsidRDefault="00D223B7" w:rsidP="00D223B7">
      <w:pPr>
        <w:rPr>
          <w:lang w:eastAsia="zh-CN"/>
        </w:rPr>
      </w:pPr>
    </w:p>
    <w:p w14:paraId="7C6D74D8" w14:textId="77777777" w:rsidR="00D223B7" w:rsidRDefault="00D223B7" w:rsidP="00D223B7">
      <w:pPr>
        <w:rPr>
          <w:lang w:eastAsia="zh-CN"/>
        </w:rPr>
      </w:pPr>
      <w:r>
        <w:t>What change</w:t>
      </w:r>
      <w:r>
        <w:rPr>
          <w:rFonts w:hint="eastAsia"/>
          <w:lang w:eastAsia="zh-CN"/>
        </w:rPr>
        <w:t>/policy</w:t>
      </w:r>
      <w:r>
        <w:t xml:space="preserve"> is discussed in the article?</w:t>
      </w:r>
    </w:p>
    <w:p w14:paraId="0E287C88" w14:textId="77777777" w:rsidR="00D223B7" w:rsidRDefault="00D223B7" w:rsidP="00D223B7">
      <w:pPr>
        <w:rPr>
          <w:lang w:eastAsia="zh-CN"/>
        </w:rPr>
      </w:pPr>
    </w:p>
    <w:p w14:paraId="423E1CD6" w14:textId="77777777" w:rsidR="00D223B7" w:rsidRDefault="00D223B7" w:rsidP="00D223B7">
      <w:pPr>
        <w:rPr>
          <w:lang w:eastAsia="zh-CN"/>
        </w:rPr>
      </w:pPr>
      <w:r>
        <w:rPr>
          <w:rFonts w:hint="eastAsia"/>
          <w:lang w:eastAsia="zh-CN"/>
        </w:rPr>
        <w:t>T</w:t>
      </w:r>
      <w:r>
        <w:rPr>
          <w:lang w:eastAsia="zh-CN"/>
        </w:rPr>
        <w:t xml:space="preserve">he average price of a pack of cigarettes last year was NT$116 with a tax rate of 53%, lower than 75% recommended by WHO. However, the tax rate can only be increased gradually, with specialists’ evaluation and based on national income, inflation rate and price changes.  </w:t>
      </w:r>
    </w:p>
    <w:p w14:paraId="63E516C1" w14:textId="77777777" w:rsidR="00D223B7" w:rsidRDefault="00D223B7" w:rsidP="00D223B7"/>
    <w:p w14:paraId="66A6E239" w14:textId="77777777" w:rsidR="00D223B7" w:rsidRDefault="00D223B7" w:rsidP="00D223B7">
      <w:r>
        <w:t>What diagram(s) could you draw and explain to illustrate this change? Sketch them. Often the first diagram will illustrate a problem, while the second diagram will show the suggested policy solution.</w:t>
      </w:r>
    </w:p>
    <w:p w14:paraId="2B418511" w14:textId="77777777" w:rsidR="00D223B7" w:rsidRDefault="00D223B7" w:rsidP="00D223B7">
      <w:r>
        <w:rPr>
          <w:noProof/>
        </w:rPr>
        <w:drawing>
          <wp:inline distT="0" distB="0" distL="0" distR="0" wp14:anchorId="7DCA4CE8" wp14:editId="54F54D87">
            <wp:extent cx="2392542" cy="1927879"/>
            <wp:effectExtent l="0" t="0" r="8255" b="0"/>
            <wp:docPr id="1164918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18260" name=""/>
                    <pic:cNvPicPr/>
                  </pic:nvPicPr>
                  <pic:blipFill>
                    <a:blip r:embed="rId9"/>
                    <a:stretch>
                      <a:fillRect/>
                    </a:stretch>
                  </pic:blipFill>
                  <pic:spPr>
                    <a:xfrm>
                      <a:off x="0" y="0"/>
                      <a:ext cx="2404677" cy="1937657"/>
                    </a:xfrm>
                    <a:prstGeom prst="rect">
                      <a:avLst/>
                    </a:prstGeom>
                  </pic:spPr>
                </pic:pic>
              </a:graphicData>
            </a:graphic>
          </wp:inline>
        </w:drawing>
      </w:r>
      <w:r>
        <w:rPr>
          <w:noProof/>
        </w:rPr>
        <w:drawing>
          <wp:inline distT="0" distB="0" distL="0" distR="0" wp14:anchorId="61AC0796" wp14:editId="1FABF3A4">
            <wp:extent cx="2500923" cy="2021869"/>
            <wp:effectExtent l="0" t="0" r="0" b="0"/>
            <wp:docPr id="94547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72226" name=""/>
                    <pic:cNvPicPr/>
                  </pic:nvPicPr>
                  <pic:blipFill>
                    <a:blip r:embed="rId10"/>
                    <a:stretch>
                      <a:fillRect/>
                    </a:stretch>
                  </pic:blipFill>
                  <pic:spPr>
                    <a:xfrm>
                      <a:off x="0" y="0"/>
                      <a:ext cx="2514072" cy="2032499"/>
                    </a:xfrm>
                    <a:prstGeom prst="rect">
                      <a:avLst/>
                    </a:prstGeom>
                  </pic:spPr>
                </pic:pic>
              </a:graphicData>
            </a:graphic>
          </wp:inline>
        </w:drawing>
      </w:r>
    </w:p>
    <w:p w14:paraId="0B9AA749" w14:textId="77777777" w:rsidR="00D223B7" w:rsidRDefault="00D223B7" w:rsidP="00D223B7">
      <w:pPr>
        <w:rPr>
          <w:lang w:eastAsia="zh-CN"/>
        </w:rPr>
      </w:pPr>
    </w:p>
    <w:p w14:paraId="47104149" w14:textId="77777777" w:rsidR="00D223B7" w:rsidRDefault="00D223B7" w:rsidP="00D223B7">
      <w:pPr>
        <w:rPr>
          <w:lang w:eastAsia="zh-CN"/>
        </w:rPr>
      </w:pPr>
    </w:p>
    <w:p w14:paraId="55A555F9" w14:textId="77777777" w:rsidR="00D223B7" w:rsidRDefault="00D223B7" w:rsidP="00D223B7">
      <w:r>
        <w:t xml:space="preserve">Now, evaluate this change. If there is a policy solution, is it likely to solve the problem?  What are the likely effects, both positive and negative, </w:t>
      </w:r>
      <w:r>
        <w:rPr>
          <w:rFonts w:hint="eastAsia"/>
          <w:lang w:eastAsia="zh-CN"/>
        </w:rPr>
        <w:t xml:space="preserve">or </w:t>
      </w:r>
      <w:r>
        <w:t xml:space="preserve">on various stakeholders? If you can, rank the impacts from biggest to least, with reasons. Lastly, for the best sort of evaluation, how does this instance reflect on economic theory itself? Does what happened </w:t>
      </w:r>
      <w:r>
        <w:lastRenderedPageBreak/>
        <w:t>or what is suggested in your news article accord with what economic theory suggests should happen? If not, why not?</w:t>
      </w:r>
    </w:p>
    <w:p w14:paraId="42E02419" w14:textId="77777777" w:rsidR="00D223B7" w:rsidRDefault="00D223B7" w:rsidP="00D223B7"/>
    <w:p w14:paraId="2BD5A97A" w14:textId="77777777" w:rsidR="00D223B7" w:rsidRDefault="00D223B7" w:rsidP="00D223B7">
      <w:pPr>
        <w:rPr>
          <w:lang w:eastAsia="zh-CN"/>
        </w:rPr>
      </w:pPr>
      <w:r>
        <w:rPr>
          <w:rFonts w:hint="eastAsia"/>
          <w:lang w:eastAsia="zh-CN"/>
        </w:rPr>
        <w:t>S</w:t>
      </w:r>
      <w:r>
        <w:rPr>
          <w:lang w:eastAsia="zh-CN"/>
        </w:rPr>
        <w:t>olution to NEC: imposition of indirect taxes</w:t>
      </w:r>
    </w:p>
    <w:p w14:paraId="3ED3715B" w14:textId="77777777" w:rsidR="00D223B7" w:rsidRDefault="00D223B7" w:rsidP="00D223B7">
      <w:pPr>
        <w:rPr>
          <w:lang w:eastAsia="zh-CN"/>
        </w:rPr>
      </w:pPr>
    </w:p>
    <w:p w14:paraId="50B08733" w14:textId="77777777" w:rsidR="00D223B7" w:rsidRDefault="00D223B7" w:rsidP="00D223B7">
      <w:pPr>
        <w:rPr>
          <w:lang w:eastAsia="zh-CN"/>
        </w:rPr>
      </w:pPr>
      <w:r>
        <w:rPr>
          <w:lang w:eastAsia="zh-CN"/>
        </w:rPr>
        <w:t>Connecting the statements with efficiency:</w:t>
      </w:r>
    </w:p>
    <w:p w14:paraId="1F3F92E2" w14:textId="77777777" w:rsidR="00D223B7" w:rsidRDefault="00D223B7" w:rsidP="00D223B7">
      <w:pPr>
        <w:rPr>
          <w:lang w:eastAsia="zh-CN"/>
        </w:rPr>
      </w:pPr>
    </w:p>
    <w:p w14:paraId="1C36AF2C" w14:textId="77777777" w:rsidR="002A76D2" w:rsidRDefault="002A76D2" w:rsidP="002A76D2">
      <w:pPr>
        <w:rPr>
          <w:lang w:eastAsia="zh-CN"/>
        </w:rPr>
      </w:pPr>
      <w:r>
        <w:rPr>
          <w:lang w:eastAsia="zh-CN"/>
        </w:rPr>
        <w:t>Advantages:</w:t>
      </w:r>
    </w:p>
    <w:p w14:paraId="78EAD936" w14:textId="77777777" w:rsidR="002A76D2" w:rsidRDefault="002A76D2" w:rsidP="002A76D2">
      <w:pPr>
        <w:rPr>
          <w:lang w:eastAsia="zh-CN"/>
        </w:rPr>
      </w:pPr>
      <w:r>
        <w:rPr>
          <w:lang w:eastAsia="zh-CN"/>
        </w:rPr>
        <w:t xml:space="preserve"> </w:t>
      </w:r>
    </w:p>
    <w:p w14:paraId="649BEF97" w14:textId="77777777" w:rsidR="002A76D2" w:rsidRDefault="002A76D2" w:rsidP="002A76D2">
      <w:pPr>
        <w:rPr>
          <w:lang w:eastAsia="zh-CN"/>
        </w:rPr>
      </w:pPr>
      <w:r>
        <w:rPr>
          <w:lang w:eastAsia="zh-CN"/>
        </w:rPr>
        <w:t xml:space="preserve">1.     Internalize the externality (“The average price of a pack of cigarettes last year was NT$116 (US$3.66), with a tax rate of 53 percent”) and create incentives for consumers to change their consumption patterns and reach allocative </w:t>
      </w:r>
      <w:r w:rsidRPr="00253226">
        <w:rPr>
          <w:highlight w:val="yellow"/>
          <w:lang w:eastAsia="zh-CN"/>
        </w:rPr>
        <w:t>efficiency</w:t>
      </w:r>
      <w:r>
        <w:rPr>
          <w:lang w:eastAsia="zh-CN"/>
        </w:rPr>
        <w:t xml:space="preserve"> ("the tobacco surcharge adjustments in 2009 and 2017 led to a significant decrease in smoking"). This approach aligns with the goal of internalizing external costs, promoting </w:t>
      </w:r>
      <w:r w:rsidRPr="00253226">
        <w:rPr>
          <w:highlight w:val="yellow"/>
          <w:lang w:eastAsia="zh-CN"/>
        </w:rPr>
        <w:t>efficiency</w:t>
      </w:r>
      <w:r>
        <w:rPr>
          <w:lang w:eastAsia="zh-CN"/>
        </w:rPr>
        <w:t xml:space="preserve"> in resource allocation by encouraging healthier choices.</w:t>
      </w:r>
    </w:p>
    <w:p w14:paraId="4D43612D" w14:textId="77777777" w:rsidR="002A76D2" w:rsidRDefault="002A76D2" w:rsidP="002A76D2">
      <w:pPr>
        <w:rPr>
          <w:lang w:eastAsia="zh-CN"/>
        </w:rPr>
      </w:pPr>
      <w:r>
        <w:rPr>
          <w:lang w:eastAsia="zh-CN"/>
        </w:rPr>
        <w:t xml:space="preserve"> </w:t>
      </w:r>
    </w:p>
    <w:p w14:paraId="2CF3D5B6" w14:textId="77777777" w:rsidR="002A76D2" w:rsidRDefault="002A76D2" w:rsidP="002A76D2">
      <w:pPr>
        <w:rPr>
          <w:lang w:eastAsia="zh-CN"/>
        </w:rPr>
      </w:pPr>
      <w:r>
        <w:rPr>
          <w:lang w:eastAsia="zh-CN"/>
        </w:rPr>
        <w:t xml:space="preserve">2.     The imposition of tax can reduce Taiwan’s smoking population and thus save medical resources ("The government needs to set clear goals for the tobacco health and welfare surcharge tax rate and increase it regularly to reduce Taiwan’s smoking population and save medical resources", “Taiwan each year spends up to nearly NT$80 billion on healthcare resources to treat smoking-related illnesses, and smoking costs the economy more than NT$200 billion, Lee said”). By reducing the smoking population, this strategy aims to enhance allocative </w:t>
      </w:r>
      <w:r w:rsidRPr="00253226">
        <w:rPr>
          <w:highlight w:val="yellow"/>
          <w:lang w:eastAsia="zh-CN"/>
        </w:rPr>
        <w:t>efficiency</w:t>
      </w:r>
      <w:r>
        <w:rPr>
          <w:lang w:eastAsia="zh-CN"/>
        </w:rPr>
        <w:t xml:space="preserve"> by optimizing the use of medical resources and improving overall public health outcomes.</w:t>
      </w:r>
    </w:p>
    <w:p w14:paraId="215A8335" w14:textId="77777777" w:rsidR="002A76D2" w:rsidRDefault="002A76D2" w:rsidP="002A76D2">
      <w:pPr>
        <w:rPr>
          <w:lang w:eastAsia="zh-CN"/>
        </w:rPr>
      </w:pPr>
      <w:r>
        <w:rPr>
          <w:lang w:eastAsia="zh-CN"/>
        </w:rPr>
        <w:t xml:space="preserve"> </w:t>
      </w:r>
    </w:p>
    <w:p w14:paraId="286844CC" w14:textId="77777777" w:rsidR="002A76D2" w:rsidRDefault="002A76D2" w:rsidP="002A76D2">
      <w:pPr>
        <w:rPr>
          <w:lang w:eastAsia="zh-CN"/>
        </w:rPr>
      </w:pPr>
      <w:r>
        <w:rPr>
          <w:lang w:eastAsia="zh-CN"/>
        </w:rPr>
        <w:t xml:space="preserve">3.     Government can gain more revenue through tobacco taxation. This profit not only serves as a vital source of revenue for public services but also promotes economic </w:t>
      </w:r>
      <w:r w:rsidRPr="00253226">
        <w:rPr>
          <w:highlight w:val="yellow"/>
          <w:lang w:eastAsia="zh-CN"/>
        </w:rPr>
        <w:t>efficiency</w:t>
      </w:r>
      <w:r>
        <w:rPr>
          <w:lang w:eastAsia="zh-CN"/>
        </w:rPr>
        <w:t xml:space="preserve">. By levying taxes on tobacco, the government not only addresses market failures associated with smoking externalities but also signals the true societal costs of tobacco use. This encourages more economically rational choices and allows the government to strategically allocate funds, contributing to enhanced overall societal </w:t>
      </w:r>
      <w:r w:rsidRPr="00253226">
        <w:rPr>
          <w:highlight w:val="yellow"/>
          <w:lang w:eastAsia="zh-CN"/>
        </w:rPr>
        <w:t>efficiency</w:t>
      </w:r>
      <w:r>
        <w:rPr>
          <w:lang w:eastAsia="zh-CN"/>
        </w:rPr>
        <w:t xml:space="preserve"> and long-term sustainability.</w:t>
      </w:r>
    </w:p>
    <w:p w14:paraId="432416F5" w14:textId="77777777" w:rsidR="002A76D2" w:rsidRDefault="002A76D2" w:rsidP="002A76D2">
      <w:pPr>
        <w:rPr>
          <w:lang w:eastAsia="zh-CN"/>
        </w:rPr>
      </w:pPr>
    </w:p>
    <w:p w14:paraId="5A918E78" w14:textId="77777777" w:rsidR="002A76D2" w:rsidRDefault="002A76D2" w:rsidP="002A76D2">
      <w:pPr>
        <w:rPr>
          <w:lang w:eastAsia="zh-CN"/>
        </w:rPr>
      </w:pPr>
      <w:r>
        <w:rPr>
          <w:lang w:eastAsia="zh-CN"/>
        </w:rPr>
        <w:t xml:space="preserve"> </w:t>
      </w:r>
    </w:p>
    <w:p w14:paraId="1D1366CA" w14:textId="77777777" w:rsidR="002A76D2" w:rsidRDefault="002A76D2" w:rsidP="002A76D2">
      <w:pPr>
        <w:rPr>
          <w:lang w:eastAsia="zh-CN"/>
        </w:rPr>
      </w:pPr>
      <w:r>
        <w:rPr>
          <w:lang w:eastAsia="zh-CN"/>
        </w:rPr>
        <w:t>Disadvantages:</w:t>
      </w:r>
    </w:p>
    <w:p w14:paraId="0C5B1B05" w14:textId="77777777" w:rsidR="002A76D2" w:rsidRDefault="002A76D2" w:rsidP="002A76D2">
      <w:pPr>
        <w:rPr>
          <w:lang w:eastAsia="zh-CN"/>
        </w:rPr>
      </w:pPr>
      <w:r>
        <w:rPr>
          <w:lang w:eastAsia="zh-CN"/>
        </w:rPr>
        <w:t xml:space="preserve"> </w:t>
      </w:r>
    </w:p>
    <w:p w14:paraId="1E2834CF" w14:textId="77777777" w:rsidR="002A76D2" w:rsidRDefault="002A76D2" w:rsidP="002A76D2">
      <w:pPr>
        <w:rPr>
          <w:lang w:eastAsia="zh-CN"/>
        </w:rPr>
      </w:pPr>
      <w:r>
        <w:rPr>
          <w:lang w:eastAsia="zh-CN"/>
        </w:rPr>
        <w:t xml:space="preserve">1.     The tax-determining step is difficult: there exist difficulties in measuring how much tax should be imposed and it should be determined considering different factors (including national income, inflation rate and price changes…) ("the government needs to set up an automatic tobacco surcharge adjustment mechanism similar to the one in France, and gradually raise the tax rate based on national income, the inflation rate, and price changes"). Difficulties in measuring the value of external cost and how much tax to impose ("the government needs to re-evaluate surcharge adjustments every two years with specialists in the fields of finance, economics, and public health"). The challenge of accurately assessing external costs may impede the </w:t>
      </w:r>
      <w:r w:rsidRPr="00253226">
        <w:rPr>
          <w:highlight w:val="yellow"/>
          <w:lang w:eastAsia="zh-CN"/>
        </w:rPr>
        <w:t>efficiency</w:t>
      </w:r>
      <w:r>
        <w:rPr>
          <w:lang w:eastAsia="zh-CN"/>
        </w:rPr>
        <w:t xml:space="preserve"> of the taxation system, necessitating periodic evaluations to ensure effective and efficient taxation. </w:t>
      </w:r>
    </w:p>
    <w:p w14:paraId="077EA033" w14:textId="77777777" w:rsidR="002A76D2" w:rsidRDefault="002A76D2" w:rsidP="002A76D2">
      <w:pPr>
        <w:rPr>
          <w:lang w:eastAsia="zh-CN"/>
        </w:rPr>
      </w:pPr>
      <w:r>
        <w:rPr>
          <w:lang w:eastAsia="zh-CN"/>
        </w:rPr>
        <w:lastRenderedPageBreak/>
        <w:t xml:space="preserve">2.     Tobacco has an inelastic demand; Since the quantity demanded has a relatively smaller proportional change compared to the proportional change </w:t>
      </w:r>
      <w:proofErr w:type="gramStart"/>
      <w:r>
        <w:rPr>
          <w:lang w:eastAsia="zh-CN"/>
        </w:rPr>
        <w:t>of  price</w:t>
      </w:r>
      <w:proofErr w:type="gramEnd"/>
      <w:r>
        <w:rPr>
          <w:lang w:eastAsia="zh-CN"/>
        </w:rPr>
        <w:t xml:space="preserve">, to decrease the consumption of tobacco, the tax should be charged in a high price. (“with a tax rate of 53 percent, which is lower than the minimum tax rate of 75 percent recommended by the WHO”) To balance economic and political considerations, a gradual increase aligns with </w:t>
      </w:r>
      <w:r w:rsidRPr="00253226">
        <w:rPr>
          <w:highlight w:val="yellow"/>
          <w:lang w:eastAsia="zh-CN"/>
        </w:rPr>
        <w:t>efficiency</w:t>
      </w:r>
      <w:r>
        <w:rPr>
          <w:lang w:eastAsia="zh-CN"/>
        </w:rPr>
        <w:t xml:space="preserve"> by avoiding sudden shocks to the market while still addressing public health concerns.</w:t>
      </w:r>
    </w:p>
    <w:p w14:paraId="1FD48472" w14:textId="77777777" w:rsidR="002A76D2" w:rsidRDefault="002A76D2" w:rsidP="002A76D2">
      <w:pPr>
        <w:rPr>
          <w:lang w:eastAsia="zh-CN"/>
        </w:rPr>
      </w:pPr>
      <w:r>
        <w:rPr>
          <w:lang w:eastAsia="zh-CN"/>
        </w:rPr>
        <w:t xml:space="preserve"> </w:t>
      </w:r>
    </w:p>
    <w:p w14:paraId="171E86D9" w14:textId="36E9BA91" w:rsidR="00B13328" w:rsidRPr="00D223B7" w:rsidRDefault="002A76D2" w:rsidP="002A76D2">
      <w:r>
        <w:rPr>
          <w:lang w:eastAsia="zh-CN"/>
        </w:rPr>
        <w:t>3.     High tobacco surcharge may lead to growth in the underground market ("Chung-Hua Institution for Economic Research deputy director Huang Shih-</w:t>
      </w:r>
      <w:proofErr w:type="spellStart"/>
      <w:r>
        <w:rPr>
          <w:lang w:eastAsia="zh-CN"/>
        </w:rPr>
        <w:t>chang</w:t>
      </w:r>
      <w:proofErr w:type="spellEnd"/>
      <w:r>
        <w:rPr>
          <w:lang w:eastAsia="zh-CN"/>
        </w:rPr>
        <w:t xml:space="preserve">, said raising the tobacco surcharge might trigger a backlash and encourage cigarette smuggling"). This potential growth in the underground market represents an </w:t>
      </w:r>
      <w:r w:rsidRPr="00253226">
        <w:rPr>
          <w:highlight w:val="yellow"/>
          <w:lang w:eastAsia="zh-CN"/>
        </w:rPr>
        <w:t>efficiency</w:t>
      </w:r>
      <w:r>
        <w:rPr>
          <w:lang w:eastAsia="zh-CN"/>
        </w:rPr>
        <w:t xml:space="preserve"> challenge, as it may undermine the intended goals of the surcharge and lead to less effective regulation of tobacco consumption.</w:t>
      </w:r>
    </w:p>
    <w:sectPr w:rsidR="00B13328" w:rsidRPr="00D223B7" w:rsidSect="006F3F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0B07A" w14:textId="77777777" w:rsidR="00633202" w:rsidRDefault="00633202" w:rsidP="00D56183">
      <w:r>
        <w:separator/>
      </w:r>
    </w:p>
  </w:endnote>
  <w:endnote w:type="continuationSeparator" w:id="0">
    <w:p w14:paraId="152E1AF4" w14:textId="77777777" w:rsidR="00633202" w:rsidRDefault="00633202" w:rsidP="00D5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0E94" w14:textId="77777777" w:rsidR="00633202" w:rsidRDefault="00633202" w:rsidP="00D56183">
      <w:r>
        <w:separator/>
      </w:r>
    </w:p>
  </w:footnote>
  <w:footnote w:type="continuationSeparator" w:id="0">
    <w:p w14:paraId="23D4B829" w14:textId="77777777" w:rsidR="00633202" w:rsidRDefault="00633202" w:rsidP="00D56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3A27"/>
    <w:multiLevelType w:val="hybridMultilevel"/>
    <w:tmpl w:val="662E77EC"/>
    <w:lvl w:ilvl="0" w:tplc="01E88A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7247303"/>
    <w:multiLevelType w:val="hybridMultilevel"/>
    <w:tmpl w:val="111CC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A15D5"/>
    <w:multiLevelType w:val="hybridMultilevel"/>
    <w:tmpl w:val="B24A376C"/>
    <w:lvl w:ilvl="0" w:tplc="CCE652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DF6525"/>
    <w:multiLevelType w:val="hybridMultilevel"/>
    <w:tmpl w:val="8E5CD510"/>
    <w:lvl w:ilvl="0" w:tplc="8D1CD5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81F4E25"/>
    <w:multiLevelType w:val="multilevel"/>
    <w:tmpl w:val="488CA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2173A"/>
    <w:multiLevelType w:val="hybridMultilevel"/>
    <w:tmpl w:val="0CF441CE"/>
    <w:lvl w:ilvl="0" w:tplc="1658B5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99C0BDB"/>
    <w:multiLevelType w:val="hybridMultilevel"/>
    <w:tmpl w:val="FF4E0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075E6E"/>
    <w:multiLevelType w:val="hybridMultilevel"/>
    <w:tmpl w:val="13A03DCC"/>
    <w:lvl w:ilvl="0" w:tplc="97A079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B084DE5"/>
    <w:multiLevelType w:val="hybridMultilevel"/>
    <w:tmpl w:val="A15E2EEE"/>
    <w:lvl w:ilvl="0" w:tplc="58260A4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67674499">
    <w:abstractNumId w:val="6"/>
  </w:num>
  <w:num w:numId="2" w16cid:durableId="509488514">
    <w:abstractNumId w:val="1"/>
  </w:num>
  <w:num w:numId="3" w16cid:durableId="1225144638">
    <w:abstractNumId w:val="8"/>
  </w:num>
  <w:num w:numId="4" w16cid:durableId="1762289223">
    <w:abstractNumId w:val="5"/>
  </w:num>
  <w:num w:numId="5" w16cid:durableId="1345280755">
    <w:abstractNumId w:val="2"/>
  </w:num>
  <w:num w:numId="6" w16cid:durableId="955983216">
    <w:abstractNumId w:val="0"/>
  </w:num>
  <w:num w:numId="7" w16cid:durableId="980815847">
    <w:abstractNumId w:val="4"/>
  </w:num>
  <w:num w:numId="8" w16cid:durableId="1043673319">
    <w:abstractNumId w:val="3"/>
  </w:num>
  <w:num w:numId="9" w16cid:durableId="766316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3DE5"/>
    <w:rsid w:val="000139BA"/>
    <w:rsid w:val="00020D4D"/>
    <w:rsid w:val="00027818"/>
    <w:rsid w:val="000352FB"/>
    <w:rsid w:val="000735F4"/>
    <w:rsid w:val="000A2DB7"/>
    <w:rsid w:val="000F6EE8"/>
    <w:rsid w:val="00106AA2"/>
    <w:rsid w:val="001146DF"/>
    <w:rsid w:val="001276DF"/>
    <w:rsid w:val="00127C9E"/>
    <w:rsid w:val="00133928"/>
    <w:rsid w:val="00146C7E"/>
    <w:rsid w:val="00150BA2"/>
    <w:rsid w:val="001552A4"/>
    <w:rsid w:val="0017516C"/>
    <w:rsid w:val="001867E7"/>
    <w:rsid w:val="00191D1E"/>
    <w:rsid w:val="001A2056"/>
    <w:rsid w:val="001B6AD9"/>
    <w:rsid w:val="001B760E"/>
    <w:rsid w:val="001F3D4C"/>
    <w:rsid w:val="00206BE3"/>
    <w:rsid w:val="00253226"/>
    <w:rsid w:val="00264FAF"/>
    <w:rsid w:val="0027716A"/>
    <w:rsid w:val="002A4DC7"/>
    <w:rsid w:val="002A76D2"/>
    <w:rsid w:val="0033681C"/>
    <w:rsid w:val="00346623"/>
    <w:rsid w:val="00365603"/>
    <w:rsid w:val="00382D59"/>
    <w:rsid w:val="00393DE5"/>
    <w:rsid w:val="003E1FCC"/>
    <w:rsid w:val="00400A03"/>
    <w:rsid w:val="00403C63"/>
    <w:rsid w:val="0043788A"/>
    <w:rsid w:val="00485206"/>
    <w:rsid w:val="00493A0D"/>
    <w:rsid w:val="004A4886"/>
    <w:rsid w:val="004C1C19"/>
    <w:rsid w:val="004C5C3D"/>
    <w:rsid w:val="004E2DA2"/>
    <w:rsid w:val="0056395C"/>
    <w:rsid w:val="00594232"/>
    <w:rsid w:val="00596FC4"/>
    <w:rsid w:val="005A00BA"/>
    <w:rsid w:val="005B3AE1"/>
    <w:rsid w:val="005B6E63"/>
    <w:rsid w:val="005D4140"/>
    <w:rsid w:val="00610708"/>
    <w:rsid w:val="0062775B"/>
    <w:rsid w:val="00633202"/>
    <w:rsid w:val="00644D71"/>
    <w:rsid w:val="00660328"/>
    <w:rsid w:val="00663A6E"/>
    <w:rsid w:val="00670895"/>
    <w:rsid w:val="006D247E"/>
    <w:rsid w:val="006D2734"/>
    <w:rsid w:val="006E3FEA"/>
    <w:rsid w:val="006E5693"/>
    <w:rsid w:val="006E67AF"/>
    <w:rsid w:val="006F3F5F"/>
    <w:rsid w:val="00702D83"/>
    <w:rsid w:val="00714238"/>
    <w:rsid w:val="00723B0C"/>
    <w:rsid w:val="007373B6"/>
    <w:rsid w:val="00753E41"/>
    <w:rsid w:val="007B20F3"/>
    <w:rsid w:val="007B6A74"/>
    <w:rsid w:val="007B72C0"/>
    <w:rsid w:val="00803CF3"/>
    <w:rsid w:val="00813877"/>
    <w:rsid w:val="00825E1C"/>
    <w:rsid w:val="00835A11"/>
    <w:rsid w:val="00836CC8"/>
    <w:rsid w:val="00852B31"/>
    <w:rsid w:val="00882A4D"/>
    <w:rsid w:val="00886800"/>
    <w:rsid w:val="008913E7"/>
    <w:rsid w:val="008E42CC"/>
    <w:rsid w:val="009257CA"/>
    <w:rsid w:val="00965F2B"/>
    <w:rsid w:val="00983AA9"/>
    <w:rsid w:val="00994D8B"/>
    <w:rsid w:val="00997517"/>
    <w:rsid w:val="009A1451"/>
    <w:rsid w:val="009A31AA"/>
    <w:rsid w:val="009B1D32"/>
    <w:rsid w:val="009B4F99"/>
    <w:rsid w:val="009D0C3C"/>
    <w:rsid w:val="009E79B0"/>
    <w:rsid w:val="00A11183"/>
    <w:rsid w:val="00A224BE"/>
    <w:rsid w:val="00A35A1E"/>
    <w:rsid w:val="00A435AF"/>
    <w:rsid w:val="00A9022F"/>
    <w:rsid w:val="00A91CAF"/>
    <w:rsid w:val="00AB3B8F"/>
    <w:rsid w:val="00AD4221"/>
    <w:rsid w:val="00AE1793"/>
    <w:rsid w:val="00AF0E17"/>
    <w:rsid w:val="00B13209"/>
    <w:rsid w:val="00B13328"/>
    <w:rsid w:val="00BB3100"/>
    <w:rsid w:val="00BD69F9"/>
    <w:rsid w:val="00BF2AAC"/>
    <w:rsid w:val="00C04473"/>
    <w:rsid w:val="00C14F0D"/>
    <w:rsid w:val="00C256D2"/>
    <w:rsid w:val="00C607B0"/>
    <w:rsid w:val="00CB5992"/>
    <w:rsid w:val="00CC5B74"/>
    <w:rsid w:val="00CD6A6C"/>
    <w:rsid w:val="00CE7323"/>
    <w:rsid w:val="00CF1582"/>
    <w:rsid w:val="00CF562C"/>
    <w:rsid w:val="00CF733B"/>
    <w:rsid w:val="00D06B66"/>
    <w:rsid w:val="00D130D9"/>
    <w:rsid w:val="00D223B7"/>
    <w:rsid w:val="00D3239F"/>
    <w:rsid w:val="00D56183"/>
    <w:rsid w:val="00D56A7C"/>
    <w:rsid w:val="00D75D3A"/>
    <w:rsid w:val="00D82819"/>
    <w:rsid w:val="00D85588"/>
    <w:rsid w:val="00DA17D0"/>
    <w:rsid w:val="00DA5167"/>
    <w:rsid w:val="00DE7251"/>
    <w:rsid w:val="00DF77D8"/>
    <w:rsid w:val="00E42835"/>
    <w:rsid w:val="00E61BB7"/>
    <w:rsid w:val="00E96B5B"/>
    <w:rsid w:val="00EA31C8"/>
    <w:rsid w:val="00F0732C"/>
    <w:rsid w:val="00F42468"/>
    <w:rsid w:val="00F62301"/>
    <w:rsid w:val="00F663D5"/>
    <w:rsid w:val="00F91CAD"/>
    <w:rsid w:val="00F938BE"/>
    <w:rsid w:val="00FB1F2B"/>
    <w:rsid w:val="00FC332E"/>
    <w:rsid w:val="00FD4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FC9DA8"/>
  <w15:docId w15:val="{AE990C9F-03A0-4495-88DD-3B0CFAED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FAF"/>
    <w:rPr>
      <w:sz w:val="24"/>
      <w:szCs w:val="24"/>
      <w:lang w:eastAsia="en-US"/>
    </w:rPr>
  </w:style>
  <w:style w:type="paragraph" w:styleId="Heading1">
    <w:name w:val="heading 1"/>
    <w:basedOn w:val="Normal"/>
    <w:link w:val="Heading1Char"/>
    <w:uiPriority w:val="9"/>
    <w:qFormat/>
    <w:rsid w:val="00E61BB7"/>
    <w:pPr>
      <w:spacing w:before="100" w:beforeAutospacing="1" w:after="100" w:afterAutospacing="1"/>
      <w:outlineLvl w:val="0"/>
    </w:pPr>
    <w:rPr>
      <w:rFonts w:ascii="宋体" w:hAnsi="宋体" w:cs="宋体"/>
      <w:b/>
      <w:bCs/>
      <w:kern w:val="36"/>
      <w:sz w:val="48"/>
      <w:szCs w:val="48"/>
      <w:lang w:eastAsia="zh-CN"/>
    </w:rPr>
  </w:style>
  <w:style w:type="paragraph" w:styleId="Heading2">
    <w:name w:val="heading 2"/>
    <w:basedOn w:val="Normal"/>
    <w:next w:val="Normal"/>
    <w:link w:val="Heading2Char"/>
    <w:uiPriority w:val="9"/>
    <w:semiHidden/>
    <w:unhideWhenUsed/>
    <w:qFormat/>
    <w:rsid w:val="00E61B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56183"/>
    <w:rPr>
      <w:sz w:val="18"/>
      <w:szCs w:val="18"/>
      <w:lang w:eastAsia="en-US"/>
    </w:rPr>
  </w:style>
  <w:style w:type="paragraph" w:styleId="Footer">
    <w:name w:val="footer"/>
    <w:basedOn w:val="Normal"/>
    <w:link w:val="FooterChar"/>
    <w:uiPriority w:val="99"/>
    <w:unhideWhenUsed/>
    <w:rsid w:val="00D5618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56183"/>
    <w:rPr>
      <w:sz w:val="18"/>
      <w:szCs w:val="18"/>
      <w:lang w:eastAsia="en-US"/>
    </w:rPr>
  </w:style>
  <w:style w:type="paragraph" w:styleId="ListParagraph">
    <w:name w:val="List Paragraph"/>
    <w:basedOn w:val="Normal"/>
    <w:uiPriority w:val="34"/>
    <w:qFormat/>
    <w:rsid w:val="00382D59"/>
    <w:pPr>
      <w:ind w:firstLineChars="200" w:firstLine="420"/>
    </w:pPr>
  </w:style>
  <w:style w:type="character" w:styleId="Hyperlink">
    <w:name w:val="Hyperlink"/>
    <w:basedOn w:val="DefaultParagraphFont"/>
    <w:uiPriority w:val="99"/>
    <w:unhideWhenUsed/>
    <w:rsid w:val="00886800"/>
    <w:rPr>
      <w:color w:val="0000FF" w:themeColor="hyperlink"/>
      <w:u w:val="single"/>
    </w:rPr>
  </w:style>
  <w:style w:type="character" w:styleId="UnresolvedMention">
    <w:name w:val="Unresolved Mention"/>
    <w:basedOn w:val="DefaultParagraphFont"/>
    <w:uiPriority w:val="99"/>
    <w:semiHidden/>
    <w:unhideWhenUsed/>
    <w:rsid w:val="00886800"/>
    <w:rPr>
      <w:color w:val="605E5C"/>
      <w:shd w:val="clear" w:color="auto" w:fill="E1DFDD"/>
    </w:rPr>
  </w:style>
  <w:style w:type="character" w:styleId="FollowedHyperlink">
    <w:name w:val="FollowedHyperlink"/>
    <w:basedOn w:val="DefaultParagraphFont"/>
    <w:uiPriority w:val="99"/>
    <w:semiHidden/>
    <w:unhideWhenUsed/>
    <w:rsid w:val="005A00BA"/>
    <w:rPr>
      <w:color w:val="800080" w:themeColor="followedHyperlink"/>
      <w:u w:val="single"/>
    </w:rPr>
  </w:style>
  <w:style w:type="paragraph" w:styleId="NormalWeb">
    <w:name w:val="Normal (Web)"/>
    <w:basedOn w:val="Normal"/>
    <w:uiPriority w:val="99"/>
    <w:unhideWhenUsed/>
    <w:rsid w:val="005A00BA"/>
    <w:pPr>
      <w:spacing w:before="100" w:beforeAutospacing="1" w:after="100" w:afterAutospacing="1"/>
    </w:pPr>
    <w:rPr>
      <w:rFonts w:ascii="宋体" w:hAnsi="宋体" w:cs="宋体"/>
      <w:lang w:eastAsia="zh-CN"/>
    </w:rPr>
  </w:style>
  <w:style w:type="paragraph" w:customStyle="1" w:styleId="cciendnotecontact">
    <w:name w:val="cci_endnote_contact"/>
    <w:basedOn w:val="Normal"/>
    <w:rsid w:val="005A00BA"/>
    <w:pPr>
      <w:spacing w:before="100" w:beforeAutospacing="1" w:after="100" w:afterAutospacing="1"/>
    </w:pPr>
    <w:rPr>
      <w:rFonts w:ascii="宋体" w:hAnsi="宋体" w:cs="宋体"/>
      <w:lang w:eastAsia="zh-CN"/>
    </w:rPr>
  </w:style>
  <w:style w:type="paragraph" w:styleId="Date">
    <w:name w:val="Date"/>
    <w:basedOn w:val="Normal"/>
    <w:next w:val="Normal"/>
    <w:link w:val="DateChar"/>
    <w:uiPriority w:val="99"/>
    <w:semiHidden/>
    <w:unhideWhenUsed/>
    <w:rsid w:val="00146C7E"/>
    <w:pPr>
      <w:ind w:leftChars="2500" w:left="100"/>
    </w:pPr>
  </w:style>
  <w:style w:type="character" w:customStyle="1" w:styleId="DateChar">
    <w:name w:val="Date Char"/>
    <w:basedOn w:val="DefaultParagraphFont"/>
    <w:link w:val="Date"/>
    <w:uiPriority w:val="99"/>
    <w:semiHidden/>
    <w:rsid w:val="00146C7E"/>
    <w:rPr>
      <w:sz w:val="24"/>
      <w:szCs w:val="24"/>
      <w:lang w:eastAsia="en-US"/>
    </w:rPr>
  </w:style>
  <w:style w:type="character" w:customStyle="1" w:styleId="Heading1Char">
    <w:name w:val="Heading 1 Char"/>
    <w:basedOn w:val="DefaultParagraphFont"/>
    <w:link w:val="Heading1"/>
    <w:uiPriority w:val="9"/>
    <w:rsid w:val="00E61BB7"/>
    <w:rPr>
      <w:rFonts w:ascii="宋体" w:hAnsi="宋体" w:cs="宋体"/>
      <w:b/>
      <w:bCs/>
      <w:kern w:val="36"/>
      <w:sz w:val="48"/>
      <w:szCs w:val="48"/>
    </w:rPr>
  </w:style>
  <w:style w:type="character" w:customStyle="1" w:styleId="Heading2Char">
    <w:name w:val="Heading 2 Char"/>
    <w:basedOn w:val="DefaultParagraphFont"/>
    <w:link w:val="Heading2"/>
    <w:uiPriority w:val="9"/>
    <w:semiHidden/>
    <w:rsid w:val="00E61BB7"/>
    <w:rPr>
      <w:rFonts w:asciiTheme="majorHAnsi" w:eastAsiaTheme="majorEastAsia" w:hAnsiTheme="majorHAnsi" w:cstheme="majorBidi"/>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5404">
      <w:bodyDiv w:val="1"/>
      <w:marLeft w:val="0"/>
      <w:marRight w:val="0"/>
      <w:marTop w:val="0"/>
      <w:marBottom w:val="0"/>
      <w:divBdr>
        <w:top w:val="none" w:sz="0" w:space="0" w:color="auto"/>
        <w:left w:val="none" w:sz="0" w:space="0" w:color="auto"/>
        <w:bottom w:val="none" w:sz="0" w:space="0" w:color="auto"/>
        <w:right w:val="none" w:sz="0" w:space="0" w:color="auto"/>
      </w:divBdr>
    </w:div>
    <w:div w:id="299386708">
      <w:bodyDiv w:val="1"/>
      <w:marLeft w:val="0"/>
      <w:marRight w:val="0"/>
      <w:marTop w:val="0"/>
      <w:marBottom w:val="0"/>
      <w:divBdr>
        <w:top w:val="none" w:sz="0" w:space="0" w:color="auto"/>
        <w:left w:val="none" w:sz="0" w:space="0" w:color="auto"/>
        <w:bottom w:val="none" w:sz="0" w:space="0" w:color="auto"/>
        <w:right w:val="none" w:sz="0" w:space="0" w:color="auto"/>
      </w:divBdr>
      <w:divsChild>
        <w:div w:id="80370643">
          <w:marLeft w:val="0"/>
          <w:marRight w:val="0"/>
          <w:marTop w:val="0"/>
          <w:marBottom w:val="480"/>
          <w:divBdr>
            <w:top w:val="none" w:sz="0" w:space="0" w:color="auto"/>
            <w:left w:val="none" w:sz="0" w:space="0" w:color="auto"/>
            <w:bottom w:val="none" w:sz="0" w:space="0" w:color="auto"/>
            <w:right w:val="none" w:sz="0" w:space="0" w:color="auto"/>
          </w:divBdr>
        </w:div>
        <w:div w:id="516309579">
          <w:marLeft w:val="0"/>
          <w:marRight w:val="0"/>
          <w:marTop w:val="0"/>
          <w:marBottom w:val="480"/>
          <w:divBdr>
            <w:top w:val="none" w:sz="0" w:space="0" w:color="auto"/>
            <w:left w:val="none" w:sz="0" w:space="0" w:color="auto"/>
            <w:bottom w:val="none" w:sz="0" w:space="0" w:color="auto"/>
            <w:right w:val="none" w:sz="0" w:space="0" w:color="auto"/>
          </w:divBdr>
        </w:div>
        <w:div w:id="1009870572">
          <w:marLeft w:val="0"/>
          <w:marRight w:val="0"/>
          <w:marTop w:val="0"/>
          <w:marBottom w:val="480"/>
          <w:divBdr>
            <w:top w:val="none" w:sz="0" w:space="0" w:color="auto"/>
            <w:left w:val="none" w:sz="0" w:space="0" w:color="auto"/>
            <w:bottom w:val="none" w:sz="0" w:space="0" w:color="auto"/>
            <w:right w:val="none" w:sz="0" w:space="0" w:color="auto"/>
          </w:divBdr>
        </w:div>
        <w:div w:id="1272710810">
          <w:marLeft w:val="0"/>
          <w:marRight w:val="0"/>
          <w:marTop w:val="0"/>
          <w:marBottom w:val="480"/>
          <w:divBdr>
            <w:top w:val="none" w:sz="0" w:space="0" w:color="auto"/>
            <w:left w:val="none" w:sz="0" w:space="0" w:color="auto"/>
            <w:bottom w:val="none" w:sz="0" w:space="0" w:color="auto"/>
            <w:right w:val="none" w:sz="0" w:space="0" w:color="auto"/>
          </w:divBdr>
        </w:div>
        <w:div w:id="1438134197">
          <w:marLeft w:val="0"/>
          <w:marRight w:val="0"/>
          <w:marTop w:val="0"/>
          <w:marBottom w:val="480"/>
          <w:divBdr>
            <w:top w:val="none" w:sz="0" w:space="0" w:color="auto"/>
            <w:left w:val="none" w:sz="0" w:space="0" w:color="auto"/>
            <w:bottom w:val="none" w:sz="0" w:space="0" w:color="auto"/>
            <w:right w:val="none" w:sz="0" w:space="0" w:color="auto"/>
          </w:divBdr>
        </w:div>
        <w:div w:id="1630863374">
          <w:marLeft w:val="0"/>
          <w:marRight w:val="0"/>
          <w:marTop w:val="0"/>
          <w:marBottom w:val="480"/>
          <w:divBdr>
            <w:top w:val="none" w:sz="0" w:space="0" w:color="auto"/>
            <w:left w:val="none" w:sz="0" w:space="0" w:color="auto"/>
            <w:bottom w:val="none" w:sz="0" w:space="0" w:color="auto"/>
            <w:right w:val="none" w:sz="0" w:space="0" w:color="auto"/>
          </w:divBdr>
        </w:div>
      </w:divsChild>
    </w:div>
    <w:div w:id="435952658">
      <w:bodyDiv w:val="1"/>
      <w:marLeft w:val="0"/>
      <w:marRight w:val="0"/>
      <w:marTop w:val="0"/>
      <w:marBottom w:val="0"/>
      <w:divBdr>
        <w:top w:val="none" w:sz="0" w:space="0" w:color="auto"/>
        <w:left w:val="none" w:sz="0" w:space="0" w:color="auto"/>
        <w:bottom w:val="none" w:sz="0" w:space="0" w:color="auto"/>
        <w:right w:val="none" w:sz="0" w:space="0" w:color="auto"/>
      </w:divBdr>
      <w:divsChild>
        <w:div w:id="86509310">
          <w:marLeft w:val="0"/>
          <w:marRight w:val="0"/>
          <w:marTop w:val="0"/>
          <w:marBottom w:val="480"/>
          <w:divBdr>
            <w:top w:val="none" w:sz="0" w:space="0" w:color="auto"/>
            <w:left w:val="none" w:sz="0" w:space="0" w:color="auto"/>
            <w:bottom w:val="none" w:sz="0" w:space="0" w:color="auto"/>
            <w:right w:val="none" w:sz="0" w:space="0" w:color="auto"/>
          </w:divBdr>
        </w:div>
        <w:div w:id="1107577524">
          <w:marLeft w:val="0"/>
          <w:marRight w:val="0"/>
          <w:marTop w:val="0"/>
          <w:marBottom w:val="480"/>
          <w:divBdr>
            <w:top w:val="none" w:sz="0" w:space="0" w:color="auto"/>
            <w:left w:val="none" w:sz="0" w:space="0" w:color="auto"/>
            <w:bottom w:val="none" w:sz="0" w:space="0" w:color="auto"/>
            <w:right w:val="none" w:sz="0" w:space="0" w:color="auto"/>
          </w:divBdr>
        </w:div>
        <w:div w:id="1424763080">
          <w:marLeft w:val="0"/>
          <w:marRight w:val="0"/>
          <w:marTop w:val="0"/>
          <w:marBottom w:val="480"/>
          <w:divBdr>
            <w:top w:val="none" w:sz="0" w:space="0" w:color="auto"/>
            <w:left w:val="none" w:sz="0" w:space="0" w:color="auto"/>
            <w:bottom w:val="none" w:sz="0" w:space="0" w:color="auto"/>
            <w:right w:val="none" w:sz="0" w:space="0" w:color="auto"/>
          </w:divBdr>
        </w:div>
      </w:divsChild>
    </w:div>
    <w:div w:id="568006459">
      <w:bodyDiv w:val="1"/>
      <w:marLeft w:val="0"/>
      <w:marRight w:val="0"/>
      <w:marTop w:val="0"/>
      <w:marBottom w:val="0"/>
      <w:divBdr>
        <w:top w:val="none" w:sz="0" w:space="0" w:color="auto"/>
        <w:left w:val="none" w:sz="0" w:space="0" w:color="auto"/>
        <w:bottom w:val="none" w:sz="0" w:space="0" w:color="auto"/>
        <w:right w:val="none" w:sz="0" w:space="0" w:color="auto"/>
      </w:divBdr>
      <w:divsChild>
        <w:div w:id="1194342997">
          <w:marLeft w:val="0"/>
          <w:marRight w:val="0"/>
          <w:marTop w:val="0"/>
          <w:marBottom w:val="0"/>
          <w:divBdr>
            <w:top w:val="none" w:sz="0" w:space="0" w:color="auto"/>
            <w:left w:val="none" w:sz="0" w:space="0" w:color="auto"/>
            <w:bottom w:val="none" w:sz="0" w:space="0" w:color="auto"/>
            <w:right w:val="none" w:sz="0" w:space="0" w:color="auto"/>
          </w:divBdr>
          <w:divsChild>
            <w:div w:id="54160140">
              <w:marLeft w:val="0"/>
              <w:marRight w:val="0"/>
              <w:marTop w:val="0"/>
              <w:marBottom w:val="0"/>
              <w:divBdr>
                <w:top w:val="none" w:sz="0" w:space="0" w:color="auto"/>
                <w:left w:val="none" w:sz="0" w:space="0" w:color="auto"/>
                <w:bottom w:val="none" w:sz="0" w:space="0" w:color="auto"/>
                <w:right w:val="none" w:sz="0" w:space="0" w:color="auto"/>
              </w:divBdr>
              <w:divsChild>
                <w:div w:id="1757898422">
                  <w:marLeft w:val="0"/>
                  <w:marRight w:val="0"/>
                  <w:marTop w:val="0"/>
                  <w:marBottom w:val="0"/>
                  <w:divBdr>
                    <w:top w:val="none" w:sz="0" w:space="0" w:color="auto"/>
                    <w:left w:val="none" w:sz="0" w:space="0" w:color="auto"/>
                    <w:bottom w:val="none" w:sz="0" w:space="0" w:color="auto"/>
                    <w:right w:val="none" w:sz="0" w:space="0" w:color="auto"/>
                  </w:divBdr>
                  <w:divsChild>
                    <w:div w:id="1938246737">
                      <w:marLeft w:val="0"/>
                      <w:marRight w:val="0"/>
                      <w:marTop w:val="0"/>
                      <w:marBottom w:val="0"/>
                      <w:divBdr>
                        <w:top w:val="none" w:sz="0" w:space="0" w:color="auto"/>
                        <w:left w:val="none" w:sz="0" w:space="0" w:color="auto"/>
                        <w:bottom w:val="none" w:sz="0" w:space="0" w:color="auto"/>
                        <w:right w:val="none" w:sz="0" w:space="0" w:color="auto"/>
                      </w:divBdr>
                      <w:divsChild>
                        <w:div w:id="1117410580">
                          <w:marLeft w:val="0"/>
                          <w:marRight w:val="0"/>
                          <w:marTop w:val="0"/>
                          <w:marBottom w:val="0"/>
                          <w:divBdr>
                            <w:top w:val="none" w:sz="0" w:space="0" w:color="auto"/>
                            <w:left w:val="none" w:sz="0" w:space="0" w:color="auto"/>
                            <w:bottom w:val="none" w:sz="0" w:space="0" w:color="auto"/>
                            <w:right w:val="none" w:sz="0" w:space="0" w:color="auto"/>
                          </w:divBdr>
                        </w:div>
                        <w:div w:id="19131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858644">
          <w:marLeft w:val="0"/>
          <w:marRight w:val="0"/>
          <w:marTop w:val="0"/>
          <w:marBottom w:val="0"/>
          <w:divBdr>
            <w:top w:val="none" w:sz="0" w:space="0" w:color="auto"/>
            <w:left w:val="none" w:sz="0" w:space="0" w:color="auto"/>
            <w:bottom w:val="none" w:sz="0" w:space="0" w:color="auto"/>
            <w:right w:val="none" w:sz="0" w:space="0" w:color="auto"/>
          </w:divBdr>
          <w:divsChild>
            <w:div w:id="250042853">
              <w:marLeft w:val="0"/>
              <w:marRight w:val="0"/>
              <w:marTop w:val="0"/>
              <w:marBottom w:val="0"/>
              <w:divBdr>
                <w:top w:val="none" w:sz="0" w:space="0" w:color="auto"/>
                <w:left w:val="none" w:sz="0" w:space="0" w:color="auto"/>
                <w:bottom w:val="none" w:sz="0" w:space="0" w:color="auto"/>
                <w:right w:val="none" w:sz="0" w:space="0" w:color="auto"/>
              </w:divBdr>
              <w:divsChild>
                <w:div w:id="1360475861">
                  <w:marLeft w:val="0"/>
                  <w:marRight w:val="0"/>
                  <w:marTop w:val="0"/>
                  <w:marBottom w:val="0"/>
                  <w:divBdr>
                    <w:top w:val="none" w:sz="0" w:space="0" w:color="auto"/>
                    <w:left w:val="none" w:sz="0" w:space="0" w:color="auto"/>
                    <w:bottom w:val="none" w:sz="0" w:space="0" w:color="auto"/>
                    <w:right w:val="none" w:sz="0" w:space="0" w:color="auto"/>
                  </w:divBdr>
                  <w:divsChild>
                    <w:div w:id="537746397">
                      <w:marLeft w:val="0"/>
                      <w:marRight w:val="0"/>
                      <w:marTop w:val="0"/>
                      <w:marBottom w:val="0"/>
                      <w:divBdr>
                        <w:top w:val="none" w:sz="0" w:space="0" w:color="auto"/>
                        <w:left w:val="none" w:sz="0" w:space="0" w:color="auto"/>
                        <w:bottom w:val="none" w:sz="0" w:space="0" w:color="auto"/>
                        <w:right w:val="none" w:sz="0" w:space="0" w:color="auto"/>
                      </w:divBdr>
                    </w:div>
                    <w:div w:id="15565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98808">
          <w:marLeft w:val="0"/>
          <w:marRight w:val="0"/>
          <w:marTop w:val="0"/>
          <w:marBottom w:val="0"/>
          <w:divBdr>
            <w:top w:val="none" w:sz="0" w:space="0" w:color="auto"/>
            <w:left w:val="none" w:sz="0" w:space="0" w:color="auto"/>
            <w:bottom w:val="none" w:sz="0" w:space="0" w:color="auto"/>
            <w:right w:val="none" w:sz="0" w:space="0" w:color="auto"/>
          </w:divBdr>
          <w:divsChild>
            <w:div w:id="1084646409">
              <w:marLeft w:val="0"/>
              <w:marRight w:val="0"/>
              <w:marTop w:val="0"/>
              <w:marBottom w:val="0"/>
              <w:divBdr>
                <w:top w:val="none" w:sz="0" w:space="0" w:color="auto"/>
                <w:left w:val="none" w:sz="0" w:space="0" w:color="auto"/>
                <w:bottom w:val="none" w:sz="0" w:space="0" w:color="auto"/>
                <w:right w:val="none" w:sz="0" w:space="0" w:color="auto"/>
              </w:divBdr>
            </w:div>
          </w:divsChild>
        </w:div>
        <w:div w:id="1622105000">
          <w:marLeft w:val="0"/>
          <w:marRight w:val="0"/>
          <w:marTop w:val="0"/>
          <w:marBottom w:val="0"/>
          <w:divBdr>
            <w:top w:val="none" w:sz="0" w:space="0" w:color="auto"/>
            <w:left w:val="none" w:sz="0" w:space="0" w:color="auto"/>
            <w:bottom w:val="none" w:sz="0" w:space="0" w:color="auto"/>
            <w:right w:val="none" w:sz="0" w:space="0" w:color="auto"/>
          </w:divBdr>
          <w:divsChild>
            <w:div w:id="484056595">
              <w:marLeft w:val="0"/>
              <w:marRight w:val="0"/>
              <w:marTop w:val="0"/>
              <w:marBottom w:val="0"/>
              <w:divBdr>
                <w:top w:val="none" w:sz="0" w:space="0" w:color="auto"/>
                <w:left w:val="none" w:sz="0" w:space="0" w:color="auto"/>
                <w:bottom w:val="none" w:sz="0" w:space="0" w:color="auto"/>
                <w:right w:val="none" w:sz="0" w:space="0" w:color="auto"/>
              </w:divBdr>
            </w:div>
          </w:divsChild>
        </w:div>
        <w:div w:id="1761372966">
          <w:marLeft w:val="0"/>
          <w:marRight w:val="0"/>
          <w:marTop w:val="0"/>
          <w:marBottom w:val="0"/>
          <w:divBdr>
            <w:top w:val="none" w:sz="0" w:space="0" w:color="auto"/>
            <w:left w:val="none" w:sz="0" w:space="0" w:color="auto"/>
            <w:bottom w:val="none" w:sz="0" w:space="0" w:color="auto"/>
            <w:right w:val="none" w:sz="0" w:space="0" w:color="auto"/>
          </w:divBdr>
        </w:div>
      </w:divsChild>
    </w:div>
    <w:div w:id="635961869">
      <w:bodyDiv w:val="1"/>
      <w:marLeft w:val="0"/>
      <w:marRight w:val="0"/>
      <w:marTop w:val="0"/>
      <w:marBottom w:val="0"/>
      <w:divBdr>
        <w:top w:val="none" w:sz="0" w:space="0" w:color="auto"/>
        <w:left w:val="none" w:sz="0" w:space="0" w:color="auto"/>
        <w:bottom w:val="none" w:sz="0" w:space="0" w:color="auto"/>
        <w:right w:val="none" w:sz="0" w:space="0" w:color="auto"/>
      </w:divBdr>
      <w:divsChild>
        <w:div w:id="384597721">
          <w:marLeft w:val="0"/>
          <w:marRight w:val="0"/>
          <w:marTop w:val="0"/>
          <w:marBottom w:val="0"/>
          <w:divBdr>
            <w:top w:val="none" w:sz="0" w:space="0" w:color="auto"/>
            <w:left w:val="none" w:sz="0" w:space="0" w:color="auto"/>
            <w:bottom w:val="none" w:sz="0" w:space="0" w:color="auto"/>
            <w:right w:val="none" w:sz="0" w:space="0" w:color="auto"/>
          </w:divBdr>
        </w:div>
        <w:div w:id="629677357">
          <w:marLeft w:val="0"/>
          <w:marRight w:val="0"/>
          <w:marTop w:val="0"/>
          <w:marBottom w:val="0"/>
          <w:divBdr>
            <w:top w:val="none" w:sz="0" w:space="0" w:color="auto"/>
            <w:left w:val="none" w:sz="0" w:space="0" w:color="auto"/>
            <w:bottom w:val="none" w:sz="0" w:space="0" w:color="auto"/>
            <w:right w:val="none" w:sz="0" w:space="0" w:color="auto"/>
          </w:divBdr>
        </w:div>
        <w:div w:id="1097098852">
          <w:marLeft w:val="0"/>
          <w:marRight w:val="0"/>
          <w:marTop w:val="0"/>
          <w:marBottom w:val="300"/>
          <w:divBdr>
            <w:top w:val="none" w:sz="0" w:space="0" w:color="auto"/>
            <w:left w:val="none" w:sz="0" w:space="0" w:color="auto"/>
            <w:bottom w:val="none" w:sz="0" w:space="0" w:color="auto"/>
            <w:right w:val="none" w:sz="0" w:space="0" w:color="auto"/>
          </w:divBdr>
          <w:divsChild>
            <w:div w:id="1187331455">
              <w:marLeft w:val="0"/>
              <w:marRight w:val="0"/>
              <w:marTop w:val="0"/>
              <w:marBottom w:val="0"/>
              <w:divBdr>
                <w:top w:val="none" w:sz="0" w:space="0" w:color="auto"/>
                <w:left w:val="none" w:sz="0" w:space="0" w:color="auto"/>
                <w:bottom w:val="none" w:sz="0" w:space="0" w:color="auto"/>
                <w:right w:val="none" w:sz="0" w:space="0" w:color="auto"/>
              </w:divBdr>
            </w:div>
          </w:divsChild>
        </w:div>
        <w:div w:id="1421678442">
          <w:marLeft w:val="0"/>
          <w:marRight w:val="0"/>
          <w:marTop w:val="0"/>
          <w:marBottom w:val="300"/>
          <w:divBdr>
            <w:top w:val="none" w:sz="0" w:space="0" w:color="auto"/>
            <w:left w:val="none" w:sz="0" w:space="0" w:color="auto"/>
            <w:bottom w:val="none" w:sz="0" w:space="0" w:color="auto"/>
            <w:right w:val="none" w:sz="0" w:space="0" w:color="auto"/>
          </w:divBdr>
        </w:div>
        <w:div w:id="1490175049">
          <w:marLeft w:val="0"/>
          <w:marRight w:val="0"/>
          <w:marTop w:val="0"/>
          <w:marBottom w:val="0"/>
          <w:divBdr>
            <w:top w:val="none" w:sz="0" w:space="0" w:color="auto"/>
            <w:left w:val="none" w:sz="0" w:space="0" w:color="auto"/>
            <w:bottom w:val="none" w:sz="0" w:space="0" w:color="auto"/>
            <w:right w:val="none" w:sz="0" w:space="0" w:color="auto"/>
          </w:divBdr>
        </w:div>
      </w:divsChild>
    </w:div>
    <w:div w:id="908460576">
      <w:bodyDiv w:val="1"/>
      <w:marLeft w:val="0"/>
      <w:marRight w:val="0"/>
      <w:marTop w:val="0"/>
      <w:marBottom w:val="0"/>
      <w:divBdr>
        <w:top w:val="none" w:sz="0" w:space="0" w:color="auto"/>
        <w:left w:val="none" w:sz="0" w:space="0" w:color="auto"/>
        <w:bottom w:val="none" w:sz="0" w:space="0" w:color="auto"/>
        <w:right w:val="none" w:sz="0" w:space="0" w:color="auto"/>
      </w:divBdr>
      <w:divsChild>
        <w:div w:id="1570381941">
          <w:marLeft w:val="0"/>
          <w:marRight w:val="0"/>
          <w:marTop w:val="0"/>
          <w:marBottom w:val="300"/>
          <w:divBdr>
            <w:top w:val="none" w:sz="0" w:space="0" w:color="auto"/>
            <w:left w:val="none" w:sz="0" w:space="0" w:color="auto"/>
            <w:bottom w:val="none" w:sz="0" w:space="0" w:color="auto"/>
            <w:right w:val="none" w:sz="0" w:space="0" w:color="auto"/>
          </w:divBdr>
        </w:div>
      </w:divsChild>
    </w:div>
    <w:div w:id="1421413382">
      <w:bodyDiv w:val="1"/>
      <w:marLeft w:val="0"/>
      <w:marRight w:val="0"/>
      <w:marTop w:val="0"/>
      <w:marBottom w:val="0"/>
      <w:divBdr>
        <w:top w:val="none" w:sz="0" w:space="0" w:color="auto"/>
        <w:left w:val="none" w:sz="0" w:space="0" w:color="auto"/>
        <w:bottom w:val="none" w:sz="0" w:space="0" w:color="auto"/>
        <w:right w:val="none" w:sz="0" w:space="0" w:color="auto"/>
      </w:divBdr>
    </w:div>
    <w:div w:id="1428843529">
      <w:bodyDiv w:val="1"/>
      <w:marLeft w:val="0"/>
      <w:marRight w:val="0"/>
      <w:marTop w:val="0"/>
      <w:marBottom w:val="0"/>
      <w:divBdr>
        <w:top w:val="none" w:sz="0" w:space="0" w:color="auto"/>
        <w:left w:val="none" w:sz="0" w:space="0" w:color="auto"/>
        <w:bottom w:val="none" w:sz="0" w:space="0" w:color="auto"/>
        <w:right w:val="none" w:sz="0" w:space="0" w:color="auto"/>
      </w:divBdr>
    </w:div>
    <w:div w:id="1444231870">
      <w:bodyDiv w:val="1"/>
      <w:marLeft w:val="0"/>
      <w:marRight w:val="0"/>
      <w:marTop w:val="0"/>
      <w:marBottom w:val="0"/>
      <w:divBdr>
        <w:top w:val="none" w:sz="0" w:space="0" w:color="auto"/>
        <w:left w:val="none" w:sz="0" w:space="0" w:color="auto"/>
        <w:bottom w:val="none" w:sz="0" w:space="0" w:color="auto"/>
        <w:right w:val="none" w:sz="0" w:space="0" w:color="auto"/>
      </w:divBdr>
      <w:divsChild>
        <w:div w:id="245842500">
          <w:marLeft w:val="0"/>
          <w:marRight w:val="0"/>
          <w:marTop w:val="0"/>
          <w:marBottom w:val="360"/>
          <w:divBdr>
            <w:top w:val="none" w:sz="0" w:space="0" w:color="auto"/>
            <w:left w:val="none" w:sz="0" w:space="0" w:color="auto"/>
            <w:bottom w:val="none" w:sz="0" w:space="0" w:color="auto"/>
            <w:right w:val="none" w:sz="0" w:space="0" w:color="auto"/>
          </w:divBdr>
          <w:divsChild>
            <w:div w:id="1111320210">
              <w:marLeft w:val="0"/>
              <w:marRight w:val="0"/>
              <w:marTop w:val="0"/>
              <w:marBottom w:val="0"/>
              <w:divBdr>
                <w:top w:val="none" w:sz="0" w:space="0" w:color="auto"/>
                <w:left w:val="none" w:sz="0" w:space="0" w:color="auto"/>
                <w:bottom w:val="none" w:sz="0" w:space="0" w:color="auto"/>
                <w:right w:val="none" w:sz="0" w:space="0" w:color="auto"/>
              </w:divBdr>
            </w:div>
            <w:div w:id="15563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371">
      <w:bodyDiv w:val="1"/>
      <w:marLeft w:val="0"/>
      <w:marRight w:val="0"/>
      <w:marTop w:val="0"/>
      <w:marBottom w:val="0"/>
      <w:divBdr>
        <w:top w:val="none" w:sz="0" w:space="0" w:color="auto"/>
        <w:left w:val="none" w:sz="0" w:space="0" w:color="auto"/>
        <w:bottom w:val="none" w:sz="0" w:space="0" w:color="auto"/>
        <w:right w:val="none" w:sz="0" w:space="0" w:color="auto"/>
      </w:divBdr>
      <w:divsChild>
        <w:div w:id="521285674">
          <w:marLeft w:val="0"/>
          <w:marRight w:val="0"/>
          <w:marTop w:val="0"/>
          <w:marBottom w:val="480"/>
          <w:divBdr>
            <w:top w:val="none" w:sz="0" w:space="0" w:color="auto"/>
            <w:left w:val="none" w:sz="0" w:space="0" w:color="auto"/>
            <w:bottom w:val="none" w:sz="0" w:space="0" w:color="auto"/>
            <w:right w:val="none" w:sz="0" w:space="0" w:color="auto"/>
          </w:divBdr>
        </w:div>
        <w:div w:id="1223981634">
          <w:marLeft w:val="0"/>
          <w:marRight w:val="0"/>
          <w:marTop w:val="0"/>
          <w:marBottom w:val="480"/>
          <w:divBdr>
            <w:top w:val="none" w:sz="0" w:space="0" w:color="auto"/>
            <w:left w:val="none" w:sz="0" w:space="0" w:color="auto"/>
            <w:bottom w:val="none" w:sz="0" w:space="0" w:color="auto"/>
            <w:right w:val="none" w:sz="0" w:space="0" w:color="auto"/>
          </w:divBdr>
        </w:div>
        <w:div w:id="1907959031">
          <w:marLeft w:val="0"/>
          <w:marRight w:val="0"/>
          <w:marTop w:val="0"/>
          <w:marBottom w:val="480"/>
          <w:divBdr>
            <w:top w:val="none" w:sz="0" w:space="0" w:color="auto"/>
            <w:left w:val="none" w:sz="0" w:space="0" w:color="auto"/>
            <w:bottom w:val="none" w:sz="0" w:space="0" w:color="auto"/>
            <w:right w:val="none" w:sz="0" w:space="0" w:color="auto"/>
          </w:divBdr>
        </w:div>
      </w:divsChild>
    </w:div>
    <w:div w:id="1535075092">
      <w:bodyDiv w:val="1"/>
      <w:marLeft w:val="0"/>
      <w:marRight w:val="0"/>
      <w:marTop w:val="0"/>
      <w:marBottom w:val="0"/>
      <w:divBdr>
        <w:top w:val="none" w:sz="0" w:space="0" w:color="auto"/>
        <w:left w:val="none" w:sz="0" w:space="0" w:color="auto"/>
        <w:bottom w:val="none" w:sz="0" w:space="0" w:color="auto"/>
        <w:right w:val="none" w:sz="0" w:space="0" w:color="auto"/>
      </w:divBdr>
    </w:div>
    <w:div w:id="1704095483">
      <w:bodyDiv w:val="1"/>
      <w:marLeft w:val="0"/>
      <w:marRight w:val="0"/>
      <w:marTop w:val="0"/>
      <w:marBottom w:val="0"/>
      <w:divBdr>
        <w:top w:val="none" w:sz="0" w:space="0" w:color="auto"/>
        <w:left w:val="none" w:sz="0" w:space="0" w:color="auto"/>
        <w:bottom w:val="none" w:sz="0" w:space="0" w:color="auto"/>
        <w:right w:val="none" w:sz="0" w:space="0" w:color="auto"/>
      </w:divBdr>
      <w:divsChild>
        <w:div w:id="535656082">
          <w:marLeft w:val="0"/>
          <w:marRight w:val="0"/>
          <w:marTop w:val="0"/>
          <w:marBottom w:val="360"/>
          <w:divBdr>
            <w:top w:val="none" w:sz="0" w:space="0" w:color="auto"/>
            <w:left w:val="none" w:sz="0" w:space="0" w:color="auto"/>
            <w:bottom w:val="none" w:sz="0" w:space="0" w:color="auto"/>
            <w:right w:val="none" w:sz="0" w:space="0" w:color="auto"/>
          </w:divBdr>
          <w:divsChild>
            <w:div w:id="1465731714">
              <w:marLeft w:val="0"/>
              <w:marRight w:val="0"/>
              <w:marTop w:val="0"/>
              <w:marBottom w:val="0"/>
              <w:divBdr>
                <w:top w:val="none" w:sz="0" w:space="0" w:color="auto"/>
                <w:left w:val="none" w:sz="0" w:space="0" w:color="auto"/>
                <w:bottom w:val="none" w:sz="0" w:space="0" w:color="auto"/>
                <w:right w:val="none" w:sz="0" w:space="0" w:color="auto"/>
              </w:divBdr>
            </w:div>
            <w:div w:id="17785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0186">
      <w:bodyDiv w:val="1"/>
      <w:marLeft w:val="0"/>
      <w:marRight w:val="0"/>
      <w:marTop w:val="0"/>
      <w:marBottom w:val="0"/>
      <w:divBdr>
        <w:top w:val="none" w:sz="0" w:space="0" w:color="auto"/>
        <w:left w:val="none" w:sz="0" w:space="0" w:color="auto"/>
        <w:bottom w:val="none" w:sz="0" w:space="0" w:color="auto"/>
        <w:right w:val="none" w:sz="0" w:space="0" w:color="auto"/>
      </w:divBdr>
    </w:div>
    <w:div w:id="2062291236">
      <w:bodyDiv w:val="1"/>
      <w:marLeft w:val="0"/>
      <w:marRight w:val="0"/>
      <w:marTop w:val="0"/>
      <w:marBottom w:val="0"/>
      <w:divBdr>
        <w:top w:val="none" w:sz="0" w:space="0" w:color="auto"/>
        <w:left w:val="none" w:sz="0" w:space="0" w:color="auto"/>
        <w:bottom w:val="none" w:sz="0" w:space="0" w:color="auto"/>
        <w:right w:val="none" w:sz="0" w:space="0" w:color="auto"/>
      </w:divBdr>
    </w:div>
    <w:div w:id="2136562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aipeitimes.com/News/taiwan/archives/2023/08/06/2003804322" TargetMode="External"/><Relationship Id="rId3" Type="http://schemas.openxmlformats.org/officeDocument/2006/relationships/settings" Target="settings.xml"/><Relationship Id="rId7" Type="http://schemas.openxmlformats.org/officeDocument/2006/relationships/hyperlink" Target="https://www.taipeitimes.com/News/taiwan/archives/2023/08/06/20038043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1672</TotalTime>
  <Pages>6</Pages>
  <Words>1435</Words>
  <Characters>7880</Characters>
  <Application>Microsoft Office Word</Application>
  <DocSecurity>0</DocSecurity>
  <Lines>202</Lines>
  <Paragraphs>65</Paragraphs>
  <ScaleCrop>false</ScaleCrop>
  <HeadingPairs>
    <vt:vector size="2" baseType="variant">
      <vt:variant>
        <vt:lpstr>Title</vt:lpstr>
      </vt:variant>
      <vt:variant>
        <vt:i4>1</vt:i4>
      </vt:variant>
    </vt:vector>
  </HeadingPairs>
  <TitlesOfParts>
    <vt:vector size="1" baseType="lpstr">
      <vt:lpstr>Commentary Planning Sheet</vt:lpstr>
    </vt:vector>
  </TitlesOfParts>
  <Company>aba</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Commentary Planning Sheet</dc:title>
  <dc:subject/>
  <dc:creator>bmcbride</dc:creator>
  <cp:keywords/>
  <dc:description/>
  <cp:lastModifiedBy>春芳 周</cp:lastModifiedBy>
  <cp:revision>2</cp:revision>
  <cp:lastPrinted>2008-03-15T02:40:00Z</cp:lastPrinted>
  <dcterms:created xsi:type="dcterms:W3CDTF">2023-12-23T12:53:00Z</dcterms:created>
  <dcterms:modified xsi:type="dcterms:W3CDTF">2024-01-05T03:08:00Z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c41dd48c07e276a47b7fa1ab055ee7aeb1399957681e0d65b37e699e4c96acd0</vt:lpwstr>
  </property>
</Properties>
</file>