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hyperlink r:id="rId9">
              <w:r w:rsidDel="00000000" w:rsidR="00000000" w:rsidRPr="00000000">
                <w:rPr>
                  <w:b w:val="1"/>
                  <w:bCs w:val="1"/>
                  <w:color w:val="0000ee"/>
                  <w:u w:val="single"/>
                  <w:rtl w:val="0"/>
                </w:rPr>
                <w:t xml:space="preserve">David Huerta</w:t>
              </w:r>
            </w:hyperlink>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Francisco Molina </w:t>
            </w:r>
          </w:p>
          <w:p w:rsidR="00000000" w:rsidDel="00000000" w:rsidP="00000000" w:rsidRDefault="00000000" w:rsidRPr="00000000" w14:paraId="0000000F">
            <w:pPr>
              <w:rPr>
                <w:b w:val="1"/>
                <w:bCs w:val="1"/>
              </w:rPr>
            </w:pPr>
            <w:r w:rsidDel="00000000" w:rsidR="00000000" w:rsidRPr="00000000">
              <w:rPr>
                <w:b w:val="1"/>
                <w:bCs w:val="1"/>
                <w:rtl w:val="0"/>
              </w:rPr>
              <w:t xml:space="preserve">Martin Ramirez</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21.684.141-7</w:t>
            </w:r>
          </w:p>
          <w:p w:rsidR="00000000" w:rsidDel="00000000" w:rsidP="00000000" w:rsidRDefault="00000000" w:rsidRPr="00000000" w14:paraId="00000012">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4">
            <w:pPr>
              <w:rPr>
                <w:b w:val="1"/>
                <w:bCs w:val="1"/>
              </w:rPr>
            </w:pPr>
            <w:r w:rsidDel="00000000" w:rsidR="00000000" w:rsidRPr="00000000">
              <w:rPr>
                <w:b w:val="1"/>
                <w:bCs w:val="1"/>
                <w:rtl w:val="0"/>
              </w:rPr>
              <w:t xml:space="preserve">Ing. Informatica</w:t>
            </w:r>
          </w:p>
        </w:tc>
      </w:tr>
      <w:tr>
        <w:trPr>
          <w:cantSplit w:val="0"/>
          <w:trHeight w:val="41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Duoc UC San Joaquin</w:t>
            </w:r>
          </w:p>
        </w:tc>
      </w:tr>
    </w:tbl>
    <w:p w:rsidR="00000000" w:rsidDel="00000000" w:rsidP="00000000" w:rsidRDefault="00000000" w:rsidRPr="00000000" w14:paraId="00000017">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A">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C">
            <w:pPr>
              <w:rPr>
                <w:b w:val="1"/>
                <w:bCs w:val="1"/>
              </w:rPr>
            </w:pPr>
            <w:r w:rsidDel="00000000" w:rsidR="00000000" w:rsidRPr="00000000">
              <w:rPr>
                <w:rFonts w:ascii="Calibri" w:cs="Calibri" w:eastAsia="Calibri" w:hAnsi="Calibri"/>
                <w:color w:val="000000"/>
                <w:sz w:val="20"/>
                <w:szCs w:val="20"/>
                <w:rtl w:val="0"/>
              </w:rPr>
              <w:t xml:space="preserve">JUSTINIANO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E">
            <w:pPr>
              <w:rPr/>
            </w:pPr>
            <w:r w:rsidDel="00000000" w:rsidR="00000000" w:rsidRPr="00000000">
              <w:rPr>
                <w:rtl w:val="0"/>
              </w:rPr>
              <w:t xml:space="preserve">Ingeniería de Software, Gestión de Proyectos, Arquitectura Cloud y Ciberseguridad</w:t>
            </w:r>
          </w:p>
        </w:tc>
      </w:tr>
      <w:tr>
        <w:trPr>
          <w:cantSplit w:val="0"/>
          <w:trHeight w:val="425"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1">
            <w:pPr>
              <w:rPr>
                <w:rFonts w:ascii="Calibri" w:cs="Calibri" w:eastAsia="Calibri" w:hAnsi="Calibri"/>
                <w:color w:val="434343"/>
              </w:rPr>
            </w:pP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color w:val="434343"/>
                <w:rtl w:val="0"/>
              </w:rPr>
              <w:t xml:space="preserve">Gestionar proyectos informáticos. </w:t>
            </w:r>
          </w:p>
          <w:p w:rsidR="00000000" w:rsidDel="00000000" w:rsidP="00000000" w:rsidRDefault="00000000" w:rsidRPr="00000000" w14:paraId="00000022">
            <w:pPr>
              <w:rPr>
                <w:rFonts w:ascii="Calibri" w:cs="Calibri" w:eastAsia="Calibri" w:hAnsi="Calibri"/>
                <w:color w:val="434343"/>
              </w:rPr>
            </w:pPr>
            <w:r w:rsidDel="00000000" w:rsidR="00000000" w:rsidRPr="00000000">
              <w:rPr>
                <w:rFonts w:ascii="Calibri" w:cs="Calibri" w:eastAsia="Calibri" w:hAnsi="Calibri"/>
                <w:color w:val="434343"/>
                <w:rtl w:val="0"/>
              </w:rPr>
              <w:t xml:space="preserve"> Construir modelos de datos. </w:t>
            </w:r>
          </w:p>
          <w:p w:rsidR="00000000" w:rsidDel="00000000" w:rsidP="00000000" w:rsidRDefault="00000000" w:rsidRPr="00000000" w14:paraId="00000023">
            <w:pPr>
              <w:rPr>
                <w:rFonts w:ascii="Calibri" w:cs="Calibri" w:eastAsia="Calibri" w:hAnsi="Calibri"/>
                <w:color w:val="434343"/>
              </w:rPr>
            </w:pPr>
            <w:r w:rsidDel="00000000" w:rsidR="00000000" w:rsidRPr="00000000">
              <w:rPr>
                <w:rFonts w:ascii="Calibri" w:cs="Calibri" w:eastAsia="Calibri" w:hAnsi="Calibri"/>
                <w:color w:val="434343"/>
                <w:rtl w:val="0"/>
              </w:rPr>
              <w:t xml:space="preserve"> Desarrollar una solución de software. </w:t>
            </w:r>
          </w:p>
          <w:p w:rsidR="00000000" w:rsidDel="00000000" w:rsidP="00000000" w:rsidRDefault="00000000" w:rsidRPr="00000000" w14:paraId="00000024">
            <w:pPr>
              <w:rPr>
                <w:rFonts w:ascii="Calibri" w:cs="Calibri" w:eastAsia="Calibri" w:hAnsi="Calibri"/>
                <w:color w:val="548dd4"/>
                <w:sz w:val="20"/>
                <w:szCs w:val="20"/>
              </w:rPr>
            </w:pPr>
            <w:r w:rsidDel="00000000" w:rsidR="00000000" w:rsidRPr="00000000">
              <w:rPr>
                <w:rFonts w:ascii="Calibri" w:cs="Calibri" w:eastAsia="Calibri" w:hAnsi="Calibri"/>
                <w:color w:val="434343"/>
                <w:rtl w:val="0"/>
              </w:rPr>
              <w:t xml:space="preserve"> Realizar pruebas y validaciones</w:t>
            </w:r>
            <w:r w:rsidDel="00000000" w:rsidR="00000000" w:rsidRPr="00000000">
              <w:rPr>
                <w:rFonts w:ascii="Calibri" w:cs="Calibri" w:eastAsia="Calibri" w:hAnsi="Calibri"/>
                <w:color w:val="548dd4"/>
                <w:sz w:val="20"/>
                <w:szCs w:val="20"/>
                <w:rtl w:val="0"/>
              </w:rPr>
              <w:t xml:space="preserve">.</w:t>
            </w:r>
          </w:p>
          <w:p w:rsidR="00000000" w:rsidDel="00000000" w:rsidP="00000000" w:rsidRDefault="00000000" w:rsidRPr="00000000" w14:paraId="00000025">
            <w:pPr>
              <w:rPr>
                <w:b w:val="1"/>
                <w:bCs w:val="1"/>
              </w:rPr>
            </w:pPr>
            <w:r w:rsidDel="00000000" w:rsidR="00000000" w:rsidRPr="00000000">
              <w:rPr>
                <w:rtl w:val="0"/>
              </w:rPr>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C">
            <w:pPr>
              <w:rPr>
                <w:rFonts w:ascii="Calibri" w:cs="Calibri" w:eastAsia="Calibri" w:hAnsi="Calibri"/>
                <w:color w:val="434343"/>
                <w:sz w:val="20"/>
                <w:szCs w:val="20"/>
              </w:rPr>
            </w:pPr>
            <w:r w:rsidDel="00000000" w:rsidR="00000000" w:rsidRPr="00000000">
              <w:rPr>
                <w:color w:val="434343"/>
                <w:sz w:val="20"/>
                <w:szCs w:val="20"/>
                <w:rtl w:val="0"/>
              </w:rPr>
              <w:t xml:space="preserve">C</w:t>
            </w:r>
            <w:r w:rsidDel="00000000" w:rsidR="00000000" w:rsidRPr="00000000">
              <w:rPr>
                <w:rFonts w:ascii="Calibri" w:cs="Calibri" w:eastAsia="Calibri" w:hAnsi="Calibri"/>
                <w:color w:val="434343"/>
                <w:sz w:val="20"/>
                <w:szCs w:val="20"/>
                <w:rtl w:val="0"/>
              </w:rPr>
              <w:t xml:space="preserve">erca del 99% de las empresas en América Latina son mipymes, pero la gran mayoría opera sin asesoría legal debido a que un abogado corporativo representa un costo fijo inalcanzable</w:t>
            </w:r>
            <w:r w:rsidDel="00000000" w:rsidR="00000000" w:rsidRPr="00000000">
              <w:rPr>
                <w:color w:val="434343"/>
                <w:sz w:val="20"/>
                <w:szCs w:val="20"/>
                <w:rtl w:val="0"/>
              </w:rPr>
              <w:t xml:space="preserve">,</w:t>
            </w:r>
            <w:r w:rsidDel="00000000" w:rsidR="00000000" w:rsidRPr="00000000">
              <w:rPr>
                <w:rFonts w:ascii="Calibri" w:cs="Calibri" w:eastAsia="Calibri" w:hAnsi="Calibri"/>
                <w:color w:val="434343"/>
                <w:sz w:val="20"/>
                <w:szCs w:val="20"/>
                <w:rtl w:val="0"/>
              </w:rPr>
              <w:t xml:space="preserve"> </w:t>
            </w:r>
            <w:r w:rsidDel="00000000" w:rsidR="00000000" w:rsidRPr="00000000">
              <w:rPr>
                <w:color w:val="434343"/>
                <w:sz w:val="20"/>
                <w:szCs w:val="20"/>
                <w:rtl w:val="0"/>
              </w:rPr>
              <w:t xml:space="preserve">e</w:t>
            </w:r>
            <w:r w:rsidDel="00000000" w:rsidR="00000000" w:rsidRPr="00000000">
              <w:rPr>
                <w:rFonts w:ascii="Calibri" w:cs="Calibri" w:eastAsia="Calibri" w:hAnsi="Calibri"/>
                <w:color w:val="434343"/>
                <w:sz w:val="20"/>
                <w:szCs w:val="20"/>
                <w:rtl w:val="0"/>
              </w:rPr>
              <w:t xml:space="preserve">sta problemática genera contratos defectuosos, finiquitos mal calculados y multas</w:t>
            </w:r>
            <w:r w:rsidDel="00000000" w:rsidR="00000000" w:rsidRPr="00000000">
              <w:rPr>
                <w:color w:val="434343"/>
                <w:sz w:val="20"/>
                <w:szCs w:val="20"/>
                <w:rtl w:val="0"/>
              </w:rPr>
              <w:t xml:space="preserve">,</w:t>
            </w:r>
            <w:r w:rsidDel="00000000" w:rsidR="00000000" w:rsidRPr="00000000">
              <w:rPr>
                <w:rFonts w:ascii="Calibri" w:cs="Calibri" w:eastAsia="Calibri" w:hAnsi="Calibri"/>
                <w:color w:val="434343"/>
                <w:sz w:val="20"/>
                <w:szCs w:val="20"/>
                <w:rtl w:val="0"/>
              </w:rPr>
              <w:t xml:space="preserve"> </w:t>
            </w:r>
            <w:r w:rsidDel="00000000" w:rsidR="00000000" w:rsidRPr="00000000">
              <w:rPr>
                <w:color w:val="434343"/>
                <w:sz w:val="20"/>
                <w:szCs w:val="20"/>
                <w:rtl w:val="0"/>
              </w:rPr>
              <w:t xml:space="preserve">e</w:t>
            </w:r>
            <w:r w:rsidDel="00000000" w:rsidR="00000000" w:rsidRPr="00000000">
              <w:rPr>
                <w:rFonts w:ascii="Calibri" w:cs="Calibri" w:eastAsia="Calibri" w:hAnsi="Calibri"/>
                <w:color w:val="434343"/>
                <w:sz w:val="20"/>
                <w:szCs w:val="20"/>
                <w:rtl w:val="0"/>
              </w:rPr>
              <w:t xml:space="preserve">l proyecto ocupa un punto medio inexistente en el mercado: ofrecer orientación legal instantánea y económica, con la opción de una certificación humana bajo demanda</w:t>
            </w:r>
          </w:p>
        </w:tc>
      </w:tr>
      <w:tr>
        <w:trPr>
          <w:cantSplit w:val="0"/>
          <w:trHeight w:val="1037"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E">
            <w:pPr>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El objetivo es implementar una plataforma SaaS bajo un modelo freemium que brinde orientación legal a pymes</w:t>
            </w:r>
            <w:r w:rsidDel="00000000" w:rsidR="00000000" w:rsidRPr="00000000">
              <w:rPr>
                <w:color w:val="434343"/>
                <w:sz w:val="20"/>
                <w:szCs w:val="20"/>
                <w:rtl w:val="0"/>
              </w:rPr>
              <w:t xml:space="preserve">,</w:t>
            </w:r>
            <w:r w:rsidDel="00000000" w:rsidR="00000000" w:rsidRPr="00000000">
              <w:rPr>
                <w:rFonts w:ascii="Calibri" w:cs="Calibri" w:eastAsia="Calibri" w:hAnsi="Calibri"/>
                <w:color w:val="434343"/>
                <w:sz w:val="20"/>
                <w:szCs w:val="20"/>
                <w:rtl w:val="0"/>
              </w:rPr>
              <w:t xml:space="preserve"> </w:t>
            </w:r>
            <w:r w:rsidDel="00000000" w:rsidR="00000000" w:rsidRPr="00000000">
              <w:rPr>
                <w:color w:val="434343"/>
                <w:sz w:val="20"/>
                <w:szCs w:val="20"/>
                <w:rtl w:val="0"/>
              </w:rPr>
              <w:t xml:space="preserve">e</w:t>
            </w:r>
            <w:r w:rsidDel="00000000" w:rsidR="00000000" w:rsidRPr="00000000">
              <w:rPr>
                <w:rFonts w:ascii="Calibri" w:cs="Calibri" w:eastAsia="Calibri" w:hAnsi="Calibri"/>
                <w:color w:val="434343"/>
                <w:sz w:val="20"/>
                <w:szCs w:val="20"/>
                <w:rtl w:val="0"/>
              </w:rPr>
              <w:t xml:space="preserve">l sistema combina agentes de inteligencia artificial que responden dudas con base en la normativa chilena, la generación de unos 70 formatos de documentos legales, y un marketplace de abogados humanos que certifican dichos documentos con un compromiso de tiempo de 8 o 48 horas</w:t>
            </w:r>
          </w:p>
        </w:tc>
      </w:tr>
      <w:tr>
        <w:trPr>
          <w:cantSplit w:val="0"/>
          <w:trHeight w:val="866"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0">
            <w:pPr>
              <w:rPr>
                <w:rFonts w:ascii="Calibri" w:cs="Calibri" w:eastAsia="Calibri" w:hAnsi="Calibri"/>
                <w:color w:val="434343"/>
                <w:sz w:val="20"/>
                <w:szCs w:val="20"/>
                <w:highlight w:val="yellow"/>
              </w:rPr>
            </w:pPr>
            <w:r w:rsidDel="00000000" w:rsidR="00000000" w:rsidRPr="00000000">
              <w:rPr>
                <w:rFonts w:ascii="Calibri" w:cs="Calibri" w:eastAsia="Calibri" w:hAnsi="Calibri"/>
                <w:color w:val="434343"/>
                <w:sz w:val="20"/>
                <w:szCs w:val="20"/>
                <w:rtl w:val="0"/>
              </w:rPr>
              <w:t xml:space="preserve">El desarrollo de la plataforma exige integrar múltiples competencias críticas del perfil de egreso: requiere aplicar metodologías de gestión de proyectos para cumplir un plan de 12 semanas, construir modelos de datos relacionales en PostgreSQL para manejar las reglas del negocio, desarrollar software mediante una API en FastAPI y portales en React, y ejecutar pruebas de validación con estrictos controles de seguridad</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2">
            <w:pPr>
              <w:rPr>
                <w:rFonts w:ascii="Calibri" w:cs="Calibri" w:eastAsia="Calibri" w:hAnsi="Calibri"/>
                <w:color w:val="434343"/>
                <w:sz w:val="20"/>
                <w:szCs w:val="20"/>
                <w:highlight w:val="yellow"/>
              </w:rPr>
            </w:pPr>
            <w:r w:rsidDel="00000000" w:rsidR="00000000" w:rsidRPr="00000000">
              <w:rPr>
                <w:rFonts w:ascii="Calibri" w:cs="Calibri" w:eastAsia="Calibri" w:hAnsi="Calibri"/>
                <w:color w:val="434343"/>
                <w:sz w:val="20"/>
                <w:szCs w:val="20"/>
                <w:rtl w:val="0"/>
              </w:rPr>
              <w:t xml:space="preserve">La ejecución de este proyecto permite consolidar intereses profesionales clave en las áreas de ciberseguridad, análisis de sistemas complejos y diseño de arquitecturas en la nube</w:t>
            </w:r>
            <w:r w:rsidDel="00000000" w:rsidR="00000000" w:rsidRPr="00000000">
              <w:rPr>
                <w:color w:val="434343"/>
                <w:sz w:val="20"/>
                <w:szCs w:val="20"/>
                <w:rtl w:val="0"/>
              </w:rPr>
              <w:t xml:space="preserve">,</w:t>
            </w:r>
            <w:r w:rsidDel="00000000" w:rsidR="00000000" w:rsidRPr="00000000">
              <w:rPr>
                <w:rFonts w:ascii="Calibri" w:cs="Calibri" w:eastAsia="Calibri" w:hAnsi="Calibri"/>
                <w:color w:val="434343"/>
                <w:sz w:val="20"/>
                <w:szCs w:val="20"/>
                <w:rtl w:val="0"/>
              </w:rPr>
              <w:t xml:space="preserve"> La construcción de una plataforma que procesa datos legales sensibles y transacciones financieras exige aplicar metodologías rigurosas contra vulnerabilidades, fortaleciendo el perfil técnico para futuros roles backend</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4">
            <w:pPr>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El proyecto es altamente factible debido a la elección de tecnologías maduras y bien documentadas </w:t>
            </w:r>
            <w:r w:rsidDel="00000000" w:rsidR="00000000" w:rsidRPr="00000000">
              <w:rPr>
                <w:color w:val="434343"/>
                <w:sz w:val="20"/>
                <w:szCs w:val="20"/>
                <w:rtl w:val="0"/>
              </w:rPr>
              <w:t xml:space="preserve">las cuales son </w:t>
            </w:r>
            <w:r w:rsidDel="00000000" w:rsidR="00000000" w:rsidRPr="00000000">
              <w:rPr>
                <w:rFonts w:ascii="Calibri" w:cs="Calibri" w:eastAsia="Calibri" w:hAnsi="Calibri"/>
                <w:color w:val="434343"/>
                <w:sz w:val="20"/>
                <w:szCs w:val="20"/>
                <w:rtl w:val="0"/>
              </w:rPr>
              <w:t xml:space="preserve">React, Python, PostgreSQL</w:t>
            </w:r>
            <w:r w:rsidDel="00000000" w:rsidR="00000000" w:rsidRPr="00000000">
              <w:rPr>
                <w:color w:val="434343"/>
                <w:sz w:val="20"/>
                <w:szCs w:val="20"/>
                <w:rtl w:val="0"/>
              </w:rPr>
              <w:t xml:space="preserve">,</w:t>
            </w:r>
            <w:r w:rsidDel="00000000" w:rsidR="00000000" w:rsidRPr="00000000">
              <w:rPr>
                <w:rFonts w:ascii="Calibri" w:cs="Calibri" w:eastAsia="Calibri" w:hAnsi="Calibri"/>
                <w:color w:val="434343"/>
                <w:sz w:val="20"/>
                <w:szCs w:val="20"/>
                <w:rtl w:val="0"/>
              </w:rPr>
              <w:t xml:space="preserve"> </w:t>
            </w:r>
            <w:r w:rsidDel="00000000" w:rsidR="00000000" w:rsidRPr="00000000">
              <w:rPr>
                <w:color w:val="434343"/>
                <w:sz w:val="20"/>
                <w:szCs w:val="20"/>
                <w:rtl w:val="0"/>
              </w:rPr>
              <w:t xml:space="preserve">a</w:t>
            </w:r>
            <w:r w:rsidDel="00000000" w:rsidR="00000000" w:rsidRPr="00000000">
              <w:rPr>
                <w:rFonts w:ascii="Calibri" w:cs="Calibri" w:eastAsia="Calibri" w:hAnsi="Calibri"/>
                <w:color w:val="434343"/>
                <w:sz w:val="20"/>
                <w:szCs w:val="20"/>
                <w:rtl w:val="0"/>
              </w:rPr>
              <w:t xml:space="preserve">demás, el despliegue mediante infraestructura como servicio en Microsoft </w:t>
            </w:r>
            <w:r w:rsidDel="00000000" w:rsidR="00000000" w:rsidRPr="00000000">
              <w:rPr>
                <w:color w:val="434343"/>
                <w:sz w:val="20"/>
                <w:szCs w:val="20"/>
                <w:rtl w:val="0"/>
              </w:rPr>
              <w:t xml:space="preserve">a</w:t>
            </w:r>
            <w:r w:rsidDel="00000000" w:rsidR="00000000" w:rsidRPr="00000000">
              <w:rPr>
                <w:rFonts w:ascii="Calibri" w:cs="Calibri" w:eastAsia="Calibri" w:hAnsi="Calibri"/>
                <w:color w:val="434343"/>
                <w:sz w:val="20"/>
                <w:szCs w:val="20"/>
                <w:rtl w:val="0"/>
              </w:rPr>
              <w:t xml:space="preserve">zure elimina las barreras de hardware físico</w:t>
            </w:r>
            <w:r w:rsidDel="00000000" w:rsidR="00000000" w:rsidRPr="00000000">
              <w:rPr>
                <w:color w:val="434343"/>
                <w:sz w:val="20"/>
                <w:szCs w:val="20"/>
                <w:rtl w:val="0"/>
              </w:rPr>
              <w:t xml:space="preserve">,</w:t>
            </w:r>
            <w:r w:rsidDel="00000000" w:rsidR="00000000" w:rsidRPr="00000000">
              <w:rPr>
                <w:rFonts w:ascii="Calibri" w:cs="Calibri" w:eastAsia="Calibri" w:hAnsi="Calibri"/>
                <w:color w:val="434343"/>
                <w:sz w:val="20"/>
                <w:szCs w:val="20"/>
                <w:rtl w:val="0"/>
              </w:rPr>
              <w:t xml:space="preserve"> </w:t>
            </w:r>
            <w:r w:rsidDel="00000000" w:rsidR="00000000" w:rsidRPr="00000000">
              <w:rPr>
                <w:color w:val="434343"/>
                <w:sz w:val="20"/>
                <w:szCs w:val="20"/>
                <w:rtl w:val="0"/>
              </w:rPr>
              <w:t xml:space="preserve">p</w:t>
            </w:r>
            <w:r w:rsidDel="00000000" w:rsidR="00000000" w:rsidRPr="00000000">
              <w:rPr>
                <w:rFonts w:ascii="Calibri" w:cs="Calibri" w:eastAsia="Calibri" w:hAnsi="Calibri"/>
                <w:color w:val="434343"/>
                <w:sz w:val="20"/>
                <w:szCs w:val="20"/>
                <w:rtl w:val="0"/>
              </w:rPr>
              <w:t xml:space="preserve">ara abordar posibles dificultades o retrasos durante las semanas de desarrollo, se ha establecido un plan de recorte pre-acordado que asegura la gestión del riesgo de alcance, garantizando la entrega de las fases críticas.</w:t>
            </w:r>
          </w:p>
        </w:tc>
      </w:tr>
    </w:tbl>
    <w:p w:rsidR="00000000" w:rsidDel="00000000" w:rsidP="00000000" w:rsidRDefault="00000000" w:rsidRPr="00000000" w14:paraId="00000035">
      <w:pPr>
        <w:rPr>
          <w:b w:val="1"/>
          <w:bCs w:val="1"/>
          <w:color w:val="4472c4"/>
          <w:sz w:val="32"/>
          <w:szCs w:val="32"/>
        </w:rPr>
      </w:pPr>
      <w:r w:rsidDel="00000000" w:rsidR="00000000" w:rsidRPr="00000000">
        <w:rPr>
          <w:rtl w:val="0"/>
        </w:rPr>
      </w:r>
    </w:p>
    <w:p w:rsidR="00000000" w:rsidDel="00000000" w:rsidP="00000000" w:rsidRDefault="00000000" w:rsidRPr="00000000" w14:paraId="00000036">
      <w:pPr>
        <w:rPr>
          <w:b w:val="1"/>
          <w:bCs w:val="1"/>
          <w:color w:val="4472c4"/>
          <w:sz w:val="32"/>
          <w:szCs w:val="32"/>
        </w:rPr>
      </w:pPr>
      <w:r w:rsidDel="00000000" w:rsidR="00000000" w:rsidRPr="00000000">
        <w:rPr>
          <w:rtl w:val="0"/>
        </w:rPr>
      </w:r>
    </w:p>
    <w:p w:rsidR="00000000" w:rsidDel="00000000" w:rsidP="00000000" w:rsidRDefault="00000000" w:rsidRPr="00000000" w14:paraId="00000037">
      <w:pPr>
        <w:rPr>
          <w:b w:val="1"/>
          <w:bCs w:val="1"/>
          <w:color w:val="4472c4"/>
          <w:sz w:val="32"/>
          <w:szCs w:val="32"/>
        </w:rPr>
      </w:pPr>
      <w:r w:rsidDel="00000000" w:rsidR="00000000" w:rsidRPr="00000000">
        <w:rPr>
          <w:rtl w:val="0"/>
        </w:rPr>
      </w:r>
    </w:p>
    <w:p w:rsidR="00000000" w:rsidDel="00000000" w:rsidP="00000000" w:rsidRDefault="00000000" w:rsidRPr="00000000" w14:paraId="00000038">
      <w:pPr>
        <w:rPr>
          <w:b w:val="1"/>
          <w:bCs w:val="1"/>
          <w:color w:val="4472c4"/>
          <w:sz w:val="32"/>
          <w:szCs w:val="32"/>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A">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E">
            <w:pPr>
              <w:rPr>
                <w:rFonts w:ascii="Calibri" w:cs="Calibri" w:eastAsia="Calibri" w:hAnsi="Calibri"/>
                <w:color w:val="434343"/>
                <w:sz w:val="20"/>
                <w:szCs w:val="20"/>
              </w:rPr>
            </w:pPr>
            <w:r w:rsidDel="00000000" w:rsidR="00000000" w:rsidRPr="00000000">
              <w:rPr>
                <w:color w:val="434343"/>
                <w:sz w:val="20"/>
                <w:szCs w:val="20"/>
                <w:rtl w:val="0"/>
              </w:rPr>
              <w:t xml:space="preserve">Desarrollar e implementar la plataforma SaaS Justiniano para automatizar la orientación legal y generación de documentos para mipymes, integrando inteligencia artificial y un ecosistema de validación por abogados humanos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0">
            <w:pPr>
              <w:rPr>
                <w:color w:val="434343"/>
                <w:sz w:val="20"/>
                <w:szCs w:val="20"/>
              </w:rPr>
            </w:pPr>
            <w:r w:rsidDel="00000000" w:rsidR="00000000" w:rsidRPr="00000000">
              <w:rPr>
                <w:color w:val="434343"/>
                <w:sz w:val="20"/>
                <w:szCs w:val="20"/>
                <w:rtl w:val="0"/>
              </w:rPr>
              <w:t xml:space="preserve">Construir una API REST centralizada de 110 endpoints utilizando el framework FastAPI en Python </w:t>
            </w:r>
          </w:p>
          <w:p w:rsidR="00000000" w:rsidDel="00000000" w:rsidP="00000000" w:rsidRDefault="00000000" w:rsidRPr="00000000" w14:paraId="00000041">
            <w:pPr>
              <w:rPr>
                <w:color w:val="434343"/>
                <w:sz w:val="20"/>
                <w:szCs w:val="20"/>
              </w:rPr>
            </w:pPr>
            <w:r w:rsidDel="00000000" w:rsidR="00000000" w:rsidRPr="00000000">
              <w:rPr>
                <w:color w:val="434343"/>
                <w:sz w:val="20"/>
                <w:szCs w:val="20"/>
                <w:rtl w:val="0"/>
              </w:rPr>
              <w:t xml:space="preserve">Desarrollar tres aplicaciones web independientes utilizando la biblioteca de react  las cuales son cliente,abogado revisor,consola de administracion</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4">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8">
            <w:pPr>
              <w:jc w:val="both"/>
              <w:rPr>
                <w:rFonts w:ascii="Calibri" w:cs="Calibri" w:eastAsia="Calibri" w:hAnsi="Calibri"/>
                <w:color w:val="434343"/>
              </w:rPr>
            </w:pPr>
            <w:r w:rsidDel="00000000" w:rsidR="00000000" w:rsidRPr="00000000">
              <w:rPr>
                <w:color w:val="434343"/>
                <w:rtl w:val="0"/>
              </w:rPr>
              <w:t xml:space="preserve">Se utilizará la metodología ágil Scrum, organizando el trabajo en X Sprints de una semana, se aplicará un enfoque API-First, donde primero se define el contrato de la API para que los desarrolladores de Frontend y Backend puedan trabajar en paralelo. La estrategia de desarrollo será incremental: se construirá primero la aplicación del cliente, seguida por la consola interna y, finalmente, el portal del abogado revisor </w:t>
            </w:r>
            <w:r w:rsidDel="00000000" w:rsidR="00000000" w:rsidRPr="00000000">
              <w:rPr>
                <w:rtl w:val="0"/>
              </w:rPr>
            </w:r>
          </w:p>
        </w:tc>
      </w:tr>
    </w:tbl>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B">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C">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Autoevaluación de Competencias Fase 1 </w:t>
            </w:r>
            <w:r w:rsidDel="00000000" w:rsidR="00000000" w:rsidRPr="00000000">
              <w:rPr>
                <w:rtl w:val="0"/>
              </w:rPr>
            </w:r>
          </w:p>
        </w:tc>
        <w:tc>
          <w:tcPr/>
          <w:p w:rsidR="00000000" w:rsidDel="00000000" w:rsidP="00000000" w:rsidRDefault="00000000" w:rsidRPr="00000000" w14:paraId="00000055">
            <w:pPr>
              <w:jc w:val="both"/>
              <w:rPr>
                <w:rFonts w:ascii="Calibri" w:cs="Calibri" w:eastAsia="Calibri" w:hAnsi="Calibri"/>
                <w:i w:val="1"/>
                <w:iCs w:val="1"/>
                <w:color w:val="4472c4"/>
                <w:sz w:val="18"/>
                <w:szCs w:val="18"/>
              </w:rPr>
            </w:pPr>
            <w:r w:rsidDel="00000000" w:rsidR="00000000" w:rsidRPr="00000000">
              <w:rPr>
                <w:i w:val="1"/>
                <w:iCs w:val="1"/>
                <w:color w:val="4472c4"/>
                <w:sz w:val="18"/>
                <w:szCs w:val="18"/>
                <w:rtl w:val="0"/>
              </w:rPr>
              <w:t xml:space="preserve">Pauta donde se evalúa el nivel de logro en cada competencia del perfil de egreso, identificando fortalezas y áreas a reforzar para fundamentar la elección del proyecto. </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18"/>
                <w:szCs w:val="18"/>
                <w:u w:val="none"/>
                <w:shd w:fill="auto" w:val="clear"/>
                <w:vertAlign w:val="baseline"/>
              </w:rPr>
            </w:pPr>
            <w:r w:rsidDel="00000000" w:rsidR="00000000" w:rsidRPr="00000000">
              <w:rPr>
                <w:b w:val="1"/>
                <w:bCs w:val="1"/>
                <w:color w:val="1f3864"/>
                <w:sz w:val="18"/>
                <w:szCs w:val="18"/>
                <w:rtl w:val="0"/>
              </w:rPr>
              <w:t xml:space="preserve">Evidencia el proceso de autoconocimiento del estudiante respecto a sus competencias, sirviendo de base para seleccionar un proyecto coherente con su perfil de egreso.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7">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Diario de Reflexión Fase 1 </w:t>
            </w:r>
            <w:r w:rsidDel="00000000" w:rsidR="00000000" w:rsidRPr="00000000">
              <w:rPr>
                <w:rtl w:val="0"/>
              </w:rPr>
            </w:r>
          </w:p>
        </w:tc>
        <w:tc>
          <w:tcPr/>
          <w:p w:rsidR="00000000" w:rsidDel="00000000" w:rsidP="00000000" w:rsidRDefault="00000000" w:rsidRPr="00000000" w14:paraId="00000059">
            <w:pPr>
              <w:tabs>
                <w:tab w:val="center" w:leader="none" w:pos="4419"/>
                <w:tab w:val="right" w:leader="none" w:pos="8838"/>
              </w:tabs>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Reflexión individual sobre las asignaturas más relevantes, competencias desarrolladas, intereses profesionales y proyección laboral a 5 años, vinculados a la definición del proyecto. </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18"/>
                <w:szCs w:val="18"/>
                <w:u w:val="none"/>
                <w:shd w:fill="auto" w:val="clear"/>
                <w:vertAlign w:val="baseline"/>
              </w:rPr>
            </w:pPr>
            <w:r w:rsidDel="00000000" w:rsidR="00000000" w:rsidRPr="00000000">
              <w:rPr>
                <w:b w:val="1"/>
                <w:bCs w:val="1"/>
                <w:color w:val="1f3864"/>
                <w:sz w:val="18"/>
                <w:szCs w:val="18"/>
                <w:rtl w:val="0"/>
              </w:rPr>
              <w:t xml:space="preserve">Evidencia la reflexión crítica del estudiante sobre su proceso formativo y la alineación entre sus intereses profesionales y el proyecto APT definido.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B">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Autoevaluación Definición Proyecto APT </w:t>
            </w:r>
            <w:r w:rsidDel="00000000" w:rsidR="00000000" w:rsidRPr="00000000">
              <w:rPr>
                <w:rtl w:val="0"/>
              </w:rPr>
            </w:r>
          </w:p>
        </w:tc>
        <w:tc>
          <w:tcPr/>
          <w:p w:rsidR="00000000" w:rsidDel="00000000" w:rsidP="00000000" w:rsidRDefault="00000000" w:rsidRPr="00000000" w14:paraId="0000005D">
            <w:pPr>
              <w:tabs>
                <w:tab w:val="center" w:leader="none" w:pos="4419"/>
                <w:tab w:val="right" w:leader="none" w:pos="8838"/>
              </w:tabs>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Rúbrica de autoevaluación aplicada al informe de Definición del Proyecto APT, orientada a identificar brechas antes de la evaluación sumativa. </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18"/>
                <w:szCs w:val="18"/>
                <w:u w:val="none"/>
                <w:shd w:fill="auto" w:val="clear"/>
                <w:vertAlign w:val="baseline"/>
              </w:rPr>
            </w:pPr>
            <w:r w:rsidDel="00000000" w:rsidR="00000000" w:rsidRPr="00000000">
              <w:rPr>
                <w:b w:val="1"/>
                <w:bCs w:val="1"/>
                <w:color w:val="1f3864"/>
                <w:sz w:val="18"/>
                <w:szCs w:val="18"/>
                <w:rtl w:val="0"/>
              </w:rPr>
              <w:t xml:space="preserve">Evidencia la capacidad de autoevaluación crítica del trabajo propio bajo los estándares disciplinarios, permitiendo ajustes antes de la entrega final.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F">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Formativa Fase 1</w:t>
            </w:r>
            <w:r w:rsidDel="00000000" w:rsidR="00000000" w:rsidRPr="00000000">
              <w:rPr>
                <w:rtl w:val="0"/>
              </w:rPr>
            </w:r>
          </w:p>
        </w:tc>
        <w:tc>
          <w:tcPr/>
          <w:p w:rsidR="00000000" w:rsidDel="00000000" w:rsidP="00000000" w:rsidRDefault="00000000" w:rsidRPr="00000000" w14:paraId="00000061">
            <w:pPr>
              <w:tabs>
                <w:tab w:val="center" w:leader="none" w:pos="4419"/>
                <w:tab w:val="right" w:leader="none" w:pos="8838"/>
              </w:tabs>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Informe técnico grupal que describe la propuesta del proyecto JUSTINIANO: plataforma SaaS de orientación legal con IA para MiPyMEs, incluyendo abstract bilingüe, desarrollo de ingeniería, conclusiones individuales en inglés y reflexión. </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18"/>
                <w:szCs w:val="18"/>
                <w:u w:val="none"/>
                <w:shd w:fill="auto" w:val="clear"/>
                <w:vertAlign w:val="baseline"/>
              </w:rPr>
            </w:pPr>
            <w:r w:rsidDel="00000000" w:rsidR="00000000" w:rsidRPr="00000000">
              <w:rPr>
                <w:b w:val="1"/>
                <w:bCs w:val="1"/>
                <w:color w:val="1f3864"/>
                <w:sz w:val="18"/>
                <w:szCs w:val="18"/>
                <w:rtl w:val="0"/>
              </w:rPr>
              <w:t xml:space="preserve">Evidencia el diseño inicial del proyecto integrando competencias de gestión de proyectos, modelado de datos, desarrollo de software y pruebas, en coherencia con el perfil de egreso de Ingeniería en Informática. </w:t>
            </w:r>
            <w:r w:rsidDel="00000000" w:rsidR="00000000" w:rsidRPr="00000000">
              <w:rPr>
                <w:rtl w:val="0"/>
              </w:rPr>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C">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tbl>
      <w:tblPr>
        <w:tblStyle w:val="Table14"/>
        <w:tblW w:w="1098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575"/>
        <w:gridCol w:w="1560"/>
        <w:gridCol w:w="1560"/>
        <w:gridCol w:w="1575"/>
        <w:gridCol w:w="1560"/>
        <w:tblGridChange w:id="0">
          <w:tblGrid>
            <w:gridCol w:w="1575"/>
            <w:gridCol w:w="1575"/>
            <w:gridCol w:w="1575"/>
            <w:gridCol w:w="1560"/>
            <w:gridCol w:w="1560"/>
            <w:gridCol w:w="1575"/>
            <w:gridCol w:w="1560"/>
          </w:tblGrid>
        </w:tblGridChange>
      </w:tblGrid>
      <w:tr>
        <w:trPr>
          <w:cantSplit w:val="0"/>
          <w:tblHeader w:val="0"/>
        </w:trPr>
        <w:tc>
          <w:tcPr>
            <w:gridSpan w:val="7"/>
          </w:tcPr>
          <w:p w:rsidR="00000000" w:rsidDel="00000000" w:rsidP="00000000" w:rsidRDefault="00000000" w:rsidRPr="00000000" w14:paraId="0000006F">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6">
            <w:pPr>
              <w:jc w:val="center"/>
              <w:rPr>
                <w:b w:val="1"/>
                <w:bCs w:val="1"/>
                <w:color w:val="1f3864"/>
                <w:sz w:val="20"/>
                <w:szCs w:val="20"/>
              </w:rPr>
            </w:pPr>
            <w:r w:rsidDel="00000000" w:rsidR="00000000" w:rsidRPr="00000000">
              <w:rPr>
                <w:b w:val="1"/>
                <w:bCs w:val="1"/>
                <w:color w:val="1f3864"/>
                <w:sz w:val="20"/>
                <w:szCs w:val="20"/>
                <w:rtl w:val="0"/>
              </w:rPr>
              <w:t xml:space="preserve">Competencia o unidades de competencias</w:t>
            </w:r>
          </w:p>
        </w:tc>
        <w:tc>
          <w:tcPr>
            <w:vAlign w:val="center"/>
          </w:tcPr>
          <w:p w:rsidR="00000000" w:rsidDel="00000000" w:rsidP="00000000" w:rsidRDefault="00000000" w:rsidRPr="00000000" w14:paraId="00000077">
            <w:pPr>
              <w:jc w:val="center"/>
              <w:rPr>
                <w:b w:val="1"/>
                <w:bCs w:val="1"/>
                <w:color w:val="1f3864"/>
                <w:sz w:val="20"/>
                <w:szCs w:val="20"/>
              </w:rPr>
            </w:pPr>
            <w:r w:rsidDel="00000000" w:rsidR="00000000" w:rsidRPr="00000000">
              <w:rPr>
                <w:b w:val="1"/>
                <w:bCs w:val="1"/>
                <w:color w:val="1f3864"/>
                <w:sz w:val="20"/>
                <w:szCs w:val="20"/>
                <w:rtl w:val="0"/>
              </w:rPr>
              <w:t xml:space="preserve">Nombre de  Actividades/Tareas</w:t>
            </w:r>
          </w:p>
        </w:tc>
        <w:tc>
          <w:tcPr>
            <w:vAlign w:val="center"/>
          </w:tcPr>
          <w:p w:rsidR="00000000" w:rsidDel="00000000" w:rsidP="00000000" w:rsidRDefault="00000000" w:rsidRPr="00000000" w14:paraId="00000078">
            <w:pPr>
              <w:jc w:val="center"/>
              <w:rPr>
                <w:b w:val="1"/>
                <w:bCs w:val="1"/>
                <w:color w:val="1f3864"/>
                <w:sz w:val="20"/>
                <w:szCs w:val="20"/>
              </w:rPr>
            </w:pPr>
            <w:r w:rsidDel="00000000" w:rsidR="00000000" w:rsidRPr="00000000">
              <w:rPr>
                <w:b w:val="1"/>
                <w:bCs w:val="1"/>
                <w:color w:val="1f3864"/>
                <w:sz w:val="20"/>
                <w:szCs w:val="20"/>
                <w:rtl w:val="0"/>
              </w:rPr>
              <w:t xml:space="preserve">Descripción Actividades/Tareas</w:t>
            </w:r>
          </w:p>
        </w:tc>
        <w:tc>
          <w:tcPr>
            <w:vAlign w:val="center"/>
          </w:tcPr>
          <w:p w:rsidR="00000000" w:rsidDel="00000000" w:rsidP="00000000" w:rsidRDefault="00000000" w:rsidRPr="00000000" w14:paraId="00000079">
            <w:pPr>
              <w:jc w:val="center"/>
              <w:rPr>
                <w:b w:val="1"/>
                <w:bCs w:val="1"/>
                <w:color w:val="1f3864"/>
                <w:sz w:val="20"/>
                <w:szCs w:val="20"/>
              </w:rPr>
            </w:pPr>
            <w:r w:rsidDel="00000000" w:rsidR="00000000" w:rsidRPr="00000000">
              <w:rPr>
                <w:b w:val="1"/>
                <w:bCs w:val="1"/>
                <w:color w:val="1f3864"/>
                <w:sz w:val="20"/>
                <w:szCs w:val="20"/>
                <w:rtl w:val="0"/>
              </w:rPr>
              <w:t xml:space="preserve">Recursos</w:t>
            </w:r>
          </w:p>
        </w:tc>
        <w:tc>
          <w:tcPr>
            <w:tcBorders>
              <w:right w:color="ffffff" w:space="0" w:sz="4" w:val="single"/>
            </w:tcBorders>
            <w:vAlign w:val="center"/>
          </w:tcPr>
          <w:p w:rsidR="00000000" w:rsidDel="00000000" w:rsidP="00000000" w:rsidRDefault="00000000" w:rsidRPr="00000000" w14:paraId="0000007A">
            <w:pPr>
              <w:jc w:val="center"/>
              <w:rPr>
                <w:b w:val="1"/>
                <w:bCs w:val="1"/>
                <w:color w:val="1f3864"/>
                <w:sz w:val="20"/>
                <w:szCs w:val="20"/>
              </w:rPr>
            </w:pPr>
            <w:r w:rsidDel="00000000" w:rsidR="00000000" w:rsidRPr="00000000">
              <w:rPr>
                <w:b w:val="1"/>
                <w:bCs w:val="1"/>
                <w:color w:val="1f3864"/>
                <w:sz w:val="20"/>
                <w:szCs w:val="20"/>
                <w:rtl w:val="0"/>
              </w:rPr>
              <w:t xml:space="preserve">Duración de la actividad</w:t>
            </w:r>
          </w:p>
          <w:p w:rsidR="00000000" w:rsidDel="00000000" w:rsidP="00000000" w:rsidRDefault="00000000" w:rsidRPr="00000000" w14:paraId="0000007B">
            <w:pPr>
              <w:jc w:val="center"/>
              <w:rPr>
                <w:b w:val="1"/>
                <w:bCs w:val="1"/>
                <w:color w:val="1f3864"/>
                <w:sz w:val="20"/>
                <w:szCs w:val="20"/>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C">
            <w:pPr>
              <w:jc w:val="center"/>
              <w:rPr>
                <w:b w:val="1"/>
                <w:bCs w:val="1"/>
                <w:color w:val="1f3864"/>
                <w:sz w:val="20"/>
                <w:szCs w:val="20"/>
              </w:rPr>
            </w:pPr>
            <w:r w:rsidDel="00000000" w:rsidR="00000000" w:rsidRPr="00000000">
              <w:rPr>
                <w:b w:val="1"/>
                <w:bCs w:val="1"/>
                <w:color w:val="1f3864"/>
                <w:sz w:val="20"/>
                <w:szCs w:val="20"/>
                <w:rtl w:val="0"/>
              </w:rPr>
              <w:t xml:space="preserve">Responsable</w:t>
            </w:r>
            <w:r w:rsidDel="00000000" w:rsidR="00000000" w:rsidRPr="00000000">
              <w:rPr>
                <w:b w:val="1"/>
                <w:bCs w:val="1"/>
                <w:color w:val="1f3864"/>
                <w:sz w:val="20"/>
                <w:szCs w:val="20"/>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D">
            <w:pPr>
              <w:jc w:val="center"/>
              <w:rPr>
                <w:b w:val="1"/>
                <w:bCs w:val="1"/>
                <w:color w:val="1f3864"/>
                <w:sz w:val="20"/>
                <w:szCs w:val="20"/>
              </w:rPr>
            </w:pPr>
            <w:r w:rsidDel="00000000" w:rsidR="00000000" w:rsidRPr="00000000">
              <w:rPr>
                <w:b w:val="1"/>
                <w:bCs w:val="1"/>
                <w:color w:val="1f3864"/>
                <w:sz w:val="20"/>
                <w:szCs w:val="20"/>
                <w:rtl w:val="0"/>
              </w:rPr>
              <w:t xml:space="preserve">Observaciones</w:t>
            </w:r>
          </w:p>
        </w:tc>
      </w:tr>
      <w:tr>
        <w:trPr>
          <w:cantSplit w:val="0"/>
          <w:tblHeader w:val="0"/>
        </w:trPr>
        <w:tc>
          <w:tcPr/>
          <w:p w:rsidR="00000000" w:rsidDel="00000000" w:rsidP="00000000" w:rsidRDefault="00000000" w:rsidRPr="00000000" w14:paraId="0000007E">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Levantamiento de Requerimientos y Diseño de BD </w:t>
            </w:r>
          </w:p>
        </w:tc>
        <w:tc>
          <w:tcPr/>
          <w:p w:rsidR="00000000" w:rsidDel="00000000" w:rsidP="00000000" w:rsidRDefault="00000000" w:rsidRPr="00000000" w14:paraId="0000007F">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Gestionar proyectos / Construir modelos </w:t>
            </w:r>
          </w:p>
        </w:tc>
        <w:tc>
          <w:tcPr/>
          <w:p w:rsidR="00000000" w:rsidDel="00000000" w:rsidP="00000000" w:rsidRDefault="00000000" w:rsidRPr="00000000" w14:paraId="00000080">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Aqui levantaremos las bases del proyecto </w:t>
            </w:r>
          </w:p>
        </w:tc>
        <w:tc>
          <w:tcPr/>
          <w:p w:rsidR="00000000" w:rsidDel="00000000" w:rsidP="00000000" w:rsidRDefault="00000000" w:rsidRPr="00000000" w14:paraId="00000081">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Azure</w:t>
            </w:r>
          </w:p>
        </w:tc>
        <w:tc>
          <w:tcPr>
            <w:tcBorders>
              <w:right w:color="ffffff" w:space="0" w:sz="4" w:val="single"/>
            </w:tcBorders>
          </w:tcPr>
          <w:p w:rsidR="00000000" w:rsidDel="00000000" w:rsidP="00000000" w:rsidRDefault="00000000" w:rsidRPr="00000000" w14:paraId="00000082">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Semanas 1 a 3</w:t>
            </w:r>
          </w:p>
          <w:p w:rsidR="00000000" w:rsidDel="00000000" w:rsidP="00000000" w:rsidRDefault="00000000" w:rsidRPr="00000000" w14:paraId="00000083">
            <w:pPr>
              <w:keepNext w:val="0"/>
              <w:keepLines w:val="0"/>
              <w:widowControl w:val="0"/>
              <w:spacing w:after="0" w:before="200" w:line="240" w:lineRule="auto"/>
              <w:rPr>
                <w:color w:val="434343"/>
                <w:sz w:val="20"/>
                <w:szCs w:val="20"/>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4">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David </w:t>
            </w:r>
          </w:p>
          <w:p w:rsidR="00000000" w:rsidDel="00000000" w:rsidP="00000000" w:rsidRDefault="00000000" w:rsidRPr="00000000" w14:paraId="00000085">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Francisco </w:t>
            </w:r>
          </w:p>
          <w:p w:rsidR="00000000" w:rsidDel="00000000" w:rsidP="00000000" w:rsidRDefault="00000000" w:rsidRPr="00000000" w14:paraId="00000086">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Martin</w:t>
            </w:r>
          </w:p>
        </w:tc>
        <w:tc>
          <w:tcPr/>
          <w:p w:rsidR="00000000" w:rsidDel="00000000" w:rsidP="00000000" w:rsidRDefault="00000000" w:rsidRPr="00000000" w14:paraId="00000087">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Facilitador: Clara definición técnica previa del proyecto Justiniano.</w:t>
            </w:r>
          </w:p>
          <w:p w:rsidR="00000000" w:rsidDel="00000000" w:rsidP="00000000" w:rsidRDefault="00000000" w:rsidRPr="00000000" w14:paraId="00000088">
            <w:pPr>
              <w:keepNext w:val="0"/>
              <w:keepLines w:val="0"/>
              <w:widowControl w:val="0"/>
              <w:spacing w:after="0" w:before="200" w:line="240" w:lineRule="auto"/>
              <w:rPr>
                <w:color w:val="434343"/>
                <w:sz w:val="20"/>
                <w:szCs w:val="20"/>
              </w:rPr>
            </w:pPr>
            <w:r w:rsidDel="00000000" w:rsidR="00000000" w:rsidRPr="00000000">
              <w:rPr>
                <w:rtl w:val="0"/>
              </w:rPr>
            </w:r>
          </w:p>
          <w:p w:rsidR="00000000" w:rsidDel="00000000" w:rsidP="00000000" w:rsidRDefault="00000000" w:rsidRPr="00000000" w14:paraId="00000089">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Dificultad: Alinear el diseño de la base de datos para los tres portales.</w:t>
            </w:r>
          </w:p>
          <w:p w:rsidR="00000000" w:rsidDel="00000000" w:rsidP="00000000" w:rsidRDefault="00000000" w:rsidRPr="00000000" w14:paraId="0000008A">
            <w:pPr>
              <w:keepNext w:val="0"/>
              <w:keepLines w:val="0"/>
              <w:widowControl w:val="0"/>
              <w:spacing w:after="0" w:before="200" w:line="240" w:lineRule="auto"/>
              <w:rPr>
                <w:color w:val="434343"/>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8B">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Desarrollo de API Backend y Seguridad JWT </w:t>
            </w:r>
          </w:p>
        </w:tc>
        <w:tc>
          <w:tcPr/>
          <w:p w:rsidR="00000000" w:rsidDel="00000000" w:rsidP="00000000" w:rsidRDefault="00000000" w:rsidRPr="00000000" w14:paraId="0000008C">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Implementación API</w:t>
            </w:r>
          </w:p>
        </w:tc>
        <w:tc>
          <w:tcPr/>
          <w:p w:rsidR="00000000" w:rsidDel="00000000" w:rsidP="00000000" w:rsidRDefault="00000000" w:rsidRPr="00000000" w14:paraId="0000008D">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Programación de la API central y configuración de los accesos seguros con tokens para proteger los datos. </w:t>
            </w:r>
          </w:p>
        </w:tc>
        <w:tc>
          <w:tcPr/>
          <w:p w:rsidR="00000000" w:rsidDel="00000000" w:rsidP="00000000" w:rsidRDefault="00000000" w:rsidRPr="00000000" w14:paraId="0000008E">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Python, FastAPI, PostgreSQL. </w:t>
            </w:r>
          </w:p>
        </w:tc>
        <w:tc>
          <w:tcPr>
            <w:tcBorders>
              <w:right w:color="ffffff" w:space="0" w:sz="4" w:val="single"/>
            </w:tcBorders>
          </w:tcPr>
          <w:p w:rsidR="00000000" w:rsidDel="00000000" w:rsidP="00000000" w:rsidRDefault="00000000" w:rsidRPr="00000000" w14:paraId="0000008F">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Semanas 4 a 7 </w:t>
            </w:r>
          </w:p>
        </w:tc>
        <w:tc>
          <w:tcPr>
            <w:tcBorders>
              <w:left w:color="ffffff" w:space="0" w:sz="4" w:val="single"/>
            </w:tcBorders>
            <w:shd w:fill="d9d9d9" w:val="clear"/>
          </w:tcPr>
          <w:p w:rsidR="00000000" w:rsidDel="00000000" w:rsidP="00000000" w:rsidRDefault="00000000" w:rsidRPr="00000000" w14:paraId="00000090">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David </w:t>
            </w:r>
          </w:p>
          <w:p w:rsidR="00000000" w:rsidDel="00000000" w:rsidP="00000000" w:rsidRDefault="00000000" w:rsidRPr="00000000" w14:paraId="00000091">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Francisco </w:t>
            </w:r>
          </w:p>
          <w:p w:rsidR="00000000" w:rsidDel="00000000" w:rsidP="00000000" w:rsidRDefault="00000000" w:rsidRPr="00000000" w14:paraId="00000092">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Martin</w:t>
            </w:r>
          </w:p>
        </w:tc>
        <w:tc>
          <w:tcPr/>
          <w:p w:rsidR="00000000" w:rsidDel="00000000" w:rsidP="00000000" w:rsidRDefault="00000000" w:rsidRPr="00000000" w14:paraId="00000093">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Dificultad: Asegurar que los roles (cliente, abogado, admin) queden bien aislados por seguridad y no se crucen los datos. </w:t>
            </w:r>
          </w:p>
        </w:tc>
      </w:tr>
      <w:tr>
        <w:trPr>
          <w:cantSplit w:val="0"/>
          <w:tblHeader w:val="0"/>
        </w:trPr>
        <w:tc>
          <w:tcPr/>
          <w:p w:rsidR="00000000" w:rsidDel="00000000" w:rsidP="00000000" w:rsidRDefault="00000000" w:rsidRPr="00000000" w14:paraId="00000094">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Desarrollo de Portales Frontend React </w:t>
            </w:r>
          </w:p>
        </w:tc>
        <w:tc>
          <w:tcPr/>
          <w:p w:rsidR="00000000" w:rsidDel="00000000" w:rsidP="00000000" w:rsidRDefault="00000000" w:rsidRPr="00000000" w14:paraId="00000095">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Desarrollar solución de software </w:t>
            </w:r>
          </w:p>
        </w:tc>
        <w:tc>
          <w:tcPr/>
          <w:p w:rsidR="00000000" w:rsidDel="00000000" w:rsidP="00000000" w:rsidRDefault="00000000" w:rsidRPr="00000000" w14:paraId="00000096">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Creación de las interfaces visuales y páginas web para los tres portales de la plataforma. </w:t>
            </w:r>
          </w:p>
        </w:tc>
        <w:tc>
          <w:tcPr/>
          <w:p w:rsidR="00000000" w:rsidDel="00000000" w:rsidP="00000000" w:rsidRDefault="00000000" w:rsidRPr="00000000" w14:paraId="00000097">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React, Node.js, Figma</w:t>
            </w:r>
          </w:p>
        </w:tc>
        <w:tc>
          <w:tcPr>
            <w:tcBorders>
              <w:right w:color="ffffff" w:space="0" w:sz="4" w:val="single"/>
            </w:tcBorders>
          </w:tcPr>
          <w:p w:rsidR="00000000" w:rsidDel="00000000" w:rsidP="00000000" w:rsidRDefault="00000000" w:rsidRPr="00000000" w14:paraId="00000098">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Semanas 5 a 9. </w:t>
            </w:r>
          </w:p>
        </w:tc>
        <w:tc>
          <w:tcPr>
            <w:tcBorders>
              <w:left w:color="ffffff" w:space="0" w:sz="4" w:val="single"/>
            </w:tcBorders>
            <w:shd w:fill="d9d9d9" w:val="clear"/>
          </w:tcPr>
          <w:p w:rsidR="00000000" w:rsidDel="00000000" w:rsidP="00000000" w:rsidRDefault="00000000" w:rsidRPr="00000000" w14:paraId="00000099">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David </w:t>
            </w:r>
          </w:p>
          <w:p w:rsidR="00000000" w:rsidDel="00000000" w:rsidP="00000000" w:rsidRDefault="00000000" w:rsidRPr="00000000" w14:paraId="0000009A">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Francisco </w:t>
            </w:r>
          </w:p>
          <w:p w:rsidR="00000000" w:rsidDel="00000000" w:rsidP="00000000" w:rsidRDefault="00000000" w:rsidRPr="00000000" w14:paraId="0000009B">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Martin</w:t>
            </w:r>
          </w:p>
        </w:tc>
        <w:tc>
          <w:tcPr/>
          <w:p w:rsidR="00000000" w:rsidDel="00000000" w:rsidP="00000000" w:rsidRDefault="00000000" w:rsidRPr="00000000" w14:paraId="0000009C">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Facilitador: Utilizar componentes visuales compartidos (botones, tarjetas) entre los tres portales para programar más rápido. </w:t>
            </w:r>
          </w:p>
        </w:tc>
      </w:tr>
      <w:tr>
        <w:trPr>
          <w:cantSplit w:val="0"/>
          <w:tblHeader w:val="0"/>
        </w:trPr>
        <w:tc>
          <w:tcPr/>
          <w:p w:rsidR="00000000" w:rsidDel="00000000" w:rsidP="00000000" w:rsidRDefault="00000000" w:rsidRPr="00000000" w14:paraId="0000009D">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Integración Azure OpenAI y Stripe. </w:t>
            </w:r>
          </w:p>
        </w:tc>
        <w:tc>
          <w:tcPr/>
          <w:p w:rsidR="00000000" w:rsidDel="00000000" w:rsidP="00000000" w:rsidRDefault="00000000" w:rsidRPr="00000000" w14:paraId="0000009E">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Integración Azure</w:t>
            </w:r>
          </w:p>
        </w:tc>
        <w:tc>
          <w:tcPr/>
          <w:p w:rsidR="00000000" w:rsidDel="00000000" w:rsidP="00000000" w:rsidRDefault="00000000" w:rsidRPr="00000000" w14:paraId="0000009F">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Programación y conexión de los servicios de inteligencia artificial y la pasarela de pagos</w:t>
            </w:r>
          </w:p>
        </w:tc>
        <w:tc>
          <w:tcPr/>
          <w:p w:rsidR="00000000" w:rsidDel="00000000" w:rsidP="00000000" w:rsidRDefault="00000000" w:rsidRPr="00000000" w14:paraId="000000A0">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Azure OpenAI, Stripe API. </w:t>
            </w:r>
          </w:p>
        </w:tc>
        <w:tc>
          <w:tcPr>
            <w:tcBorders>
              <w:right w:color="ffffff" w:space="0" w:sz="4" w:val="single"/>
            </w:tcBorders>
          </w:tcPr>
          <w:p w:rsidR="00000000" w:rsidDel="00000000" w:rsidP="00000000" w:rsidRDefault="00000000" w:rsidRPr="00000000" w14:paraId="000000A1">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Semanas 10 a 11. </w:t>
            </w:r>
          </w:p>
        </w:tc>
        <w:tc>
          <w:tcPr>
            <w:tcBorders>
              <w:left w:color="ffffff" w:space="0" w:sz="4" w:val="single"/>
            </w:tcBorders>
            <w:shd w:fill="d9d9d9" w:val="clear"/>
          </w:tcPr>
          <w:p w:rsidR="00000000" w:rsidDel="00000000" w:rsidP="00000000" w:rsidRDefault="00000000" w:rsidRPr="00000000" w14:paraId="000000A2">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David </w:t>
            </w:r>
          </w:p>
          <w:p w:rsidR="00000000" w:rsidDel="00000000" w:rsidP="00000000" w:rsidRDefault="00000000" w:rsidRPr="00000000" w14:paraId="000000A3">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Francisco </w:t>
            </w:r>
          </w:p>
          <w:p w:rsidR="00000000" w:rsidDel="00000000" w:rsidP="00000000" w:rsidRDefault="00000000" w:rsidRPr="00000000" w14:paraId="000000A4">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Martin</w:t>
            </w:r>
          </w:p>
        </w:tc>
        <w:tc>
          <w:tcPr/>
          <w:p w:rsidR="00000000" w:rsidDel="00000000" w:rsidP="00000000" w:rsidRDefault="00000000" w:rsidRPr="00000000" w14:paraId="000000A5">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Dificultad: Manejar los tiempos de carga de la IA y asegurar que las transacciones de pago se registren sin fallos. </w:t>
            </w:r>
          </w:p>
        </w:tc>
      </w:tr>
      <w:tr>
        <w:trPr>
          <w:cantSplit w:val="0"/>
          <w:tblHeader w:val="0"/>
        </w:trPr>
        <w:tc>
          <w:tcPr/>
          <w:p w:rsidR="00000000" w:rsidDel="00000000" w:rsidP="00000000" w:rsidRDefault="00000000" w:rsidRPr="00000000" w14:paraId="000000A6">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Pruebas de Calidad QA y Despliegue en Azure </w:t>
            </w:r>
          </w:p>
        </w:tc>
        <w:tc>
          <w:tcPr/>
          <w:p w:rsidR="00000000" w:rsidDel="00000000" w:rsidP="00000000" w:rsidRDefault="00000000" w:rsidRPr="00000000" w14:paraId="000000A7">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Realizar pruebas de certificación. </w:t>
            </w:r>
          </w:p>
        </w:tc>
        <w:tc>
          <w:tcPr/>
          <w:p w:rsidR="00000000" w:rsidDel="00000000" w:rsidP="00000000" w:rsidRDefault="00000000" w:rsidRPr="00000000" w14:paraId="000000A8">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Aquí haremos pruebas en busca de errores para que todo esté operativo y subiremos el sistema a la nube. </w:t>
            </w:r>
          </w:p>
        </w:tc>
        <w:tc>
          <w:tcPr/>
          <w:p w:rsidR="00000000" w:rsidDel="00000000" w:rsidP="00000000" w:rsidRDefault="00000000" w:rsidRPr="00000000" w14:paraId="000000A9">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Microsoft Azure </w:t>
            </w:r>
          </w:p>
        </w:tc>
        <w:tc>
          <w:tcPr>
            <w:tcBorders>
              <w:right w:color="ffffff" w:space="0" w:sz="4" w:val="single"/>
            </w:tcBorders>
          </w:tcPr>
          <w:p w:rsidR="00000000" w:rsidDel="00000000" w:rsidP="00000000" w:rsidRDefault="00000000" w:rsidRPr="00000000" w14:paraId="000000AA">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Semanas 12 a 13. </w:t>
            </w:r>
          </w:p>
        </w:tc>
        <w:tc>
          <w:tcPr>
            <w:tcBorders>
              <w:left w:color="ffffff" w:space="0" w:sz="4" w:val="single"/>
            </w:tcBorders>
            <w:shd w:fill="d9d9d9" w:val="clear"/>
          </w:tcPr>
          <w:p w:rsidR="00000000" w:rsidDel="00000000" w:rsidP="00000000" w:rsidRDefault="00000000" w:rsidRPr="00000000" w14:paraId="000000AB">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David </w:t>
            </w:r>
          </w:p>
          <w:p w:rsidR="00000000" w:rsidDel="00000000" w:rsidP="00000000" w:rsidRDefault="00000000" w:rsidRPr="00000000" w14:paraId="000000AC">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Francisco </w:t>
            </w:r>
          </w:p>
          <w:p w:rsidR="00000000" w:rsidDel="00000000" w:rsidP="00000000" w:rsidRDefault="00000000" w:rsidRPr="00000000" w14:paraId="000000AD">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Martin</w:t>
            </w:r>
          </w:p>
        </w:tc>
        <w:tc>
          <w:tcPr/>
          <w:p w:rsidR="00000000" w:rsidDel="00000000" w:rsidP="00000000" w:rsidRDefault="00000000" w:rsidRPr="00000000" w14:paraId="000000AE">
            <w:pPr>
              <w:keepNext w:val="0"/>
              <w:keepLines w:val="0"/>
              <w:widowControl w:val="0"/>
              <w:spacing w:after="0" w:before="200" w:line="240" w:lineRule="auto"/>
              <w:rPr>
                <w:color w:val="434343"/>
                <w:sz w:val="20"/>
                <w:szCs w:val="20"/>
              </w:rPr>
            </w:pPr>
            <w:r w:rsidDel="00000000" w:rsidR="00000000" w:rsidRPr="00000000">
              <w:rPr>
                <w:color w:val="434343"/>
                <w:sz w:val="20"/>
                <w:szCs w:val="20"/>
                <w:rtl w:val="0"/>
              </w:rPr>
              <w:t xml:space="preserve">Facilitador: La automatización de la nube de Azure simplifica el despliegue final del código a producción. </w:t>
            </w:r>
          </w:p>
        </w:tc>
      </w:tr>
    </w:tbl>
    <w:p w:rsidR="00000000" w:rsidDel="00000000" w:rsidP="00000000" w:rsidRDefault="00000000" w:rsidRPr="00000000" w14:paraId="000000A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0">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1">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4">
      <w:pPr>
        <w:spacing w:after="0" w:line="360" w:lineRule="auto"/>
        <w:jc w:val="both"/>
        <w:rPr>
          <w:b w:val="1"/>
          <w:bCs w:val="1"/>
          <w:sz w:val="24"/>
          <w:szCs w:val="24"/>
        </w:rPr>
      </w:pPr>
      <w:r w:rsidDel="00000000" w:rsidR="00000000" w:rsidRPr="00000000">
        <w:rPr>
          <w:rtl w:val="0"/>
        </w:rPr>
      </w:r>
    </w:p>
    <w:tbl>
      <w:tblPr>
        <w:tblStyle w:val="Table16"/>
        <w:tblW w:w="11340.0" w:type="dxa"/>
        <w:jc w:val="left"/>
        <w:tblInd w:w="-147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80"/>
        <w:gridCol w:w="585"/>
        <w:gridCol w:w="465"/>
        <w:gridCol w:w="525"/>
        <w:gridCol w:w="525"/>
        <w:gridCol w:w="570"/>
        <w:gridCol w:w="480"/>
        <w:gridCol w:w="525"/>
        <w:gridCol w:w="525"/>
        <w:gridCol w:w="525"/>
        <w:gridCol w:w="525"/>
        <w:gridCol w:w="525"/>
        <w:gridCol w:w="525"/>
        <w:gridCol w:w="525"/>
        <w:gridCol w:w="525"/>
        <w:gridCol w:w="525"/>
        <w:gridCol w:w="105"/>
        <w:gridCol w:w="525"/>
        <w:gridCol w:w="525"/>
        <w:gridCol w:w="525"/>
        <w:gridCol w:w="105"/>
        <w:tblGridChange w:id="0">
          <w:tblGrid>
            <w:gridCol w:w="1680"/>
            <w:gridCol w:w="585"/>
            <w:gridCol w:w="465"/>
            <w:gridCol w:w="525"/>
            <w:gridCol w:w="525"/>
            <w:gridCol w:w="570"/>
            <w:gridCol w:w="480"/>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467.96875" w:hRule="atLeast"/>
          <w:tblHeader w:val="0"/>
        </w:trPr>
        <w:tc>
          <w:tcPr>
            <w:vMerge w:val="continue"/>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1397.01171875" w:hRule="atLeast"/>
          <w:tblHeader w:val="0"/>
        </w:trPr>
        <w:tc>
          <w:tcPr/>
          <w:p w:rsidR="00000000" w:rsidDel="00000000" w:rsidP="00000000" w:rsidRDefault="00000000" w:rsidRPr="00000000" w14:paraId="000000EE">
            <w:pPr>
              <w:rPr>
                <w:b w:val="1"/>
                <w:bCs w:val="1"/>
                <w:sz w:val="16"/>
                <w:szCs w:val="16"/>
              </w:rPr>
            </w:pPr>
            <w:r w:rsidDel="00000000" w:rsidR="00000000" w:rsidRPr="00000000">
              <w:rPr>
                <w:color w:val="434343"/>
                <w:sz w:val="20"/>
                <w:szCs w:val="20"/>
                <w:rtl w:val="0"/>
              </w:rPr>
              <w:t xml:space="preserve">Gestionar proyecto y Construir modelos </w:t>
            </w:r>
            <w:r w:rsidDel="00000000" w:rsidR="00000000" w:rsidRPr="00000000">
              <w:rPr>
                <w:rtl w:val="0"/>
              </w:rPr>
            </w:r>
          </w:p>
        </w:tc>
        <w:tc>
          <w:tcPr>
            <w:shd w:fill="4a86e8" w:val="clear"/>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r>
      <w:tr>
        <w:trPr>
          <w:cantSplit w:val="0"/>
          <w:trHeight w:val="1352.01171875" w:hRule="atLeast"/>
          <w:tblHeader w:val="0"/>
        </w:trPr>
        <w:tc>
          <w:tcPr/>
          <w:p w:rsidR="00000000" w:rsidDel="00000000" w:rsidP="00000000" w:rsidRDefault="00000000" w:rsidRPr="00000000" w14:paraId="00000105">
            <w:pPr>
              <w:jc w:val="both"/>
              <w:rPr>
                <w:b w:val="1"/>
                <w:bCs w:val="1"/>
                <w:sz w:val="16"/>
                <w:szCs w:val="16"/>
              </w:rPr>
            </w:pPr>
            <w:r w:rsidDel="00000000" w:rsidR="00000000" w:rsidRPr="00000000">
              <w:rPr>
                <w:color w:val="434343"/>
                <w:sz w:val="20"/>
                <w:szCs w:val="20"/>
                <w:rtl w:val="0"/>
              </w:rPr>
              <w:t xml:space="preserve">Implementación API</w:t>
            </w: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r>
      <w:tr>
        <w:trPr>
          <w:cantSplit w:val="0"/>
          <w:trHeight w:val="1070.4052734374998" w:hRule="atLeast"/>
          <w:tblHeader w:val="0"/>
        </w:trPr>
        <w:tc>
          <w:tcPr/>
          <w:p w:rsidR="00000000" w:rsidDel="00000000" w:rsidP="00000000" w:rsidRDefault="00000000" w:rsidRPr="00000000" w14:paraId="0000011D">
            <w:pPr>
              <w:jc w:val="both"/>
              <w:rPr>
                <w:b w:val="1"/>
                <w:bCs w:val="1"/>
                <w:sz w:val="16"/>
                <w:szCs w:val="16"/>
              </w:rPr>
            </w:pPr>
            <w:r w:rsidDel="00000000" w:rsidR="00000000" w:rsidRPr="00000000">
              <w:rPr>
                <w:color w:val="434343"/>
                <w:sz w:val="20"/>
                <w:szCs w:val="20"/>
                <w:rtl w:val="0"/>
              </w:rPr>
              <w:t xml:space="preserve">Desarrollar solución de software </w:t>
            </w: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r>
      <w:tr>
        <w:trPr>
          <w:cantSplit w:val="0"/>
          <w:trHeight w:val="1037.9687499999998" w:hRule="atLeast"/>
          <w:tblHeader w:val="0"/>
        </w:trPr>
        <w:tc>
          <w:tcPr/>
          <w:p w:rsidR="00000000" w:rsidDel="00000000" w:rsidP="00000000" w:rsidRDefault="00000000" w:rsidRPr="00000000" w14:paraId="00000138">
            <w:pPr>
              <w:jc w:val="both"/>
              <w:rPr>
                <w:color w:val="434343"/>
                <w:sz w:val="20"/>
                <w:szCs w:val="20"/>
              </w:rPr>
            </w:pPr>
            <w:r w:rsidDel="00000000" w:rsidR="00000000" w:rsidRPr="00000000">
              <w:rPr>
                <w:color w:val="434343"/>
                <w:sz w:val="20"/>
                <w:szCs w:val="20"/>
                <w:rtl w:val="0"/>
              </w:rPr>
              <w:t xml:space="preserve">Integración Azure</w:t>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r>
      <w:tr>
        <w:trPr>
          <w:cantSplit w:val="0"/>
          <w:trHeight w:val="1271.936848958333" w:hRule="atLeast"/>
          <w:tblHeader w:val="0"/>
        </w:trPr>
        <w:tc>
          <w:tcPr/>
          <w:p w:rsidR="00000000" w:rsidDel="00000000" w:rsidP="00000000" w:rsidRDefault="00000000" w:rsidRPr="00000000" w14:paraId="0000014E">
            <w:pPr>
              <w:jc w:val="both"/>
              <w:rPr>
                <w:color w:val="434343"/>
                <w:sz w:val="20"/>
                <w:szCs w:val="20"/>
              </w:rPr>
            </w:pPr>
            <w:r w:rsidDel="00000000" w:rsidR="00000000" w:rsidRPr="00000000">
              <w:rPr>
                <w:color w:val="434343"/>
                <w:sz w:val="20"/>
                <w:szCs w:val="20"/>
                <w:rtl w:val="0"/>
              </w:rPr>
              <w:t xml:space="preserve">Realizar pruebas de certificación. </w:t>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shd w:fill="4a86e8" w:val="clear"/>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64">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6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hyperlink" Target="mailto:lollasit789@gmail.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KlChKIcW4Ommty+k0YXvgSdpmw==">CgMxLjA4AHIhMVJ0aDZfd0doUHVVYnN1U3hXVDdQby1aWlo5R2FzTlAt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