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A0DB" w14:textId="5A09519D" w:rsidR="00BA2EBD" w:rsidRPr="00BA2EBD" w:rsidRDefault="00BA2EBD" w:rsidP="00CA00F4">
      <w:pPr>
        <w:shd w:val="clear" w:color="auto" w:fill="FFFFFF"/>
        <w:spacing w:before="218" w:after="145" w:line="240" w:lineRule="auto"/>
        <w:outlineLvl w:val="1"/>
        <w:rPr>
          <w:rFonts w:ascii="Segoe UI" w:eastAsia="Times New Roman" w:hAnsi="Segoe UI" w:cs="Segoe UI"/>
          <w:color w:val="156082" w:themeColor="accent1"/>
          <w:kern w:val="0"/>
          <w:sz w:val="36"/>
          <w:szCs w:val="36"/>
          <w14:ligatures w14:val="none"/>
        </w:rPr>
      </w:pPr>
      <w:r w:rsidRPr="00BA2EBD">
        <w:rPr>
          <w:rFonts w:ascii="Segoe UI" w:eastAsia="Times New Roman" w:hAnsi="Segoe UI" w:cs="Segoe UI"/>
          <w:color w:val="156082" w:themeColor="accent1"/>
          <w:kern w:val="0"/>
          <w:sz w:val="36"/>
          <w:szCs w:val="36"/>
          <w14:ligatures w14:val="none"/>
        </w:rPr>
        <w:t>Tommy Conway</w:t>
      </w:r>
    </w:p>
    <w:p w14:paraId="0965B9DB" w14:textId="13ACE771" w:rsidR="00CA00F4" w:rsidRPr="00CA00F4" w:rsidRDefault="00CA00F4" w:rsidP="00CA00F4">
      <w:pPr>
        <w:shd w:val="clear" w:color="auto" w:fill="FFFFFF"/>
        <w:spacing w:before="218" w:after="145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t>Activity</w:t>
      </w:r>
    </w:p>
    <w:p w14:paraId="1E97CCD8" w14:textId="77777777" w:rsidR="00CA00F4" w:rsidRPr="00CA00F4" w:rsidRDefault="00CA00F4" w:rsidP="00CA00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For today’s activity, you will be exploring a genome and its gene annotation of your choice from </w:t>
      </w:r>
      <w:proofErr w:type="spell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Phytozome</w:t>
      </w:r>
      <w:proofErr w:type="spellEnd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First select a genome and load the annotation in a genome browser (</w:t>
      </w:r>
      <w:proofErr w:type="spell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JBrowse</w:t>
      </w:r>
      <w:proofErr w:type="spellEnd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). You can also navigate </w:t>
      </w:r>
      <w:proofErr w:type="spell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Phytozome</w:t>
      </w:r>
      <w:proofErr w:type="spellEnd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get some basic statistics on your chosen genome.</w:t>
      </w:r>
    </w:p>
    <w:p w14:paraId="409A3C7B" w14:textId="77777777" w:rsidR="00CA00F4" w:rsidRDefault="00CA00F4" w:rsidP="00CA0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What Genome did you choose?</w:t>
      </w:r>
    </w:p>
    <w:p w14:paraId="2E6FD5E4" w14:textId="5D6D07E8" w:rsidR="00CA00F4" w:rsidRPr="00CA00F4" w:rsidRDefault="00CA00F4" w:rsidP="00CA00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Solanum </w:t>
      </w:r>
      <w:proofErr w:type="spellStart"/>
      <w:r w:rsidRPr="00CA00F4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Lycopersicum</w:t>
      </w:r>
      <w:proofErr w:type="spellEnd"/>
      <w:r w:rsidRPr="00CA00F4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iTAG4.0 --tomato</w:t>
      </w:r>
    </w:p>
    <w:p w14:paraId="780F157E" w14:textId="77777777" w:rsidR="00CA00F4" w:rsidRDefault="00CA00F4" w:rsidP="00CA0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Explore </w:t>
      </w:r>
      <w:proofErr w:type="spell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Phytozome</w:t>
      </w:r>
      <w:proofErr w:type="spellEnd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learn about the genome. What sequence technology was used?</w:t>
      </w:r>
    </w:p>
    <w:p w14:paraId="75B888AB" w14:textId="77777777" w:rsidR="00CA00F4" w:rsidRDefault="00CA00F4" w:rsidP="00CA0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How many contigs and/or scaffolds are in the assembly? Do you think this is a good assembly? Why or why not?</w:t>
      </w:r>
    </w:p>
    <w:p w14:paraId="435FF8BD" w14:textId="77777777" w:rsidR="00CA00F4" w:rsidRPr="00CA00F4" w:rsidRDefault="00CA00F4" w:rsidP="00CA0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How many gene models does this species have. Does it match your expectations given the ploidy or genome complexity?</w:t>
      </w:r>
    </w:p>
    <w:p w14:paraId="53D644CC" w14:textId="77777777" w:rsidR="00CA00F4" w:rsidRPr="00CA00F4" w:rsidRDefault="00CA00F4" w:rsidP="00CA00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Answer:</w:t>
      </w:r>
    </w:p>
    <w:p w14:paraId="5E1A33A7" w14:textId="60103A77" w:rsidR="00CA00F4" w:rsidRPr="009D63AB" w:rsidRDefault="009D63AB" w:rsidP="009D63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Solanum </w:t>
      </w:r>
      <w:proofErr w:type="spellStart"/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Lycopersicum</w:t>
      </w:r>
      <w:proofErr w:type="spellEnd"/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iTAG4.0 --tomato</w:t>
      </w:r>
    </w:p>
    <w:p w14:paraId="2E3C7CF0" w14:textId="7196E852" w:rsidR="00CA00F4" w:rsidRPr="009D63AB" w:rsidRDefault="009D63AB" w:rsidP="009D63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This genome Sl4.0 is PacBio long read sequencing.</w:t>
      </w:r>
    </w:p>
    <w:p w14:paraId="2AE5463D" w14:textId="77777777" w:rsidR="009D63AB" w:rsidRPr="009D63AB" w:rsidRDefault="009D63AB" w:rsidP="009D63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448 contigs and 13 scaffolds. Yes, at first glance I noticed that the website reports that this assembly is very contiguous with less gaps than previous genome builds. But how is this determined?</w:t>
      </w:r>
    </w:p>
    <w:p w14:paraId="38C45153" w14:textId="77777777" w:rsidR="009D63AB" w:rsidRPr="009D63AB" w:rsidRDefault="009D63AB" w:rsidP="009D63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The number of scaffolds is also </w:t>
      </w:r>
      <w:proofErr w:type="gramStart"/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pretty close</w:t>
      </w:r>
      <w:proofErr w:type="gramEnd"/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to the number of chromosomes (12). This suggests high continuity of the assembly with minimal gaps. I’m still learning how to read the N50 and </w:t>
      </w:r>
      <w:proofErr w:type="gramStart"/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L50</w:t>
      </w:r>
      <w:proofErr w:type="gramEnd"/>
      <w:r w:rsidRPr="009D63AB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but I think these are also useful for assessing the assembly.</w:t>
      </w:r>
    </w:p>
    <w:p w14:paraId="6191D2E9" w14:textId="3ABCFF9F" w:rsidR="00CA00F4" w:rsidRPr="00397C01" w:rsidRDefault="009D63AB" w:rsidP="00CA00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397C01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34,075 protein encoding</w:t>
      </w:r>
      <w:r w:rsidR="00397C01" w:rsidRPr="00397C01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genes, which is only 6-7 thousand more genes than Arabidopsis (27-28k protein coding genes). It didn’t match my expectations because while the tomato plant is considered ‘diploid’, </w:t>
      </w:r>
      <w:proofErr w:type="gramStart"/>
      <w:r w:rsidR="00397C01" w:rsidRPr="00397C01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it’s</w:t>
      </w:r>
      <w:proofErr w:type="gramEnd"/>
      <w:r w:rsidR="00397C01" w:rsidRPr="00397C01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genome is reported to be much larger and more complex than Arabidopsis (7x more base pairs!). </w:t>
      </w:r>
      <w:r w:rsidR="00397C01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Are the genes generally larger or </w:t>
      </w:r>
      <w:proofErr w:type="gramStart"/>
      <w:r w:rsidR="00397C01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are is</w:t>
      </w:r>
      <w:proofErr w:type="gramEnd"/>
      <w:r w:rsidR="00397C01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there less gene density and more non-coding sequences in tomato?</w:t>
      </w:r>
    </w:p>
    <w:p w14:paraId="2231C497" w14:textId="77777777" w:rsidR="00397C01" w:rsidRPr="00CA00F4" w:rsidRDefault="00397C01" w:rsidP="00397C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25518AD" w14:textId="77777777" w:rsidR="00CA00F4" w:rsidRPr="00CA00F4" w:rsidRDefault="00CA00F4" w:rsidP="009D63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5A06B22" w14:textId="77777777" w:rsidR="00CA00F4" w:rsidRPr="00CA00F4" w:rsidRDefault="00CA00F4" w:rsidP="00CA00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Now, in </w:t>
      </w:r>
      <w:proofErr w:type="spell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JBrowse</w:t>
      </w:r>
      <w:proofErr w:type="spellEnd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explore a contig/chromosome from your plant genome and pick one gene to analyze further as described below.</w:t>
      </w:r>
    </w:p>
    <w:p w14:paraId="763AB95C" w14:textId="77777777" w:rsidR="00CA00F4" w:rsidRDefault="00CA00F4" w:rsidP="00CA00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What gene did you choose? Can you figure out the naming scheme for genes in this genome? (Note: this is sometimes not intuitive)</w:t>
      </w:r>
    </w:p>
    <w:p w14:paraId="593F7B70" w14:textId="77777777" w:rsidR="00D8250D" w:rsidRPr="00CA00F4" w:rsidRDefault="00D8250D" w:rsidP="00397C0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5E5FF99" w14:textId="77777777" w:rsidR="00CA00F4" w:rsidRDefault="00CA00F4" w:rsidP="00CA00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What is the structure of this gene? How many introns/exons? Are there multiple transcript isoforms? Do you think this is a ‘typical’ gene in the genome or is it smaller/larger than average?</w:t>
      </w:r>
    </w:p>
    <w:p w14:paraId="5FED5CF1" w14:textId="77777777" w:rsidR="00A81418" w:rsidRDefault="00A81418" w:rsidP="00A814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25C4808" w14:textId="1084969E" w:rsidR="00A81418" w:rsidRDefault="00A81418" w:rsidP="00A814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8141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drawing>
          <wp:inline distT="0" distB="0" distL="0" distR="0" wp14:anchorId="4992E970" wp14:editId="6E993D54">
            <wp:extent cx="5740400" cy="939800"/>
            <wp:effectExtent l="0" t="0" r="0" b="0"/>
            <wp:docPr id="365131169" name="Picture 1" descr="A diagram of a so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31169" name="Picture 1" descr="A diagram of a solu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8346" w14:textId="16A8581B" w:rsidR="00D8250D" w:rsidRPr="00CA00F4" w:rsidRDefault="00A81418" w:rsidP="00D825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ab/>
        <w:t>The gene is somewhat small for a tomato gene which appear to be around 3,281 bp, while this gene is only 1602 bp.</w:t>
      </w:r>
    </w:p>
    <w:p w14:paraId="238B701E" w14:textId="77777777" w:rsidR="00CA00F4" w:rsidRPr="00CA00F4" w:rsidRDefault="00CA00F4" w:rsidP="00CA00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Are there any tracks on </w:t>
      </w:r>
      <w:proofErr w:type="spell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JBrowse</w:t>
      </w:r>
      <w:proofErr w:type="spellEnd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that tell you more information about this gene? (Note: there might not be a lot of other tracks, this depends on the genome you choose!)</w:t>
      </w:r>
    </w:p>
    <w:p w14:paraId="3758F914" w14:textId="77777777" w:rsidR="00CA00F4" w:rsidRPr="00CA00F4" w:rsidRDefault="00CA00F4" w:rsidP="00CA00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Answer:</w:t>
      </w:r>
    </w:p>
    <w:p w14:paraId="71F22652" w14:textId="77777777" w:rsidR="00A81418" w:rsidRPr="00A81418" w:rsidRDefault="00A81418" w:rsidP="00A8141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Sollyc04g008300.1.1, which is a homolog of an atypical kinase gene ABC1K6 I’m studying in </w:t>
      </w:r>
      <w:r w:rsidRPr="00A81418">
        <w:rPr>
          <w:rFonts w:ascii="Segoe UI" w:eastAsia="Times New Roman" w:hAnsi="Segoe UI" w:cs="Segoe UI"/>
          <w:i/>
          <w:iCs/>
          <w:color w:val="156082" w:themeColor="accent1"/>
          <w:kern w:val="0"/>
          <w:sz w:val="21"/>
          <w:szCs w:val="21"/>
          <w14:ligatures w14:val="none"/>
        </w:rPr>
        <w:t>Arabidopsis</w:t>
      </w:r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.</w:t>
      </w:r>
    </w:p>
    <w:p w14:paraId="49B150AD" w14:textId="787B1A69" w:rsidR="00A81418" w:rsidRPr="00A81418" w:rsidRDefault="00A81418" w:rsidP="00A8141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The naming scheme is first 3 letters of </w:t>
      </w:r>
      <w:proofErr w:type="spellStart"/>
      <w:proofErr w:type="gramStart"/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genus,first</w:t>
      </w:r>
      <w:proofErr w:type="spellEnd"/>
      <w:proofErr w:type="gramEnd"/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3 letters of species, chromosome number, g, gene unique ID.</w:t>
      </w:r>
    </w:p>
    <w:p w14:paraId="6B58475C" w14:textId="6CFFBCCC" w:rsidR="00CA00F4" w:rsidRDefault="00A81418" w:rsidP="00BA2EB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The </w:t>
      </w:r>
      <w:proofErr w:type="gramStart"/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ID’s</w:t>
      </w:r>
      <w:proofErr w:type="gramEnd"/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seem to be numerically in order as you go along the chromosome.</w:t>
      </w:r>
    </w:p>
    <w:p w14:paraId="14837F07" w14:textId="77777777" w:rsidR="00BA2EBD" w:rsidRPr="00CA00F4" w:rsidRDefault="00BA2EBD" w:rsidP="00BA2EB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</w:p>
    <w:p w14:paraId="34B67F1F" w14:textId="1154163E" w:rsidR="00CA00F4" w:rsidRPr="00A81418" w:rsidRDefault="00A81418" w:rsidP="00A8141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The gene is unusual in that it appears to be a single continuous CDS with no introns. </w:t>
      </w:r>
      <w:proofErr w:type="gramStart"/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So</w:t>
      </w:r>
      <w:proofErr w:type="gramEnd"/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1 exon with no introns. It is also reported in the literature that this gene has not introns (</w:t>
      </w:r>
      <w:hyperlink r:id="rId6" w:history="1">
        <w:r w:rsidRPr="00A81418">
          <w:rPr>
            <w:rStyle w:val="Hyperlink"/>
            <w:rFonts w:ascii="Segoe UI" w:eastAsia="Times New Roman" w:hAnsi="Segoe UI" w:cs="Segoe UI"/>
            <w:color w:val="156082" w:themeColor="accent1"/>
            <w:kern w:val="0"/>
            <w:sz w:val="21"/>
            <w:szCs w:val="21"/>
            <w14:ligatures w14:val="none"/>
          </w:rPr>
          <w:t>https://www.researchgate.ne</w:t>
        </w:r>
        <w:r w:rsidRPr="00A81418">
          <w:rPr>
            <w:rStyle w:val="Hyperlink"/>
            <w:rFonts w:ascii="Segoe UI" w:eastAsia="Times New Roman" w:hAnsi="Segoe UI" w:cs="Segoe UI"/>
            <w:color w:val="156082" w:themeColor="accent1"/>
            <w:kern w:val="0"/>
            <w:sz w:val="21"/>
            <w:szCs w:val="21"/>
            <w14:ligatures w14:val="none"/>
          </w:rPr>
          <w:t>t</w:t>
        </w:r>
        <w:r w:rsidRPr="00A81418">
          <w:rPr>
            <w:rStyle w:val="Hyperlink"/>
            <w:rFonts w:ascii="Segoe UI" w:eastAsia="Times New Roman" w:hAnsi="Segoe UI" w:cs="Segoe UI"/>
            <w:color w:val="156082" w:themeColor="accent1"/>
            <w:kern w:val="0"/>
            <w:sz w:val="21"/>
            <w:szCs w:val="21"/>
            <w14:ligatures w14:val="none"/>
          </w:rPr>
          <w:t>/publication/282948169_Genome-wide_Identification_Phylogenetic_and_Expression_Analysis_of_ABC1K_Gene_Family_in_Tomato_Solanum_lycopersicum_L</w:t>
        </w:r>
      </w:hyperlink>
      <w:r w:rsidRPr="00A81418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) </w:t>
      </w:r>
    </w:p>
    <w:p w14:paraId="4B1C9503" w14:textId="65E067EC" w:rsidR="00C027B9" w:rsidRPr="00CA00F4" w:rsidRDefault="00C027B9" w:rsidP="00D87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There </w:t>
      </w:r>
      <w:r w:rsid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are not a lot of tracks for this gene yet aside from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</w:t>
      </w:r>
      <w:r w:rsid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the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functional annotatio</w:t>
      </w:r>
      <w:r w:rsid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n, 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protein homologs,</w:t>
      </w:r>
      <w:r w:rsidR="00BA2EBD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and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</w:t>
      </w:r>
      <w:r w:rsid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gene sequences</w:t>
      </w:r>
      <w:r w:rsidR="00BA2EBD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.</w:t>
      </w:r>
    </w:p>
    <w:p w14:paraId="6758A7E0" w14:textId="77777777" w:rsidR="00CA00F4" w:rsidRPr="00CA00F4" w:rsidRDefault="00CA00F4" w:rsidP="00CA00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Let’s look at the functional annotation of your gene to figure out what the gene might be doing. Maybe this gene is highly expressed in a specific tissue or stress, or maybe it is close to a QTL or GWAS peak from genetic mapping, and you want to determine ether further characterization of the gene is worthwhile.</w:t>
      </w:r>
    </w:p>
    <w:p w14:paraId="4F2D3888" w14:textId="77777777" w:rsidR="00CA00F4" w:rsidRDefault="00CA00F4" w:rsidP="00CA00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Does your gene have any </w:t>
      </w:r>
      <w:proofErr w:type="spell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pfam</w:t>
      </w:r>
      <w:proofErr w:type="spellEnd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domains? Click on them if so or look them up. What are they doing?</w:t>
      </w:r>
    </w:p>
    <w:p w14:paraId="14DE926D" w14:textId="77777777" w:rsidR="00CA00F4" w:rsidRDefault="00CA00F4" w:rsidP="00CA00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What about panther, </w:t>
      </w:r>
      <w:proofErr w:type="spell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interpro</w:t>
      </w:r>
      <w:proofErr w:type="spellEnd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or Kegg domains. If it has multiple, does these roles/annotations make sense?</w:t>
      </w:r>
    </w:p>
    <w:p w14:paraId="39A40AFB" w14:textId="77777777" w:rsidR="00CA00F4" w:rsidRPr="00CA00F4" w:rsidRDefault="00CA00F4" w:rsidP="00CA00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What do you think your gene is doing in that genome?</w:t>
      </w:r>
    </w:p>
    <w:p w14:paraId="65461F8A" w14:textId="77777777" w:rsidR="00CA00F4" w:rsidRPr="00CA00F4" w:rsidRDefault="00CA00F4" w:rsidP="00CA00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Based on the protein homologs, do you think this gene is widely conserved across species? (Hint: a gene is likely widely conserved if it is present in many other plant genomes.) Does the level of conservation or species-specific uniqueness make sense in the context of its potential </w:t>
      </w:r>
      <w:proofErr w:type="spell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functn</w:t>
      </w:r>
      <w:proofErr w:type="spellEnd"/>
      <w:proofErr w:type="gramStart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? !</w:t>
      </w:r>
      <w:proofErr w:type="gramEnd"/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4E34E19A" w14:textId="77777777" w:rsidR="00CA00F4" w:rsidRPr="00CA00F4" w:rsidRDefault="00CA00F4" w:rsidP="00CA00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A00F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Answer:</w:t>
      </w:r>
    </w:p>
    <w:p w14:paraId="5DBF9D12" w14:textId="0EE90698" w:rsidR="00CA00F4" w:rsidRPr="00D8752E" w:rsidRDefault="00C027B9" w:rsidP="00C027B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Yes, PF00069 which is protein kinase domain. These are domains involved in phosphorylating proteins using ATP (or occasionally other NTP’s) and a metal ion cofactor.</w:t>
      </w:r>
    </w:p>
    <w:p w14:paraId="1AF9AA5C" w14:textId="78C28157" w:rsidR="00CA00F4" w:rsidRPr="00CA00F4" w:rsidRDefault="00C027B9" w:rsidP="00CA00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Yes, panther reports AARF DOMAIN-CONTAINING PROTEIN KINASE 1, </w:t>
      </w:r>
      <w:proofErr w:type="spellStart"/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interpro</w:t>
      </w:r>
      <w:proofErr w:type="spellEnd"/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reports protein kinase (and kinase-like) domain. Kegg reports ADCK or ABC1. These domain names are other names for the ABC1K kinase family that refer to other members of the genes in humans (ADCK) and yeast (ABC1).</w:t>
      </w:r>
    </w:p>
    <w:p w14:paraId="770957B2" w14:textId="0F2B0BD3" w:rsidR="00CA00F4" w:rsidRPr="00CA00F4" w:rsidRDefault="00C027B9" w:rsidP="00CA00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</w:pP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I believe the gene is acting as a protein kinase like </w:t>
      </w:r>
      <w:proofErr w:type="gramStart"/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it’s</w:t>
      </w:r>
      <w:proofErr w:type="gramEnd"/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homolog in Arabidopsis.</w:t>
      </w:r>
    </w:p>
    <w:p w14:paraId="7DD264BA" w14:textId="77777777" w:rsidR="00D8752E" w:rsidRPr="00D8752E" w:rsidRDefault="00D8752E" w:rsidP="00CA00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The sequence conservation appears to be 40-60%. 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Each of these ABC1K genes appear to relatively </w:t>
      </w:r>
      <w:proofErr w:type="gramStart"/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conserved</w:t>
      </w:r>
      <w:proofErr w:type="gramEnd"/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across the plant kingdom and this exercise in tomato provides another example supporting this idea. </w:t>
      </w:r>
    </w:p>
    <w:p w14:paraId="3C76446C" w14:textId="27A88294" w:rsidR="00CA00F4" w:rsidRPr="00D8752E" w:rsidRDefault="00D8752E" w:rsidP="00D875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Despite sequence similarity of 40-60% when comparing homologs in other species, the presence of homologs across the plant kingdom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suggests the genes </w:t>
      </w:r>
      <w:r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are important for plants and 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arose early in the evolutionary history of plants. My PhD 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research 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involves deciphering the function of 6 ABC1K homologs that localize to the thylakoid </w:t>
      </w:r>
      <w:proofErr w:type="spellStart"/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plastoglobule</w:t>
      </w:r>
      <w:proofErr w:type="spellEnd"/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. We think the</w:t>
      </w:r>
      <w:r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se homologs 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play a role in regulating photosynthesis for plant stress responses and senescence</w:t>
      </w:r>
      <w:r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through protein phosphorylation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.</w:t>
      </w:r>
      <w:r w:rsidRPr="00D8752E"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color w:val="156082" w:themeColor="accent1"/>
          <w:kern w:val="0"/>
          <w:sz w:val="21"/>
          <w:szCs w:val="21"/>
          <w14:ligatures w14:val="none"/>
        </w:rPr>
        <w:t>These would be very essential functions for all plants, so it isn’t a surprise these genes have persisted in so many species.</w:t>
      </w:r>
    </w:p>
    <w:p w14:paraId="45BFB914" w14:textId="77777777" w:rsidR="00733F6B" w:rsidRDefault="00733F6B"/>
    <w:sectPr w:rsidR="00733F6B" w:rsidSect="00C0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5116"/>
    <w:multiLevelType w:val="multilevel"/>
    <w:tmpl w:val="08CE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F4A10"/>
    <w:multiLevelType w:val="multilevel"/>
    <w:tmpl w:val="2114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F439F"/>
    <w:multiLevelType w:val="multilevel"/>
    <w:tmpl w:val="DCFA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E6F48"/>
    <w:multiLevelType w:val="multilevel"/>
    <w:tmpl w:val="C57A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314E8"/>
    <w:multiLevelType w:val="multilevel"/>
    <w:tmpl w:val="9C26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76622"/>
    <w:multiLevelType w:val="multilevel"/>
    <w:tmpl w:val="D1A6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951241">
    <w:abstractNumId w:val="4"/>
  </w:num>
  <w:num w:numId="2" w16cid:durableId="533082297">
    <w:abstractNumId w:val="0"/>
  </w:num>
  <w:num w:numId="3" w16cid:durableId="1516767345">
    <w:abstractNumId w:val="5"/>
  </w:num>
  <w:num w:numId="4" w16cid:durableId="542836813">
    <w:abstractNumId w:val="1"/>
  </w:num>
  <w:num w:numId="5" w16cid:durableId="717971040">
    <w:abstractNumId w:val="2"/>
  </w:num>
  <w:num w:numId="6" w16cid:durableId="1175655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EA3"/>
    <w:rsid w:val="000A6908"/>
    <w:rsid w:val="000B5E79"/>
    <w:rsid w:val="0015266B"/>
    <w:rsid w:val="001B0BB7"/>
    <w:rsid w:val="001C12BF"/>
    <w:rsid w:val="002B5A5F"/>
    <w:rsid w:val="00397C01"/>
    <w:rsid w:val="004102A4"/>
    <w:rsid w:val="004523C1"/>
    <w:rsid w:val="00466B7B"/>
    <w:rsid w:val="00496576"/>
    <w:rsid w:val="004A478A"/>
    <w:rsid w:val="005520F9"/>
    <w:rsid w:val="00575A9D"/>
    <w:rsid w:val="00703860"/>
    <w:rsid w:val="00733F6B"/>
    <w:rsid w:val="0094193D"/>
    <w:rsid w:val="00992304"/>
    <w:rsid w:val="009943B5"/>
    <w:rsid w:val="009D63AB"/>
    <w:rsid w:val="00A700EE"/>
    <w:rsid w:val="00A80CFB"/>
    <w:rsid w:val="00A81418"/>
    <w:rsid w:val="00AF6674"/>
    <w:rsid w:val="00BA2EBD"/>
    <w:rsid w:val="00BD004C"/>
    <w:rsid w:val="00C027B9"/>
    <w:rsid w:val="00C04D6A"/>
    <w:rsid w:val="00CA00F4"/>
    <w:rsid w:val="00D8250D"/>
    <w:rsid w:val="00D8752E"/>
    <w:rsid w:val="00F935D9"/>
    <w:rsid w:val="00F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F3D36"/>
  <w14:defaultImageDpi w14:val="32767"/>
  <w15:chartTrackingRefBased/>
  <w15:docId w15:val="{F2F23342-F98F-C541-A019-A26EC93C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0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0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814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1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5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82948169_Genome-wide_Identification_Phylogenetic_and_Expression_Analysis_of_ABC1K_Gene_Family_in_Tomato_Solanum_lycopersicum_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Tommy</dc:creator>
  <cp:keywords/>
  <dc:description/>
  <cp:lastModifiedBy>Conway, Tommy</cp:lastModifiedBy>
  <cp:revision>1</cp:revision>
  <dcterms:created xsi:type="dcterms:W3CDTF">2025-09-23T21:04:00Z</dcterms:created>
  <dcterms:modified xsi:type="dcterms:W3CDTF">2025-09-23T22:41:00Z</dcterms:modified>
</cp:coreProperties>
</file>