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3462D" w14:textId="4934ED97" w:rsidR="009757F9" w:rsidRPr="009757F9" w:rsidRDefault="009757F9" w:rsidP="00DD65EF">
      <w:pPr>
        <w:rPr>
          <w:b/>
          <w:bCs/>
        </w:rPr>
      </w:pPr>
      <w:r w:rsidRPr="009757F9">
        <w:rPr>
          <w:b/>
          <w:bCs/>
          <w:highlight w:val="yellow"/>
        </w:rPr>
        <w:t>Mustafa Cerit Homework_05_RNAseq_analysis</w:t>
      </w:r>
    </w:p>
    <w:p w14:paraId="789FDD3B" w14:textId="35467DC2" w:rsidR="00DD65EF" w:rsidRDefault="00DD65EF" w:rsidP="00DD65EF">
      <w:r>
        <w:t>ceritmus@gateway-</w:t>
      </w:r>
      <w:proofErr w:type="gramStart"/>
      <w:r>
        <w:t>03:~</w:t>
      </w:r>
      <w:proofErr w:type="gramEnd"/>
      <w:r>
        <w:t xml:space="preserve">$ </w:t>
      </w:r>
      <w:proofErr w:type="spellStart"/>
      <w:r>
        <w:t>mkdir</w:t>
      </w:r>
      <w:proofErr w:type="spellEnd"/>
      <w:r>
        <w:t xml:space="preserve"> 05_RNAseq_01</w:t>
      </w:r>
    </w:p>
    <w:p w14:paraId="27F7297B" w14:textId="77777777" w:rsidR="00DD65EF" w:rsidRDefault="00DD65EF" w:rsidP="00DD65EF">
      <w:r>
        <w:t>ceritmus@gateway-</w:t>
      </w:r>
      <w:proofErr w:type="gramStart"/>
      <w:r>
        <w:t>03:~</w:t>
      </w:r>
      <w:proofErr w:type="gramEnd"/>
      <w:r>
        <w:t>$ cd 05_RNAseq_01</w:t>
      </w:r>
    </w:p>
    <w:p w14:paraId="3032EC13" w14:textId="50B552A1" w:rsidR="00DD65EF" w:rsidRDefault="00DD65EF" w:rsidP="00DD65EF">
      <w:r>
        <w:t>ceritmus@gateway-</w:t>
      </w:r>
      <w:proofErr w:type="gramStart"/>
      <w:r>
        <w:t>03:~</w:t>
      </w:r>
      <w:proofErr w:type="gramEnd"/>
      <w:r>
        <w:t xml:space="preserve">/05_RNAseq_01$ </w:t>
      </w:r>
      <w:proofErr w:type="spellStart"/>
      <w:r>
        <w:t>wget</w:t>
      </w:r>
      <w:proofErr w:type="spellEnd"/>
      <w:r>
        <w:t xml:space="preserve"> </w:t>
      </w:r>
      <w:hyperlink r:id="rId5" w:history="1">
        <w:r w:rsidRPr="008B115C">
          <w:rPr>
            <w:rStyle w:val="Hyperlink"/>
          </w:rPr>
          <w:t>ftp://ftp.sra.ebi.ac.uk/vol1/fastq/SRR357/053/SRR35753274/SRR35753274_1.fastq.gz</w:t>
        </w:r>
      </w:hyperlink>
    </w:p>
    <w:p w14:paraId="2D4C989A" w14:textId="2316A9EA" w:rsidR="00DD65EF" w:rsidRDefault="00DD65EF" w:rsidP="00DD65EF">
      <w:r>
        <w:t xml:space="preserve">and other also </w:t>
      </w:r>
      <w:proofErr w:type="spellStart"/>
      <w:r>
        <w:t>dowloanded</w:t>
      </w:r>
      <w:proofErr w:type="spellEnd"/>
    </w:p>
    <w:p w14:paraId="13377FA7" w14:textId="77777777" w:rsidR="00DD65EF" w:rsidRDefault="00DD65EF" w:rsidP="00DD65EF">
      <w:r>
        <w:t>ceritmus@dev-amd</w:t>
      </w:r>
      <w:proofErr w:type="gramStart"/>
      <w:r>
        <w:t>24:~</w:t>
      </w:r>
      <w:proofErr w:type="gramEnd"/>
      <w:r>
        <w:t>$ module load Salmon/1.10.1-GCC-12.3.0</w:t>
      </w:r>
    </w:p>
    <w:p w14:paraId="5328E336" w14:textId="77777777" w:rsidR="00DD65EF" w:rsidRDefault="00DD65EF" w:rsidP="00DD65EF">
      <w:r>
        <w:t>ceritmus@dev-amd</w:t>
      </w:r>
      <w:proofErr w:type="gramStart"/>
      <w:r>
        <w:t>24:~</w:t>
      </w:r>
      <w:proofErr w:type="gramEnd"/>
      <w:r>
        <w:t>$ salmon index -t Zea_mays.Zm-B73-REFERENCE-NAM-5.0.cdna.all.fa.gz -</w:t>
      </w:r>
      <w:proofErr w:type="spellStart"/>
      <w:r>
        <w:t>i</w:t>
      </w:r>
      <w:proofErr w:type="spellEnd"/>
      <w:r>
        <w:t xml:space="preserve"> </w:t>
      </w:r>
      <w:proofErr w:type="spellStart"/>
      <w:r>
        <w:t>Zea_mays_Salmon_index</w:t>
      </w:r>
      <w:proofErr w:type="spellEnd"/>
      <w:r>
        <w:t xml:space="preserve"> -p 8</w:t>
      </w:r>
    </w:p>
    <w:p w14:paraId="43BD7788" w14:textId="62A17BA3" w:rsidR="00DD65EF" w:rsidRDefault="00DD65EF" w:rsidP="00DD65EF">
      <w:r>
        <w:t>Version Info: This is the most recent version of salmon.</w:t>
      </w:r>
    </w:p>
    <w:p w14:paraId="3BDBFF57" w14:textId="77777777" w:rsidR="00DD65EF" w:rsidRDefault="00DD65EF" w:rsidP="003548DB"/>
    <w:p w14:paraId="5F6FA726" w14:textId="569F6469" w:rsidR="003548DB" w:rsidRPr="003548DB" w:rsidRDefault="003548DB" w:rsidP="003548DB">
      <w:r w:rsidRPr="003548DB">
        <w:t>Activity</w:t>
      </w:r>
    </w:p>
    <w:p w14:paraId="596C56DD" w14:textId="77777777" w:rsidR="003548DB" w:rsidRPr="003548DB" w:rsidRDefault="003548DB" w:rsidP="003548DB">
      <w:r w:rsidRPr="003548DB">
        <w:t xml:space="preserve">Let's run salmon quant on some of the maize </w:t>
      </w:r>
      <w:proofErr w:type="spellStart"/>
      <w:r w:rsidRPr="003548DB">
        <w:t>RNAseq</w:t>
      </w:r>
      <w:proofErr w:type="spellEnd"/>
      <w:r w:rsidRPr="003548DB">
        <w:t xml:space="preserve"> samples under /</w:t>
      </w:r>
      <w:proofErr w:type="spellStart"/>
      <w:r w:rsidRPr="003548DB">
        <w:t>mnt</w:t>
      </w:r>
      <w:proofErr w:type="spellEnd"/>
      <w:r w:rsidRPr="003548DB">
        <w:t>/research/PLB_812_F25_001/05_RNAseq_I/</w:t>
      </w:r>
      <w:proofErr w:type="spellStart"/>
      <w:r w:rsidRPr="003548DB">
        <w:t>RNAseq_reads</w:t>
      </w:r>
      <w:proofErr w:type="spellEnd"/>
      <w:r w:rsidRPr="003548DB">
        <w:t xml:space="preserve">. There are five </w:t>
      </w:r>
      <w:proofErr w:type="spellStart"/>
      <w:r w:rsidRPr="003548DB">
        <w:t>RNAseq</w:t>
      </w:r>
      <w:proofErr w:type="spellEnd"/>
      <w:r w:rsidRPr="003548DB">
        <w:t xml:space="preserve"> samples here, please run salmon on three of them and answer the following questions below.</w:t>
      </w:r>
    </w:p>
    <w:p w14:paraId="0DA38C9F" w14:textId="77777777" w:rsidR="003548DB" w:rsidRDefault="003548DB" w:rsidP="003548DB">
      <w:pPr>
        <w:numPr>
          <w:ilvl w:val="0"/>
          <w:numId w:val="1"/>
        </w:numPr>
      </w:pPr>
      <w:r w:rsidRPr="003548DB">
        <w:t>Look up the samples on the Sequence Read Archive (SRA) from NCBI. Use the file names (e.g., SRRXXXXXX) to search for the samples in the NCBI SRA: </w:t>
      </w:r>
      <w:hyperlink r:id="rId6" w:history="1">
        <w:r w:rsidRPr="003548DB">
          <w:rPr>
            <w:rStyle w:val="Hyperlink"/>
          </w:rPr>
          <w:t>https://www.ncbi.nlm.nih.gov/sra</w:t>
        </w:r>
      </w:hyperlink>
    </w:p>
    <w:p w14:paraId="2C4D3201" w14:textId="56567991" w:rsidR="003548DB" w:rsidRDefault="003548DB" w:rsidP="003548DB">
      <w:pPr>
        <w:ind w:left="720"/>
      </w:pPr>
      <w:r w:rsidRPr="003548DB">
        <w:br/>
        <w:t>1a. What tissues are these three samples derived from?</w:t>
      </w:r>
    </w:p>
    <w:p w14:paraId="3FE9B927" w14:textId="3DADEB23" w:rsidR="00C77465" w:rsidRDefault="00EE4CB4" w:rsidP="003548DB">
      <w:pPr>
        <w:ind w:left="720"/>
      </w:pPr>
      <w:r w:rsidRPr="006148AA">
        <w:rPr>
          <w:highlight w:val="yellow"/>
        </w:rPr>
        <w:t xml:space="preserve">Answer1a. </w:t>
      </w:r>
      <w:r w:rsidR="006148AA" w:rsidRPr="006148AA">
        <w:rPr>
          <w:highlight w:val="yellow"/>
        </w:rPr>
        <w:t xml:space="preserve">These </w:t>
      </w:r>
      <w:r w:rsidR="006148AA">
        <w:rPr>
          <w:highlight w:val="yellow"/>
        </w:rPr>
        <w:t>3</w:t>
      </w:r>
      <w:r w:rsidR="006148AA" w:rsidRPr="006148AA">
        <w:rPr>
          <w:highlight w:val="yellow"/>
        </w:rPr>
        <w:t xml:space="preserve"> samples are derived from maize seedling tissues.</w:t>
      </w:r>
      <w:r w:rsidR="006148AA" w:rsidRPr="006148AA">
        <w:rPr>
          <w:highlight w:val="yellow"/>
        </w:rPr>
        <w:br/>
        <w:t>They include one mock-treated sample and two GA3-treated seedling samples</w:t>
      </w:r>
      <w:r w:rsidR="00C77465" w:rsidRPr="006148AA">
        <w:rPr>
          <w:highlight w:val="yellow"/>
        </w:rPr>
        <w:t>.</w:t>
      </w:r>
    </w:p>
    <w:p w14:paraId="117A4E81" w14:textId="77777777" w:rsidR="00DD65EF" w:rsidRPr="00836DC1" w:rsidRDefault="00DD65EF" w:rsidP="00DD65E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65E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1C225859" wp14:editId="6CA40B9F">
            <wp:extent cx="1821069" cy="1622425"/>
            <wp:effectExtent l="0" t="0" r="8255" b="0"/>
            <wp:docPr id="75627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75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7923" cy="162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5EF">
        <w:rPr>
          <w:noProof/>
        </w:rPr>
        <w:t xml:space="preserve"> </w:t>
      </w:r>
      <w:r w:rsidRPr="00DD65EF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6C5EC2ED" wp14:editId="6D7E292D">
            <wp:extent cx="2184394" cy="1585320"/>
            <wp:effectExtent l="0" t="0" r="6985" b="0"/>
            <wp:docPr id="151585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52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5618" cy="159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5EF">
        <w:rPr>
          <w:noProof/>
        </w:rPr>
        <w:t xml:space="preserve"> </w:t>
      </w:r>
      <w:r w:rsidRPr="00DD65EF">
        <w:rPr>
          <w:noProof/>
        </w:rPr>
        <w:drawing>
          <wp:inline distT="0" distB="0" distL="0" distR="0" wp14:anchorId="7877E726" wp14:editId="3E6D0FC6">
            <wp:extent cx="2251233" cy="1676400"/>
            <wp:effectExtent l="0" t="0" r="0" b="0"/>
            <wp:docPr id="87685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58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230" cy="168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D5D0" w14:textId="77777777" w:rsidR="00DD65EF" w:rsidRPr="003548DB" w:rsidRDefault="00DD65EF" w:rsidP="003548DB">
      <w:pPr>
        <w:ind w:left="720"/>
      </w:pPr>
    </w:p>
    <w:p w14:paraId="28842269" w14:textId="50F54513" w:rsidR="003548DB" w:rsidRDefault="003548DB" w:rsidP="00C77465">
      <w:pPr>
        <w:ind w:left="720"/>
      </w:pPr>
      <w:r w:rsidRPr="003548DB">
        <w:t>1b. Can you determine the experimental design (e.g., biological replicates, time points, or treatments) based on the metadata provided on NCBI?</w:t>
      </w:r>
    </w:p>
    <w:p w14:paraId="0C6EEAFC" w14:textId="18106062" w:rsidR="00C77465" w:rsidRPr="003548DB" w:rsidRDefault="00C77465" w:rsidP="00C77465">
      <w:pPr>
        <w:ind w:left="360" w:firstLine="360"/>
      </w:pPr>
      <w:r w:rsidRPr="00C77465">
        <w:rPr>
          <w:highlight w:val="yellow"/>
        </w:rPr>
        <w:t xml:space="preserve">Answer 1b. </w:t>
      </w:r>
      <w:r w:rsidRPr="00C77465">
        <w:rPr>
          <w:highlight w:val="yellow"/>
        </w:rPr>
        <w:t>The experimental design includes one control (mock-treated) and two GA3-treated maize seedling samples, representing biological replicates sequenced using Illumina HiSeq 2500 (paired-end RNA-Seq).</w:t>
      </w:r>
    </w:p>
    <w:p w14:paraId="7028EC02" w14:textId="77777777" w:rsidR="003548DB" w:rsidRDefault="003548DB" w:rsidP="003548DB">
      <w:pPr>
        <w:numPr>
          <w:ilvl w:val="0"/>
          <w:numId w:val="1"/>
        </w:numPr>
      </w:pPr>
      <w:r w:rsidRPr="003548DB">
        <w:t>Build an index for maize using the code provided above. How many transcripts are included in your index? (Hint: You can find this information in the log file generated during index creation, or by using tools like grep to count entries in the FASTA file.)</w:t>
      </w:r>
    </w:p>
    <w:p w14:paraId="1E2F2B93" w14:textId="06C257C9" w:rsidR="00EE4CB4" w:rsidRPr="003548DB" w:rsidRDefault="00EE4CB4" w:rsidP="00EE4CB4">
      <w:pPr>
        <w:ind w:left="720"/>
      </w:pPr>
      <w:r w:rsidRPr="00EE4CB4">
        <w:rPr>
          <w:highlight w:val="yellow"/>
        </w:rPr>
        <w:t xml:space="preserve">Answer 2. </w:t>
      </w:r>
      <w:r w:rsidRPr="00EE4CB4">
        <w:rPr>
          <w:highlight w:val="yellow"/>
        </w:rPr>
        <w:t>Approximately 17,192 unique transcripts were indexed after removing duplicate sequences.</w:t>
      </w:r>
    </w:p>
    <w:p w14:paraId="6CF30F12" w14:textId="77777777" w:rsidR="003548DB" w:rsidRDefault="003548DB" w:rsidP="003548DB">
      <w:pPr>
        <w:numPr>
          <w:ilvl w:val="0"/>
          <w:numId w:val="1"/>
        </w:numPr>
      </w:pPr>
      <w:r w:rsidRPr="003548DB">
        <w:t>After running Salmon on three samples, compare the read mapping statistics for each sample. You can find this information in the logs subdirectory of each output folder (e.g., SRR940276.quant/logs/</w:t>
      </w:r>
      <w:proofErr w:type="gramStart"/>
      <w:r w:rsidRPr="003548DB">
        <w:t>).&lt;</w:t>
      </w:r>
      <w:proofErr w:type="spellStart"/>
      <w:proofErr w:type="gramEnd"/>
      <w:r w:rsidRPr="003548DB">
        <w:t>br</w:t>
      </w:r>
      <w:proofErr w:type="spellEnd"/>
      <w:r w:rsidRPr="003548DB">
        <w:t>) 3a. Which sample had the highest mapping rate?</w:t>
      </w:r>
    </w:p>
    <w:p w14:paraId="2FF40DAE" w14:textId="77777777" w:rsidR="00836DC1" w:rsidRDefault="00836DC1" w:rsidP="00836D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6DC1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Answer 3b. The sample SRR35753274 (mock treatment) had the highest mapping rate of about 90.98%, indicating the best alignment quality among the three samples. The other samples showed mapping rates of 87.29% (SRR35753275) and 87.99% (SRR35753276).</w:t>
      </w:r>
    </w:p>
    <w:p w14:paraId="14D9954B" w14:textId="77777777" w:rsidR="00836DC1" w:rsidRPr="003548DB" w:rsidRDefault="00836DC1" w:rsidP="00836DC1">
      <w:pPr>
        <w:ind w:left="720"/>
      </w:pPr>
    </w:p>
    <w:p w14:paraId="4396199A" w14:textId="77777777" w:rsidR="003548DB" w:rsidRDefault="003548DB" w:rsidP="003548DB">
      <w:r w:rsidRPr="003548DB">
        <w:lastRenderedPageBreak/>
        <w:t>3b. Do you think this mapping rate is acceptable? (Typically, a good mapping rate for RNA-seq data is above 70%. If your rate is lower, consider potential reasons.)</w:t>
      </w:r>
    </w:p>
    <w:p w14:paraId="137F6D17" w14:textId="3200FB96" w:rsidR="00836DC1" w:rsidRPr="00836DC1" w:rsidRDefault="00836DC1" w:rsidP="00836DC1">
      <w:pPr>
        <w:ind w:left="720"/>
      </w:pPr>
      <w:r w:rsidRPr="00836DC1">
        <w:rPr>
          <w:highlight w:val="yellow"/>
        </w:rPr>
        <w:t xml:space="preserve">Answer 3b. </w:t>
      </w:r>
      <w:r w:rsidRPr="00836DC1">
        <w:rPr>
          <w:highlight w:val="yellow"/>
        </w:rPr>
        <w:t xml:space="preserve">Yes, the mapping rates are acceptable. All three samples have mapping rates </w:t>
      </w:r>
      <w:r>
        <w:rPr>
          <w:highlight w:val="yellow"/>
        </w:rPr>
        <w:t>more than</w:t>
      </w:r>
      <w:r w:rsidRPr="00836DC1">
        <w:rPr>
          <w:highlight w:val="yellow"/>
        </w:rPr>
        <w:t xml:space="preserve"> 85%, which is well above the typical threshold of 70</w:t>
      </w:r>
      <w:r w:rsidRPr="00836DC1">
        <w:rPr>
          <w:highlight w:val="yellow"/>
        </w:rPr>
        <w:t>%.</w:t>
      </w:r>
    </w:p>
    <w:p w14:paraId="4B567A08" w14:textId="1A88D28A" w:rsidR="00836DC1" w:rsidRPr="00836DC1" w:rsidRDefault="00836DC1" w:rsidP="00836DC1"/>
    <w:p w14:paraId="7E272BAE" w14:textId="4F946C88" w:rsidR="00836DC1" w:rsidRPr="003548DB" w:rsidRDefault="00836DC1" w:rsidP="003548DB"/>
    <w:p w14:paraId="706110B8" w14:textId="77777777" w:rsidR="003548DB" w:rsidRDefault="003548DB" w:rsidP="003548DB">
      <w:r w:rsidRPr="003548DB">
        <w:t>3c. What could the reads that don’t map to the genome or transcriptome represent? (Consider possibilities such as sequencing errors, contamination, unannotated genes, or non-coding RNA.)</w:t>
      </w:r>
    </w:p>
    <w:p w14:paraId="6ED52B48" w14:textId="78555228" w:rsidR="00836DC1" w:rsidRPr="003548DB" w:rsidRDefault="00836DC1" w:rsidP="003548DB">
      <w:r w:rsidRPr="00836DC1">
        <w:rPr>
          <w:highlight w:val="yellow"/>
        </w:rPr>
        <w:t xml:space="preserve">Answer 3c. </w:t>
      </w:r>
      <w:r w:rsidRPr="00836DC1">
        <w:rPr>
          <w:highlight w:val="yellow"/>
        </w:rPr>
        <w:t>The unmapped reads might be caused by sequencing mistakes, contamination, or regions of the genome that are not included in the reference. They could also come from unknown or non-coding parts of the RNA.</w:t>
      </w:r>
    </w:p>
    <w:p w14:paraId="56CB52A3" w14:textId="77777777" w:rsidR="003548DB" w:rsidRPr="003548DB" w:rsidRDefault="003548DB" w:rsidP="003548DB">
      <w:pPr>
        <w:numPr>
          <w:ilvl w:val="0"/>
          <w:numId w:val="1"/>
        </w:numPr>
      </w:pPr>
      <w:r w:rsidRPr="003548DB">
        <w:t xml:space="preserve">Open one of the </w:t>
      </w:r>
      <w:proofErr w:type="spellStart"/>
      <w:r w:rsidRPr="003548DB">
        <w:t>quant.sf</w:t>
      </w:r>
      <w:proofErr w:type="spellEnd"/>
      <w:r w:rsidRPr="003548DB">
        <w:t xml:space="preserve"> files either in the terminal (using less or cat) or in a text editor. Focus on the Name (gene ID), TPM (transcripts per million), and </w:t>
      </w:r>
      <w:proofErr w:type="spellStart"/>
      <w:r w:rsidRPr="003548DB">
        <w:t>NumReads</w:t>
      </w:r>
      <w:proofErr w:type="spellEnd"/>
      <w:r w:rsidRPr="003548DB">
        <w:t xml:space="preserve"> (number of reads) columns.</w:t>
      </w:r>
    </w:p>
    <w:p w14:paraId="512E115A" w14:textId="77777777" w:rsidR="003548DB" w:rsidRDefault="003548DB" w:rsidP="003548DB">
      <w:r w:rsidRPr="003548DB">
        <w:t>4a. What is the range of TPM values you observe?</w:t>
      </w:r>
    </w:p>
    <w:p w14:paraId="17619471" w14:textId="1C4B2F7C" w:rsidR="00C14914" w:rsidRPr="003548DB" w:rsidRDefault="00C14914" w:rsidP="003548DB">
      <w:r w:rsidRPr="00C14914">
        <w:rPr>
          <w:highlight w:val="yellow"/>
        </w:rPr>
        <w:t>Answer 4a. T</w:t>
      </w:r>
      <w:r w:rsidRPr="00C14914">
        <w:rPr>
          <w:highlight w:val="yellow"/>
        </w:rPr>
        <w:t>he TPM values range from 0 to around 3</w:t>
      </w:r>
      <w:r w:rsidRPr="00C14914">
        <w:rPr>
          <w:highlight w:val="yellow"/>
        </w:rPr>
        <w:t>200</w:t>
      </w:r>
    </w:p>
    <w:p w14:paraId="6F5C973D" w14:textId="77777777" w:rsidR="003548DB" w:rsidRDefault="003548DB" w:rsidP="003548DB">
      <w:r w:rsidRPr="003548DB">
        <w:t>4b. Are there many entries with 0 TPM? If so, why might this be the case?</w:t>
      </w:r>
    </w:p>
    <w:p w14:paraId="70ABCA9B" w14:textId="1A3BC8EE" w:rsidR="00C14914" w:rsidRDefault="00C14914" w:rsidP="00C14914">
      <w:r>
        <w:rPr>
          <w:highlight w:val="yellow"/>
        </w:rPr>
        <w:t xml:space="preserve">Answer 4b. </w:t>
      </w:r>
      <w:r w:rsidRPr="00C14914">
        <w:rPr>
          <w:highlight w:val="yellow"/>
        </w:rPr>
        <w:t>ceritmus@dev-amd</w:t>
      </w:r>
      <w:proofErr w:type="gramStart"/>
      <w:r w:rsidRPr="00C14914">
        <w:rPr>
          <w:highlight w:val="yellow"/>
        </w:rPr>
        <w:t>24:~</w:t>
      </w:r>
      <w:proofErr w:type="gramEnd"/>
      <w:r w:rsidRPr="00C14914">
        <w:rPr>
          <w:highlight w:val="yellow"/>
        </w:rPr>
        <w:t>/05_RNAseq_01$ awk '$4 == 0 {count++} END {print count}' SRR35753274.quant/</w:t>
      </w:r>
      <w:proofErr w:type="spellStart"/>
      <w:r w:rsidRPr="00C14914">
        <w:rPr>
          <w:highlight w:val="yellow"/>
        </w:rPr>
        <w:t>quant.sf</w:t>
      </w:r>
      <w:proofErr w:type="spellEnd"/>
    </w:p>
    <w:p w14:paraId="0055A218" w14:textId="0E0C98D5" w:rsidR="00C14914" w:rsidRPr="00C14914" w:rsidRDefault="00C14914" w:rsidP="00C14914">
      <w:pPr>
        <w:rPr>
          <w:u w:val="single"/>
        </w:rPr>
      </w:pPr>
      <w:r w:rsidRPr="00C14914">
        <w:rPr>
          <w:highlight w:val="yellow"/>
          <w:u w:val="single"/>
        </w:rPr>
        <w:t>24813</w:t>
      </w:r>
    </w:p>
    <w:p w14:paraId="36BEEB16" w14:textId="047B6CE1" w:rsidR="00C14914" w:rsidRPr="003548DB" w:rsidRDefault="00C14914" w:rsidP="00C14914">
      <w:r w:rsidRPr="00C14914">
        <w:rPr>
          <w:highlight w:val="yellow"/>
        </w:rPr>
        <w:t>This happens because some genes are not expressed in this sample</w:t>
      </w:r>
      <w:r w:rsidRPr="00C14914">
        <w:rPr>
          <w:highlight w:val="yellow"/>
        </w:rPr>
        <w:t xml:space="preserve">. </w:t>
      </w:r>
      <w:r w:rsidRPr="00C14914">
        <w:rPr>
          <w:highlight w:val="yellow"/>
        </w:rPr>
        <w:t>Other reasons could include low expression</w:t>
      </w:r>
    </w:p>
    <w:p w14:paraId="4E22EE6E" w14:textId="77777777" w:rsidR="003548DB" w:rsidRDefault="003548DB" w:rsidP="003548DB">
      <w:r w:rsidRPr="003548DB">
        <w:t xml:space="preserve">4c. Are the TPM and </w:t>
      </w:r>
      <w:proofErr w:type="spellStart"/>
      <w:r w:rsidRPr="003548DB">
        <w:t>NumReads</w:t>
      </w:r>
      <w:proofErr w:type="spellEnd"/>
      <w:r w:rsidRPr="003548DB">
        <w:t xml:space="preserve"> values whole numbers? Why or why not?</w:t>
      </w:r>
    </w:p>
    <w:p w14:paraId="713B7401" w14:textId="2D76A728" w:rsidR="006148AA" w:rsidRPr="003548DB" w:rsidRDefault="006148AA" w:rsidP="003548DB">
      <w:r w:rsidRPr="006148AA">
        <w:rPr>
          <w:highlight w:val="yellow"/>
        </w:rPr>
        <w:t xml:space="preserve">Answer 4c. </w:t>
      </w:r>
      <w:r w:rsidRPr="006148AA">
        <w:rPr>
          <w:highlight w:val="yellow"/>
        </w:rPr>
        <w:t xml:space="preserve">TPM and </w:t>
      </w:r>
      <w:proofErr w:type="spellStart"/>
      <w:r w:rsidRPr="006148AA">
        <w:rPr>
          <w:highlight w:val="yellow"/>
        </w:rPr>
        <w:t>NumReads</w:t>
      </w:r>
      <w:proofErr w:type="spellEnd"/>
      <w:r w:rsidRPr="006148AA">
        <w:rPr>
          <w:highlight w:val="yellow"/>
        </w:rPr>
        <w:t xml:space="preserve"> are not whole numbers because they are calculated and normalized, not just counted directly. it </w:t>
      </w:r>
      <w:r w:rsidRPr="006148AA">
        <w:rPr>
          <w:highlight w:val="yellow"/>
        </w:rPr>
        <w:t xml:space="preserve">makes </w:t>
      </w:r>
      <w:r w:rsidRPr="006148AA">
        <w:rPr>
          <w:highlight w:val="yellow"/>
        </w:rPr>
        <w:t>easier to compare gene expression between different genes and samples.</w:t>
      </w:r>
    </w:p>
    <w:p w14:paraId="6D435C39" w14:textId="77777777" w:rsidR="00D749F2" w:rsidRDefault="00D749F2"/>
    <w:sectPr w:rsidR="00D74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821402"/>
    <w:multiLevelType w:val="multilevel"/>
    <w:tmpl w:val="A170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76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F2"/>
    <w:rsid w:val="003548DB"/>
    <w:rsid w:val="005C1370"/>
    <w:rsid w:val="006148AA"/>
    <w:rsid w:val="00836DC1"/>
    <w:rsid w:val="009757F9"/>
    <w:rsid w:val="00C14914"/>
    <w:rsid w:val="00C77465"/>
    <w:rsid w:val="00D749F2"/>
    <w:rsid w:val="00DD65EF"/>
    <w:rsid w:val="00EE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5B08"/>
  <w15:chartTrackingRefBased/>
  <w15:docId w15:val="{3001CA46-26B0-4BDA-A445-6D6D561D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9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9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9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9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9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9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9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9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9F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48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8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36DC1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36D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sra" TargetMode="External"/><Relationship Id="rId11" Type="http://schemas.openxmlformats.org/officeDocument/2006/relationships/theme" Target="theme/theme1.xml"/><Relationship Id="rId5" Type="http://schemas.openxmlformats.org/officeDocument/2006/relationships/hyperlink" Target="ftp://ftp.sra.ebi.ac.uk/vol1/fastq/SRR357/053/SRR35753274/SRR35753274_1.fastq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Cerit</dc:creator>
  <cp:keywords/>
  <dc:description/>
  <cp:lastModifiedBy>Mustafa Cerit</cp:lastModifiedBy>
  <cp:revision>4</cp:revision>
  <dcterms:created xsi:type="dcterms:W3CDTF">2025-10-13T01:55:00Z</dcterms:created>
  <dcterms:modified xsi:type="dcterms:W3CDTF">2025-10-13T03:56:00Z</dcterms:modified>
</cp:coreProperties>
</file>