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DA87" w14:textId="3AF851E6" w:rsidR="00B46125" w:rsidRPr="00B46125" w:rsidRDefault="00B46125">
      <w:pPr>
        <w:rPr>
          <w:b/>
          <w:bCs/>
          <w:u w:val="single"/>
        </w:rPr>
      </w:pPr>
      <w:r w:rsidRPr="00B46125">
        <w:rPr>
          <w:b/>
          <w:bCs/>
          <w:u w:val="single"/>
        </w:rPr>
        <w:t>Additional Cases:</w:t>
      </w:r>
    </w:p>
    <w:p w14:paraId="09FBD758" w14:textId="5E3A99D5" w:rsidR="002D7E68" w:rsidRPr="00267603" w:rsidRDefault="002D7E68" w:rsidP="00177D85">
      <w:r w:rsidRPr="00267603">
        <w:rPr>
          <w:b/>
          <w:bCs/>
          <w:u w:val="single"/>
        </w:rPr>
        <w:t>U.S. v. James M. Insko</w:t>
      </w:r>
      <w:r w:rsidR="00EF27C9" w:rsidRPr="00267603">
        <w:rPr>
          <w:b/>
          <w:bCs/>
          <w:u w:val="single"/>
        </w:rPr>
        <w:t>, Jr., et al.</w:t>
      </w:r>
      <w:r w:rsidR="004E17C6" w:rsidRPr="00267603">
        <w:t xml:space="preserve"> – Defendant’s </w:t>
      </w:r>
      <w:r w:rsidR="00267603" w:rsidRPr="00267603">
        <w:t>acted as</w:t>
      </w:r>
      <w:r w:rsidR="00267603">
        <w:t xml:space="preserve"> enforces for the Jenkins steroid distribution ring. In doing so, they threatened, and </w:t>
      </w:r>
      <w:proofErr w:type="gramStart"/>
      <w:r w:rsidR="00267603">
        <w:t>actually used</w:t>
      </w:r>
      <w:proofErr w:type="gramEnd"/>
      <w:r w:rsidR="00267603">
        <w:t xml:space="preserve">, </w:t>
      </w:r>
      <w:r w:rsidR="00817911">
        <w:t xml:space="preserve">physical violence on conspirators who failed to pay for steroids that they had purchased from their </w:t>
      </w:r>
      <w:proofErr w:type="gramStart"/>
      <w:r w:rsidR="00817911">
        <w:t>coconspirators</w:t>
      </w:r>
      <w:proofErr w:type="gramEnd"/>
      <w:r w:rsidR="00817911">
        <w:t>.</w:t>
      </w:r>
    </w:p>
    <w:p w14:paraId="2EBDCA10" w14:textId="429CFCE2" w:rsidR="0045636C" w:rsidRDefault="00234465" w:rsidP="00177D85">
      <w:r>
        <w:rPr>
          <w:b/>
          <w:bCs/>
          <w:u w:val="single"/>
        </w:rPr>
        <w:t xml:space="preserve">U.S. v </w:t>
      </w:r>
      <w:r w:rsidRPr="00234465">
        <w:rPr>
          <w:b/>
          <w:bCs/>
          <w:u w:val="single"/>
        </w:rPr>
        <w:t>Richard Sullivan, et al</w:t>
      </w:r>
      <w:r>
        <w:t xml:space="preserve"> </w:t>
      </w:r>
      <w:r w:rsidR="00CE6A47">
        <w:t>–</w:t>
      </w:r>
      <w:r>
        <w:t xml:space="preserve"> </w:t>
      </w:r>
      <w:r w:rsidR="00AD3296">
        <w:t xml:space="preserve">Sullivan was a customs agent stationed in San Diego. He used his position to smuggle vast amounts of drugs into the United States through </w:t>
      </w:r>
      <w:proofErr w:type="spellStart"/>
      <w:r w:rsidR="00C60015">
        <w:t>k</w:t>
      </w:r>
      <w:r w:rsidR="00AD3296">
        <w:t>Florida</w:t>
      </w:r>
      <w:proofErr w:type="spellEnd"/>
      <w:r w:rsidR="00AD3296">
        <w:t xml:space="preserve"> and </w:t>
      </w:r>
      <w:r w:rsidR="00C60015">
        <w:t>San Diego</w:t>
      </w:r>
      <w:r w:rsidR="009D3CE0">
        <w:t xml:space="preserve"> case. </w:t>
      </w:r>
      <w:proofErr w:type="spellStart"/>
      <w:r w:rsidR="00BD45E9">
        <w:t>d</w:t>
      </w:r>
      <w:r w:rsidR="00CE6A47">
        <w:t>First</w:t>
      </w:r>
      <w:proofErr w:type="spellEnd"/>
      <w:r w:rsidR="00CE6A47">
        <w:t xml:space="preserve"> 881 seizure of property in SDCA</w:t>
      </w:r>
      <w:r w:rsidR="009D3CE0">
        <w:t>, first court ordered parallel paging devi</w:t>
      </w:r>
      <w:r w:rsidR="00BD45E9">
        <w:t>c</w:t>
      </w:r>
      <w:r w:rsidR="009D3CE0">
        <w:t>e.</w:t>
      </w:r>
    </w:p>
    <w:p w14:paraId="388E8818" w14:textId="650950E6" w:rsidR="0045636C" w:rsidRDefault="00BD45E9" w:rsidP="00177D85">
      <w:r w:rsidRPr="002D7E68">
        <w:rPr>
          <w:b/>
          <w:bCs/>
        </w:rPr>
        <w:t>Juergen Zimmerman, et al.</w:t>
      </w:r>
      <w:r w:rsidRPr="0002225C">
        <w:t xml:space="preserve"> </w:t>
      </w:r>
      <w:r w:rsidR="003772DD" w:rsidRPr="0002225C">
        <w:t>–</w:t>
      </w:r>
      <w:r w:rsidRPr="0002225C">
        <w:t xml:space="preserve"> </w:t>
      </w:r>
      <w:r w:rsidR="003772DD" w:rsidRPr="0002225C">
        <w:t xml:space="preserve">1986 export </w:t>
      </w:r>
      <w:r w:rsidR="0002225C" w:rsidRPr="0002225C">
        <w:t>prohibited technology from</w:t>
      </w:r>
      <w:r w:rsidR="0002225C">
        <w:t xml:space="preserve"> the United States to West Germany for transshipment to </w:t>
      </w:r>
      <w:r w:rsidR="009721DF">
        <w:t xml:space="preserve">the Islamic Republic of </w:t>
      </w:r>
      <w:proofErr w:type="gramStart"/>
      <w:r w:rsidR="0002225C">
        <w:t>Iran</w:t>
      </w:r>
      <w:r w:rsidR="009721DF">
        <w:t xml:space="preserve">  in</w:t>
      </w:r>
      <w:proofErr w:type="gramEnd"/>
      <w:r w:rsidR="009721DF">
        <w:t xml:space="preserve"> violation of our export </w:t>
      </w:r>
      <w:proofErr w:type="gramStart"/>
      <w:r w:rsidR="009721DF">
        <w:t>controls  (</w:t>
      </w:r>
      <w:proofErr w:type="gramEnd"/>
      <w:r w:rsidR="009721DF">
        <w:t>Doppler navigational system for F-14 aircraft</w:t>
      </w:r>
      <w:r w:rsidR="007939E6">
        <w:t>)</w:t>
      </w:r>
      <w:r w:rsidR="009721DF">
        <w:t>.</w:t>
      </w:r>
    </w:p>
    <w:p w14:paraId="13C71523" w14:textId="21592386" w:rsidR="007939E6" w:rsidRPr="00633765" w:rsidRDefault="007939E6" w:rsidP="00177D85">
      <w:proofErr w:type="spellStart"/>
      <w:r w:rsidRPr="002D7E68">
        <w:rPr>
          <w:b/>
          <w:bCs/>
        </w:rPr>
        <w:t>Forway</w:t>
      </w:r>
      <w:proofErr w:type="spellEnd"/>
      <w:r w:rsidRPr="002D7E68">
        <w:rPr>
          <w:b/>
          <w:bCs/>
        </w:rPr>
        <w:t xml:space="preserve"> Industries, </w:t>
      </w:r>
      <w:r w:rsidR="00633765" w:rsidRPr="002D7E68">
        <w:rPr>
          <w:b/>
          <w:bCs/>
        </w:rPr>
        <w:t xml:space="preserve">Ronald C. Wade, </w:t>
      </w:r>
      <w:r w:rsidRPr="002D7E68">
        <w:rPr>
          <w:b/>
          <w:bCs/>
        </w:rPr>
        <w:t>et al.</w:t>
      </w:r>
      <w:r w:rsidR="00633765" w:rsidRPr="00633765">
        <w:t xml:space="preserve"> – (88-0425-JLI).  Same as above. </w:t>
      </w:r>
    </w:p>
    <w:p w14:paraId="5CDEE300" w14:textId="5B24AFF9" w:rsidR="00FD64D1" w:rsidRDefault="00FD64D1" w:rsidP="00177D85">
      <w:r w:rsidRPr="002E66F2">
        <w:rPr>
          <w:b/>
          <w:bCs/>
        </w:rPr>
        <w:t xml:space="preserve">U.S. v David A </w:t>
      </w:r>
      <w:proofErr w:type="spellStart"/>
      <w:r w:rsidRPr="002E66F2">
        <w:rPr>
          <w:b/>
          <w:bCs/>
        </w:rPr>
        <w:t>Palasky</w:t>
      </w:r>
      <w:proofErr w:type="spellEnd"/>
      <w:r w:rsidRPr="002E66F2">
        <w:rPr>
          <w:b/>
          <w:bCs/>
        </w:rPr>
        <w:t xml:space="preserve"> and Patrick Randall</w:t>
      </w:r>
      <w:r>
        <w:t xml:space="preserve"> </w:t>
      </w:r>
      <w:r w:rsidR="00960537">
        <w:t xml:space="preserve">– attempted to extort </w:t>
      </w:r>
      <w:r w:rsidR="002D392D">
        <w:t xml:space="preserve">$7M from </w:t>
      </w:r>
      <w:r w:rsidR="00960537">
        <w:t>United Airlines</w:t>
      </w:r>
      <w:r w:rsidR="002D392D">
        <w:t xml:space="preserve"> by threatening to blow up </w:t>
      </w:r>
      <w:r w:rsidR="00ED0B6B">
        <w:t>Flight No. 199</w:t>
      </w:r>
      <w:r w:rsidR="0059018B">
        <w:t xml:space="preserve">. In carrying out their conspiracy, the defendants </w:t>
      </w:r>
      <w:r w:rsidR="006C128E">
        <w:t>demanded that United hire a private plane and have it fly east along Interstate 8, until they directed the pilot to drop a sack filled with the ransom money</w:t>
      </w:r>
      <w:r w:rsidR="00BB2C2C">
        <w:t xml:space="preserve">.  </w:t>
      </w:r>
      <w:proofErr w:type="gramStart"/>
      <w:r w:rsidR="00BB2C2C">
        <w:t>In order to</w:t>
      </w:r>
      <w:proofErr w:type="gramEnd"/>
      <w:r w:rsidR="00BB2C2C">
        <w:t xml:space="preserve"> convince </w:t>
      </w:r>
      <w:proofErr w:type="gramStart"/>
      <w:r w:rsidR="00BB2C2C">
        <w:t>United</w:t>
      </w:r>
      <w:proofErr w:type="gramEnd"/>
      <w:r w:rsidR="00BB2C2C">
        <w:t xml:space="preserve"> they were serious, the defendants detonated a small explosive device in a parking lot at Lindbergh field in San Diego.</w:t>
      </w:r>
    </w:p>
    <w:p w14:paraId="7B3E14F0" w14:textId="3A2B41F3" w:rsidR="00785018" w:rsidRDefault="00C53FAB" w:rsidP="00177D85">
      <w:r w:rsidRPr="008B69A8">
        <w:rPr>
          <w:b/>
          <w:bCs/>
          <w:lang w:val="fr-FR"/>
        </w:rPr>
        <w:t>U.S. v. Jose Angel Barron, Jr., et al</w:t>
      </w:r>
      <w:r>
        <w:rPr>
          <w:lang w:val="fr-FR"/>
        </w:rPr>
        <w:t xml:space="preserve">. </w:t>
      </w:r>
      <w:r w:rsidRPr="00665031">
        <w:t>(87-0499-B)</w:t>
      </w:r>
      <w:r w:rsidR="009F27FA" w:rsidRPr="00665031">
        <w:t xml:space="preserve"> </w:t>
      </w:r>
      <w:r w:rsidR="00665031" w:rsidRPr="00665031">
        <w:t>–</w:t>
      </w:r>
      <w:r w:rsidR="009F27FA" w:rsidRPr="00665031">
        <w:t xml:space="preserve"> </w:t>
      </w:r>
      <w:r w:rsidR="00665031" w:rsidRPr="00665031">
        <w:t>Was employed by the U</w:t>
      </w:r>
      <w:r w:rsidR="00665031">
        <w:t xml:space="preserve">nited States Custom Service as an inspector. He was stationed on the </w:t>
      </w:r>
      <w:r w:rsidR="006013D0">
        <w:t xml:space="preserve">Otay Mesa Port of </w:t>
      </w:r>
      <w:proofErr w:type="gramStart"/>
      <w:r w:rsidR="006013D0">
        <w:t>Entry</w:t>
      </w:r>
      <w:proofErr w:type="gramEnd"/>
      <w:r w:rsidR="006013D0">
        <w:t xml:space="preserve"> the busiest land crossing in the country.</w:t>
      </w:r>
      <w:r w:rsidR="008D4CF5">
        <w:t xml:space="preserve"> In return for large cash bribes, he utilized his position to allow thousands of pounds of drugs to be smuggled into the country.  Among other </w:t>
      </w:r>
      <w:proofErr w:type="spellStart"/>
      <w:r w:rsidR="008D4CF5">
        <w:t>tacticsf</w:t>
      </w:r>
      <w:proofErr w:type="spellEnd"/>
      <w:r w:rsidR="008D4CF5">
        <w:t xml:space="preserve">, </w:t>
      </w:r>
      <w:r w:rsidR="006E549E">
        <w:t xml:space="preserve">he failed to enter vehicles laden with drugs into the </w:t>
      </w:r>
      <w:r w:rsidR="007A5E7B">
        <w:t xml:space="preserve">Treasury Enforcement Computer System (TECS), he </w:t>
      </w:r>
      <w:r w:rsidR="000C0006">
        <w:t>neglected to inspect such vehicles, and would simply waive them through the inspection station.</w:t>
      </w:r>
    </w:p>
    <w:p w14:paraId="0FE97B1B" w14:textId="77777777" w:rsidR="00BC7C98" w:rsidRDefault="003E2403" w:rsidP="00177D85">
      <w:r w:rsidRPr="002E66F2">
        <w:rPr>
          <w:b/>
          <w:bCs/>
        </w:rPr>
        <w:t>U.S. v. David M. Halpern</w:t>
      </w:r>
      <w:r>
        <w:t xml:space="preserve"> (no relation), et al. </w:t>
      </w:r>
      <w:r w:rsidR="00F85807">
        <w:t>–</w:t>
      </w:r>
      <w:r>
        <w:t xml:space="preserve"> </w:t>
      </w:r>
      <w:r w:rsidR="00F85807">
        <w:t xml:space="preserve">The defendants were involved in a conspiracy to smuggle more than 30,000 pounds of </w:t>
      </w:r>
      <w:r w:rsidR="002925E4">
        <w:t>dangerous unapproved drugs into the United Sta</w:t>
      </w:r>
      <w:r w:rsidR="006B076A">
        <w:t>te</w:t>
      </w:r>
      <w:r w:rsidR="002925E4">
        <w:t>s</w:t>
      </w:r>
      <w:r w:rsidR="006B076A">
        <w:t xml:space="preserve"> between 1</w:t>
      </w:r>
      <w:r w:rsidR="00D60D9F">
        <w:t>986 and 1990</w:t>
      </w:r>
      <w:r w:rsidR="002925E4">
        <w:t xml:space="preserve">.  The so-called fountain of youth drugs </w:t>
      </w:r>
      <w:proofErr w:type="gramStart"/>
      <w:r w:rsidR="002925E4">
        <w:t>were</w:t>
      </w:r>
      <w:proofErr w:type="gramEnd"/>
      <w:r w:rsidR="002925E4">
        <w:t xml:space="preserve"> then distributed nationwide </w:t>
      </w:r>
      <w:r w:rsidR="009773F3">
        <w:t xml:space="preserve">as part of a burgeoning </w:t>
      </w:r>
      <w:proofErr w:type="gramStart"/>
      <w:r w:rsidR="009773F3">
        <w:t>$2 billion dollar</w:t>
      </w:r>
      <w:proofErr w:type="gramEnd"/>
      <w:r w:rsidR="009773F3">
        <w:t xml:space="preserve"> anti-aging black market.</w:t>
      </w:r>
      <w:r w:rsidR="00D60D9F">
        <w:t xml:space="preserve"> Defendants made more </w:t>
      </w:r>
      <w:proofErr w:type="gramStart"/>
      <w:r w:rsidR="00D60D9F">
        <w:t>that</w:t>
      </w:r>
      <w:proofErr w:type="gramEnd"/>
      <w:r w:rsidR="00D60D9F">
        <w:t xml:space="preserve"> $1 million a year </w:t>
      </w:r>
      <w:r w:rsidR="00320BC4">
        <w:t>peddling various cell therapies,</w:t>
      </w:r>
      <w:r w:rsidR="0046113D">
        <w:t xml:space="preserve"> and chemical derivatives which they claimed </w:t>
      </w:r>
      <w:r w:rsidR="00CD3151">
        <w:t>cured everything from depression to diabetes, and rheumatoid arthritis to radiation damage.</w:t>
      </w:r>
      <w:r w:rsidR="00CC372D">
        <w:t xml:space="preserve"> Th</w:t>
      </w:r>
      <w:r w:rsidR="00C66A84">
        <w:t>e</w:t>
      </w:r>
      <w:r w:rsidR="00CC372D">
        <w:t xml:space="preserve"> black market</w:t>
      </w:r>
      <w:r w:rsidR="00C66A84">
        <w:t xml:space="preserve"> in these types of “miracles cures” </w:t>
      </w:r>
      <w:r w:rsidR="00CC372D">
        <w:t>was described by Congress as the fastest growing and perhaps most profitable segment of the $10 billion “quackery scandal.”</w:t>
      </w:r>
    </w:p>
    <w:p w14:paraId="5A51F371" w14:textId="38FA7698" w:rsidR="008B69A8" w:rsidRDefault="00BC7C98" w:rsidP="00177D85">
      <w:r>
        <w:lastRenderedPageBreak/>
        <w:t>These types of miracle</w:t>
      </w:r>
      <w:r w:rsidR="005478BD">
        <w:t xml:space="preserve"> cure-alls </w:t>
      </w:r>
      <w:proofErr w:type="gramStart"/>
      <w:r w:rsidR="005478BD">
        <w:t>is</w:t>
      </w:r>
      <w:proofErr w:type="gramEnd"/>
      <w:r w:rsidR="005478BD">
        <w:t xml:space="preserve"> reminiscent of the medicine shows of the last century.  Despite their claims of </w:t>
      </w:r>
      <w:r w:rsidR="00DC440F">
        <w:t xml:space="preserve">being </w:t>
      </w:r>
      <w:r w:rsidR="005478BD">
        <w:t xml:space="preserve">a </w:t>
      </w:r>
      <w:r w:rsidR="00DC440F">
        <w:t>panacea, the</w:t>
      </w:r>
      <w:r w:rsidR="00BA5305">
        <w:t xml:space="preserve">re have been </w:t>
      </w:r>
      <w:proofErr w:type="gramStart"/>
      <w:r w:rsidR="00BA5305">
        <w:t>absolutely no</w:t>
      </w:r>
      <w:proofErr w:type="gramEnd"/>
      <w:r w:rsidR="00BA5305">
        <w:t xml:space="preserve"> controlled clinical investigation demonstrating either the effectiveness o</w:t>
      </w:r>
      <w:r w:rsidR="000319CB">
        <w:t xml:space="preserve">r safety of these products. Moreover, since animal tissues are used in many of the products, the </w:t>
      </w:r>
      <w:r w:rsidR="0025233A">
        <w:t>consumer can suffer serious adverse reactions, including allergic complications, anaphylactic shock</w:t>
      </w:r>
      <w:r w:rsidR="00CE70A7">
        <w:t>, and even death.</w:t>
      </w:r>
      <w:r w:rsidR="00CC372D">
        <w:t xml:space="preserve"> </w:t>
      </w:r>
    </w:p>
    <w:p w14:paraId="0E8FC397" w14:textId="1DE5C188" w:rsidR="004A2E48" w:rsidRPr="004A2E48" w:rsidRDefault="004A2E48" w:rsidP="004A2E48"/>
    <w:p w14:paraId="3C4F37EB" w14:textId="77777777" w:rsidR="004A2E48" w:rsidRPr="004A2E48" w:rsidRDefault="004A2E48" w:rsidP="004A2E48">
      <w:pPr>
        <w:rPr>
          <w:b/>
          <w:bCs/>
        </w:rPr>
      </w:pPr>
      <w:r w:rsidRPr="004A2E48">
        <w:rPr>
          <w:rFonts w:ascii="Segoe UI Emoji" w:hAnsi="Segoe UI Emoji" w:cs="Segoe UI Emoji"/>
          <w:b/>
          <w:bCs/>
        </w:rPr>
        <w:t>🔹</w:t>
      </w:r>
      <w:r w:rsidRPr="004A2E48">
        <w:rPr>
          <w:b/>
          <w:bCs/>
        </w:rPr>
        <w:t xml:space="preserve"> IEEPA Export Cases</w:t>
      </w:r>
    </w:p>
    <w:p w14:paraId="462117D3" w14:textId="77777777" w:rsidR="004A2E48" w:rsidRPr="004A2E48" w:rsidRDefault="004A2E48" w:rsidP="004A2E48">
      <w:r w:rsidRPr="004A2E48">
        <w:rPr>
          <w:b/>
          <w:bCs/>
        </w:rPr>
        <w:t>Export Control &amp; National Security Prosecutions (IEEPA)</w:t>
      </w:r>
      <w:r w:rsidRPr="004A2E48">
        <w:br/>
        <w:t>Handled multiple federal prosecutions under the International Emergency Economic Powers Act (IEEPA), addressing unlawful exports and sanctions violations with national security implications.</w:t>
      </w:r>
    </w:p>
    <w:p w14:paraId="7E9BD13D" w14:textId="77777777" w:rsidR="004A2E48" w:rsidRPr="004A2E48" w:rsidRDefault="0082765C" w:rsidP="004A2E48">
      <w:r>
        <w:pict w14:anchorId="3C71045C">
          <v:rect id="_x0000_i1027" style="width:0;height:1.5pt" o:hralign="center" o:hrstd="t" o:hr="t" fillcolor="#a0a0a0" stroked="f"/>
        </w:pict>
      </w:r>
    </w:p>
    <w:p w14:paraId="70A53A52" w14:textId="77777777" w:rsidR="00C81BB9" w:rsidRPr="00C81BB9" w:rsidRDefault="00C81BB9" w:rsidP="00C81BB9">
      <w:pPr>
        <w:rPr>
          <w:rFonts w:ascii="Segoe UI Emoji" w:hAnsi="Segoe UI Emoji" w:cs="Segoe UI Emoji"/>
        </w:rPr>
      </w:pPr>
      <w:r w:rsidRPr="00C81BB9">
        <w:rPr>
          <w:rFonts w:ascii="Segoe UI Emoji" w:hAnsi="Segoe UI Emoji" w:cs="Segoe UI Emoji"/>
        </w:rPr>
        <w:t>United States v. Parthasarathi “Bob” Majumder</w:t>
      </w:r>
      <w:r w:rsidRPr="00C81BB9">
        <w:rPr>
          <w:rFonts w:ascii="Segoe UI Emoji" w:hAnsi="Segoe UI Emoji" w:cs="Segoe UI Emoji"/>
        </w:rPr>
        <w:br/>
        <w:t>Campaign Finance · Straw Donors · Defense Contracting Influence</w:t>
      </w:r>
    </w:p>
    <w:p w14:paraId="0DBB56E6" w14:textId="77777777" w:rsidR="00C81BB9" w:rsidRPr="00C81BB9" w:rsidRDefault="00C81BB9" w:rsidP="00C81BB9">
      <w:pPr>
        <w:rPr>
          <w:rFonts w:ascii="Segoe UI Emoji" w:hAnsi="Segoe UI Emoji" w:cs="Segoe UI Emoji"/>
        </w:rPr>
      </w:pPr>
      <w:r w:rsidRPr="00C81BB9">
        <w:rPr>
          <w:rFonts w:ascii="Segoe UI Emoji" w:hAnsi="Segoe UI Emoji" w:cs="Segoe UI Emoji"/>
        </w:rPr>
        <w:t>Parthasarathi “Bob” Majumder, the owner of a San Diego-area defense contracting company, orchestrated a scheme to funnel illegal campaign contributions to members of Congress, including Representatives Duncan Hunter and Randy Cunningham, and Senator John Kerry. Over several years, Majumder directed employees, subcontractors, and associates to make political contributions in their own names, then reimbursed them—concealing himself as the true source of the funds. The contributions were aimed at lawmakers with influence over defense appropriations, as Majumder sought to expand his company’s government business while evading federal limits and disclosure requirements.</w:t>
      </w:r>
    </w:p>
    <w:p w14:paraId="177D47C0" w14:textId="41E286B3" w:rsidR="00186242" w:rsidRDefault="00C81BB9" w:rsidP="00177D85">
      <w:pPr>
        <w:rPr>
          <w:rFonts w:ascii="Segoe UI Emoji" w:hAnsi="Segoe UI Emoji" w:cs="Segoe UI Emoji"/>
        </w:rPr>
      </w:pPr>
      <w:r w:rsidRPr="00C81BB9">
        <w:rPr>
          <w:rFonts w:ascii="Segoe UI Emoji" w:hAnsi="Segoe UI Emoji" w:cs="Segoe UI Emoji"/>
        </w:rPr>
        <w:t xml:space="preserve">The case was built through financial records and witness testimony establishing a coordinated reimbursement scheme. Majumder ultimately pleaded guilty in federal court in San Diego to felony campaign finance violations. The elected officials were not charged and denied knowledge of the scheme. The prosecution underscored a fundamental rule of federal election law: contributions must be made in the name of the true donor. </w:t>
      </w:r>
      <w:r w:rsidR="006A7DCB" w:rsidRPr="006A7DCB">
        <w:rPr>
          <w:rFonts w:ascii="Segoe UI Emoji" w:hAnsi="Segoe UI Emoji" w:cs="Segoe UI Emoji"/>
        </w:rPr>
        <w:t>When that rule is deliberately evaded, the system is no longer transparent—it is rigged.</w:t>
      </w:r>
    </w:p>
    <w:p w14:paraId="4CB82E5F" w14:textId="77777777" w:rsidR="002B7874" w:rsidRDefault="002B7874" w:rsidP="00177D85">
      <w:pPr>
        <w:pBdr>
          <w:bottom w:val="single" w:sz="6" w:space="1" w:color="auto"/>
        </w:pBdr>
        <w:rPr>
          <w:rFonts w:ascii="Segoe UI Emoji" w:hAnsi="Segoe UI Emoji" w:cs="Segoe UI Emoji"/>
        </w:rPr>
      </w:pPr>
    </w:p>
    <w:p w14:paraId="022E4D35" w14:textId="77777777" w:rsidR="002B7874" w:rsidRDefault="002B7874" w:rsidP="00177D85">
      <w:pPr>
        <w:rPr>
          <w:rFonts w:ascii="Segoe UI Emoji" w:hAnsi="Segoe UI Emoji" w:cs="Segoe UI Emoji"/>
        </w:rPr>
      </w:pPr>
    </w:p>
    <w:p w14:paraId="5C1A3E56" w14:textId="77777777" w:rsidR="002B7874" w:rsidRDefault="002B7874" w:rsidP="002B7874">
      <w:pPr>
        <w:jc w:val="both"/>
        <w:rPr>
          <w:b/>
          <w:bCs/>
        </w:rPr>
      </w:pPr>
      <w:r w:rsidRPr="008E389C">
        <w:rPr>
          <w:b/>
          <w:bCs/>
        </w:rPr>
        <w:lastRenderedPageBreak/>
        <w:t xml:space="preserve">United States v. David A. </w:t>
      </w:r>
      <w:proofErr w:type="spellStart"/>
      <w:r w:rsidRPr="008E389C">
        <w:rPr>
          <w:b/>
          <w:bCs/>
        </w:rPr>
        <w:t>Palasky</w:t>
      </w:r>
      <w:proofErr w:type="spellEnd"/>
      <w:r w:rsidRPr="008E389C">
        <w:rPr>
          <w:b/>
          <w:bCs/>
        </w:rPr>
        <w:t xml:space="preserve"> and Patrick Randall</w:t>
      </w:r>
    </w:p>
    <w:p w14:paraId="75D64879" w14:textId="77777777" w:rsidR="002B7874" w:rsidRPr="008E389C" w:rsidRDefault="002B7874" w:rsidP="002B7874">
      <w:pPr>
        <w:jc w:val="both"/>
      </w:pPr>
      <w:r w:rsidRPr="008E389C">
        <w:t>Extortion · Bomb Threat · Aviation Security</w:t>
      </w:r>
    </w:p>
    <w:p w14:paraId="38A744FD" w14:textId="77777777" w:rsidR="002B7874" w:rsidRPr="008E389C" w:rsidRDefault="002B7874" w:rsidP="002B7874">
      <w:pPr>
        <w:jc w:val="both"/>
      </w:pPr>
      <w:r w:rsidRPr="008E389C">
        <w:t xml:space="preserve">David A. </w:t>
      </w:r>
      <w:proofErr w:type="spellStart"/>
      <w:r w:rsidRPr="008E389C">
        <w:t>Palasky</w:t>
      </w:r>
      <w:proofErr w:type="spellEnd"/>
      <w:r w:rsidRPr="008E389C">
        <w:t xml:space="preserve"> and Patrick Randall attempted to extort $7 million from United Airlines by threatening to destroy a commercial aircraft, United Flight No. 199. The defendants demanded that the airline charter a private plane, fly east along Interstate 8, and await further instructions to drop a sack containing the ransom money at </w:t>
      </w:r>
      <w:proofErr w:type="gramStart"/>
      <w:r w:rsidRPr="008E389C">
        <w:t>a location</w:t>
      </w:r>
      <w:proofErr w:type="gramEnd"/>
      <w:r w:rsidRPr="008E389C">
        <w:t xml:space="preserve"> of their choosing. To demonstrate they </w:t>
      </w:r>
      <w:proofErr w:type="gramStart"/>
      <w:r w:rsidRPr="008E389C">
        <w:t>were capable of carrying</w:t>
      </w:r>
      <w:proofErr w:type="gramEnd"/>
      <w:r w:rsidRPr="008E389C">
        <w:t xml:space="preserve"> out their threat, the defendants detonated a small explosive device in a parking lot at Lindbergh Field in San Diego, escalating the credibility of their demands and triggering a large-scale law enforcement response.</w:t>
      </w:r>
    </w:p>
    <w:p w14:paraId="040E81A5" w14:textId="77777777" w:rsidR="002B7874" w:rsidRDefault="002B7874" w:rsidP="002B7874">
      <w:pPr>
        <w:jc w:val="both"/>
      </w:pPr>
      <w:r w:rsidRPr="008E389C">
        <w:t xml:space="preserve">The case was built on evidence tying the defendants to both the extortion demand and the explosive device used to reinforce it. </w:t>
      </w:r>
      <w:proofErr w:type="spellStart"/>
      <w:r w:rsidRPr="008E389C">
        <w:t>Palasky</w:t>
      </w:r>
      <w:proofErr w:type="spellEnd"/>
      <w:r w:rsidRPr="008E389C">
        <w:t xml:space="preserve"> and Randall were ultimately prosecuted in federal court for their roles in the scheme. The prosecution underscored a simple rule: threats against commercial aviation are not bargaining chips. When violence is used to lend credibility to those threats, the response is not </w:t>
      </w:r>
      <w:proofErr w:type="gramStart"/>
      <w:r w:rsidRPr="008E389C">
        <w:t>negotiation—</w:t>
      </w:r>
      <w:proofErr w:type="gramEnd"/>
      <w:r w:rsidRPr="008E389C">
        <w:t>it is prosecution.</w:t>
      </w:r>
    </w:p>
    <w:p w14:paraId="2ED92982" w14:textId="3B90415A" w:rsidR="002B7874" w:rsidRDefault="002B7874" w:rsidP="002B7874">
      <w:r>
        <w:t>Sole Prosecutor</w:t>
      </w:r>
    </w:p>
    <w:p w14:paraId="5883D89F" w14:textId="77777777" w:rsidR="002B7874" w:rsidRDefault="002B7874" w:rsidP="002B7874">
      <w:pPr>
        <w:pBdr>
          <w:bottom w:val="single" w:sz="6" w:space="1" w:color="auto"/>
        </w:pBdr>
      </w:pPr>
    </w:p>
    <w:p w14:paraId="504D1FEC" w14:textId="77777777" w:rsidR="009D209A" w:rsidRPr="00851C98" w:rsidRDefault="009D209A" w:rsidP="009D209A">
      <w:pPr>
        <w:rPr>
          <w:b/>
          <w:bCs/>
        </w:rPr>
      </w:pPr>
      <w:r w:rsidRPr="00851C98">
        <w:rPr>
          <w:b/>
          <w:bCs/>
        </w:rPr>
        <w:t xml:space="preserve">United States v. David M. Halpern (no relation) and Hans H. </w:t>
      </w:r>
      <w:proofErr w:type="spellStart"/>
      <w:r w:rsidRPr="00851C98">
        <w:rPr>
          <w:b/>
          <w:bCs/>
        </w:rPr>
        <w:t>Nieper</w:t>
      </w:r>
      <w:proofErr w:type="spellEnd"/>
      <w:r w:rsidRPr="00851C98">
        <w:rPr>
          <w:b/>
          <w:bCs/>
        </w:rPr>
        <w:t>, et al.</w:t>
      </w:r>
      <w:r w:rsidRPr="00851C98">
        <w:rPr>
          <w:b/>
          <w:bCs/>
        </w:rPr>
        <w:br/>
        <w:t>Health Care Fraud · Unapproved Drugs · “Miracle Cure” Market</w:t>
      </w:r>
    </w:p>
    <w:p w14:paraId="39CE813E" w14:textId="77777777" w:rsidR="009D209A" w:rsidRPr="00851C98" w:rsidRDefault="009D209A" w:rsidP="009D209A">
      <w:pPr>
        <w:rPr>
          <w:b/>
          <w:bCs/>
        </w:rPr>
      </w:pPr>
      <w:r w:rsidRPr="00851C98">
        <w:rPr>
          <w:b/>
          <w:bCs/>
        </w:rPr>
        <w:t xml:space="preserve">David M. Halpern and his co-conspirators were involved in a scheme to smuggle more than 30,000 pounds of unapproved and potentially dangerous drugs into the United States between 1986 and 1990. Marketed as “fountain of youth” therapies, these products were distributed nationwide as part of a rapidly expanding anti-aging black market estimated to be worth billions of dollars. The defendants generated more than $1 million annually by promoting cell therapies and chemical compounds they claimed could treat conditions ranging from depression and diabetes to rheumatoid arthritis and radiation damage. </w:t>
      </w:r>
      <w:proofErr w:type="gramStart"/>
      <w:r w:rsidRPr="00851C98">
        <w:rPr>
          <w:b/>
          <w:bCs/>
        </w:rPr>
        <w:t>In reality, these</w:t>
      </w:r>
      <w:proofErr w:type="gramEnd"/>
      <w:r w:rsidRPr="00851C98">
        <w:rPr>
          <w:b/>
          <w:bCs/>
        </w:rPr>
        <w:t xml:space="preserve"> products operated within a largely unregulated shadow market that Congress would later describe as one of the fastest-growing and most lucrative segments of a broader “quackery” industry.</w:t>
      </w:r>
    </w:p>
    <w:p w14:paraId="4240FF90" w14:textId="77777777" w:rsidR="009D209A" w:rsidRDefault="009D209A" w:rsidP="009D209A">
      <w:pPr>
        <w:rPr>
          <w:b/>
          <w:bCs/>
        </w:rPr>
      </w:pPr>
      <w:r w:rsidRPr="00851C98">
        <w:rPr>
          <w:b/>
          <w:bCs/>
        </w:rPr>
        <w:t xml:space="preserve">The case exposed a familiar pattern: extraordinary medical claims unsupported by credible science, coupled with efforts to bypass regulatory safeguards designed to protect public health. The products had not been subjected to controlled clinical testing and carried significant risks, particularly those derived from animal tissues, which could trigger severe allergic reactions, anaphylactic shock, or worse. The prosecution underscored a simple rule: </w:t>
      </w:r>
      <w:proofErr w:type="gramStart"/>
      <w:r w:rsidRPr="00851C98">
        <w:rPr>
          <w:b/>
          <w:bCs/>
        </w:rPr>
        <w:t>treatments</w:t>
      </w:r>
      <w:proofErr w:type="gramEnd"/>
      <w:r w:rsidRPr="00851C98">
        <w:rPr>
          <w:b/>
          <w:bCs/>
        </w:rPr>
        <w:t xml:space="preserve"> offered to the public must be </w:t>
      </w:r>
      <w:r w:rsidRPr="00851C98">
        <w:rPr>
          <w:b/>
          <w:bCs/>
        </w:rPr>
        <w:lastRenderedPageBreak/>
        <w:t>proven safe and effective. When that rule is ignored, what is sold as medicine is not treatment—it is fraud.</w:t>
      </w:r>
    </w:p>
    <w:p w14:paraId="5299218F" w14:textId="77777777" w:rsidR="009D209A" w:rsidRPr="00851C98" w:rsidRDefault="009D209A" w:rsidP="009D209A">
      <w:pPr>
        <w:rPr>
          <w:b/>
          <w:bCs/>
        </w:rPr>
      </w:pPr>
      <w:r>
        <w:rPr>
          <w:b/>
          <w:bCs/>
        </w:rPr>
        <w:t>--------------------</w:t>
      </w:r>
    </w:p>
    <w:p w14:paraId="57A95A84" w14:textId="77777777" w:rsidR="009D209A" w:rsidRPr="007D4F64" w:rsidRDefault="009D209A" w:rsidP="009D209A">
      <w:r w:rsidRPr="007D4F64">
        <w:rPr>
          <w:b/>
          <w:bCs/>
        </w:rPr>
        <w:t xml:space="preserve">United States v. Bernd </w:t>
      </w:r>
      <w:proofErr w:type="spellStart"/>
      <w:r w:rsidRPr="007D4F64">
        <w:rPr>
          <w:b/>
          <w:bCs/>
        </w:rPr>
        <w:t>Pleuger</w:t>
      </w:r>
      <w:proofErr w:type="spellEnd"/>
      <w:r w:rsidRPr="007D4F64">
        <w:rPr>
          <w:b/>
          <w:bCs/>
        </w:rPr>
        <w:t xml:space="preserve"> and Juergen Zimmerman; United States v. </w:t>
      </w:r>
      <w:proofErr w:type="spellStart"/>
      <w:r w:rsidRPr="007D4F64">
        <w:rPr>
          <w:b/>
          <w:bCs/>
        </w:rPr>
        <w:t>Forway</w:t>
      </w:r>
      <w:proofErr w:type="spellEnd"/>
      <w:r w:rsidRPr="007D4F64">
        <w:rPr>
          <w:b/>
          <w:bCs/>
        </w:rPr>
        <w:t xml:space="preserve"> Industries, Ronald C. Wade, Tushar K. Basu, and Gregory A. Rogers; United States v. Floyd Stillwell and Marsh Aviation</w:t>
      </w:r>
      <w:r w:rsidRPr="007D4F64">
        <w:br/>
        <w:t>Export Controls · Military Technology · Iran Sanctions</w:t>
      </w:r>
    </w:p>
    <w:p w14:paraId="1702658E" w14:textId="77777777" w:rsidR="009D209A" w:rsidRPr="007D4F64" w:rsidRDefault="009D209A" w:rsidP="009D209A">
      <w:r w:rsidRPr="007D4F64">
        <w:t xml:space="preserve">In a series of related prosecutions, Bernd </w:t>
      </w:r>
      <w:proofErr w:type="spellStart"/>
      <w:r w:rsidRPr="007D4F64">
        <w:t>Pleuger</w:t>
      </w:r>
      <w:proofErr w:type="spellEnd"/>
      <w:r w:rsidRPr="007D4F64">
        <w:t xml:space="preserve"> and Juergen Zimmerman; </w:t>
      </w:r>
      <w:proofErr w:type="spellStart"/>
      <w:r w:rsidRPr="007D4F64">
        <w:t>Forway</w:t>
      </w:r>
      <w:proofErr w:type="spellEnd"/>
      <w:r w:rsidRPr="007D4F64">
        <w:t xml:space="preserve"> Industries and its principals Ronald C. Wade, Tushar K. Basu, and Gregory A. Rogers; and Floyd Stillwell and Marsh Aviation were charged with schemes to export restricted U.S. military technology in violation of federal law. During the mid- to late-1980s, the defendants arranged for the shipment of Doppler navigational systems used in F-14 fighter aircraft—highly controlled components subject to strict export regulations. The equipment was routed through intermediary countries, including West Germany, for transshipment to the Islamic Republic of Iran, circumventing U.S. export controls and embargo restrictions in place at the time.</w:t>
      </w:r>
    </w:p>
    <w:p w14:paraId="51FEA5C4" w14:textId="77777777" w:rsidR="009D209A" w:rsidRDefault="009D209A" w:rsidP="009D209A">
      <w:pPr>
        <w:pBdr>
          <w:bottom w:val="single" w:sz="6" w:space="1" w:color="auto"/>
        </w:pBdr>
      </w:pPr>
      <w:r w:rsidRPr="007D4F64">
        <w:t>The cases were built on evidence of deliberate efforts to evade export licensing requirements through third-country routing, false documentation, and the use of intermediary entities. Although prosecuted separately, the schemes reflected a common method: exploiting international channels to move sensitive military technology to a prohibited end user. The prosecutions underscored a simple rule: export controls governing defense technology are not optional. When they are deliberately bypassed, the conduct is not trade—it is a transfer of strategic capability to an adversary.</w:t>
      </w:r>
    </w:p>
    <w:p w14:paraId="65B28CC3" w14:textId="77777777" w:rsidR="009D209A" w:rsidRDefault="009D209A" w:rsidP="009D209A">
      <w:pPr>
        <w:pBdr>
          <w:bottom w:val="single" w:sz="6" w:space="1" w:color="auto"/>
        </w:pBdr>
      </w:pPr>
    </w:p>
    <w:p w14:paraId="715339A4" w14:textId="77777777" w:rsidR="002B7874" w:rsidRPr="006A7DCB" w:rsidRDefault="002B7874" w:rsidP="002B7874"/>
    <w:sectPr w:rsidR="002B7874" w:rsidRPr="006A7D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125"/>
    <w:rsid w:val="0002225C"/>
    <w:rsid w:val="000319CB"/>
    <w:rsid w:val="00035147"/>
    <w:rsid w:val="000C0006"/>
    <w:rsid w:val="000C17E2"/>
    <w:rsid w:val="00177D85"/>
    <w:rsid w:val="00186242"/>
    <w:rsid w:val="00234465"/>
    <w:rsid w:val="0025233A"/>
    <w:rsid w:val="00267603"/>
    <w:rsid w:val="002925E4"/>
    <w:rsid w:val="002B7874"/>
    <w:rsid w:val="002D392D"/>
    <w:rsid w:val="002D7E68"/>
    <w:rsid w:val="002E66F2"/>
    <w:rsid w:val="003102A1"/>
    <w:rsid w:val="00320BC4"/>
    <w:rsid w:val="003772DD"/>
    <w:rsid w:val="003E0E42"/>
    <w:rsid w:val="003E2403"/>
    <w:rsid w:val="00425025"/>
    <w:rsid w:val="0045636C"/>
    <w:rsid w:val="0046113D"/>
    <w:rsid w:val="00476023"/>
    <w:rsid w:val="004A2E48"/>
    <w:rsid w:val="004E17C6"/>
    <w:rsid w:val="005478BD"/>
    <w:rsid w:val="0059018B"/>
    <w:rsid w:val="006013D0"/>
    <w:rsid w:val="00633765"/>
    <w:rsid w:val="00665031"/>
    <w:rsid w:val="006A7DCB"/>
    <w:rsid w:val="006B076A"/>
    <w:rsid w:val="006C128E"/>
    <w:rsid w:val="006E549E"/>
    <w:rsid w:val="00785018"/>
    <w:rsid w:val="007939E6"/>
    <w:rsid w:val="007A5E7B"/>
    <w:rsid w:val="00817911"/>
    <w:rsid w:val="00853352"/>
    <w:rsid w:val="008B69A8"/>
    <w:rsid w:val="008D4CF5"/>
    <w:rsid w:val="00960537"/>
    <w:rsid w:val="009721DF"/>
    <w:rsid w:val="009773F3"/>
    <w:rsid w:val="009D209A"/>
    <w:rsid w:val="009D3CE0"/>
    <w:rsid w:val="009F27FA"/>
    <w:rsid w:val="009F7F56"/>
    <w:rsid w:val="00AD3296"/>
    <w:rsid w:val="00B46125"/>
    <w:rsid w:val="00B525FB"/>
    <w:rsid w:val="00B610D0"/>
    <w:rsid w:val="00B90543"/>
    <w:rsid w:val="00B9230E"/>
    <w:rsid w:val="00BA5305"/>
    <w:rsid w:val="00BB2C2C"/>
    <w:rsid w:val="00BC7C98"/>
    <w:rsid w:val="00BD45E9"/>
    <w:rsid w:val="00C30FC6"/>
    <w:rsid w:val="00C52C71"/>
    <w:rsid w:val="00C53FAB"/>
    <w:rsid w:val="00C60015"/>
    <w:rsid w:val="00C66A84"/>
    <w:rsid w:val="00C81BB9"/>
    <w:rsid w:val="00CC372D"/>
    <w:rsid w:val="00CD3151"/>
    <w:rsid w:val="00CE6A47"/>
    <w:rsid w:val="00CE70A7"/>
    <w:rsid w:val="00D60D9F"/>
    <w:rsid w:val="00DC2318"/>
    <w:rsid w:val="00DC440F"/>
    <w:rsid w:val="00E5319F"/>
    <w:rsid w:val="00ED0B6B"/>
    <w:rsid w:val="00EF27C9"/>
    <w:rsid w:val="00F85807"/>
    <w:rsid w:val="00FD6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1279"/>
  <w15:chartTrackingRefBased/>
  <w15:docId w15:val="{D2D4AF6F-5385-4AEA-8E1D-014AC5CB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125"/>
    <w:rPr>
      <w:rFonts w:eastAsiaTheme="majorEastAsia" w:cstheme="majorBidi"/>
      <w:color w:val="272727" w:themeColor="text1" w:themeTint="D8"/>
    </w:rPr>
  </w:style>
  <w:style w:type="paragraph" w:styleId="Title">
    <w:name w:val="Title"/>
    <w:basedOn w:val="Normal"/>
    <w:next w:val="Normal"/>
    <w:link w:val="TitleChar"/>
    <w:uiPriority w:val="10"/>
    <w:qFormat/>
    <w:rsid w:val="00B46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125"/>
    <w:pPr>
      <w:spacing w:before="160"/>
      <w:jc w:val="center"/>
    </w:pPr>
    <w:rPr>
      <w:i/>
      <w:iCs/>
      <w:color w:val="404040" w:themeColor="text1" w:themeTint="BF"/>
    </w:rPr>
  </w:style>
  <w:style w:type="character" w:customStyle="1" w:styleId="QuoteChar">
    <w:name w:val="Quote Char"/>
    <w:basedOn w:val="DefaultParagraphFont"/>
    <w:link w:val="Quote"/>
    <w:uiPriority w:val="29"/>
    <w:rsid w:val="00B46125"/>
    <w:rPr>
      <w:i/>
      <w:iCs/>
      <w:color w:val="404040" w:themeColor="text1" w:themeTint="BF"/>
    </w:rPr>
  </w:style>
  <w:style w:type="paragraph" w:styleId="ListParagraph">
    <w:name w:val="List Paragraph"/>
    <w:basedOn w:val="Normal"/>
    <w:uiPriority w:val="34"/>
    <w:qFormat/>
    <w:rsid w:val="00B46125"/>
    <w:pPr>
      <w:ind w:left="720"/>
      <w:contextualSpacing/>
    </w:pPr>
  </w:style>
  <w:style w:type="character" w:styleId="IntenseEmphasis">
    <w:name w:val="Intense Emphasis"/>
    <w:basedOn w:val="DefaultParagraphFont"/>
    <w:uiPriority w:val="21"/>
    <w:qFormat/>
    <w:rsid w:val="00B46125"/>
    <w:rPr>
      <w:i/>
      <w:iCs/>
      <w:color w:val="0F4761" w:themeColor="accent1" w:themeShade="BF"/>
    </w:rPr>
  </w:style>
  <w:style w:type="paragraph" w:styleId="IntenseQuote">
    <w:name w:val="Intense Quote"/>
    <w:basedOn w:val="Normal"/>
    <w:next w:val="Normal"/>
    <w:link w:val="IntenseQuoteChar"/>
    <w:uiPriority w:val="30"/>
    <w:qFormat/>
    <w:rsid w:val="00B46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125"/>
    <w:rPr>
      <w:i/>
      <w:iCs/>
      <w:color w:val="0F4761" w:themeColor="accent1" w:themeShade="BF"/>
    </w:rPr>
  </w:style>
  <w:style w:type="character" w:styleId="IntenseReference">
    <w:name w:val="Intense Reference"/>
    <w:basedOn w:val="DefaultParagraphFont"/>
    <w:uiPriority w:val="32"/>
    <w:qFormat/>
    <w:rsid w:val="00B46125"/>
    <w:rPr>
      <w:b/>
      <w:bCs/>
      <w:smallCaps/>
      <w:color w:val="0F4761" w:themeColor="accent1" w:themeShade="BF"/>
      <w:spacing w:val="5"/>
    </w:rPr>
  </w:style>
  <w:style w:type="paragraph" w:styleId="NormalWeb">
    <w:name w:val="Normal (Web)"/>
    <w:basedOn w:val="Normal"/>
    <w:uiPriority w:val="99"/>
    <w:semiHidden/>
    <w:unhideWhenUsed/>
    <w:rsid w:val="00B923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2</cp:revision>
  <dcterms:created xsi:type="dcterms:W3CDTF">2026-04-14T18:27:00Z</dcterms:created>
  <dcterms:modified xsi:type="dcterms:W3CDTF">2026-04-14T18:27:00Z</dcterms:modified>
</cp:coreProperties>
</file>