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272C" w14:textId="0FF4ECAC" w:rsidR="00807EB9" w:rsidRPr="00CC14B5" w:rsidRDefault="00807EB9" w:rsidP="00807EB9">
      <w:pPr>
        <w:jc w:val="center"/>
        <w:rPr>
          <w:b/>
          <w:bCs/>
          <w:u w:val="single"/>
        </w:rPr>
      </w:pPr>
      <w:r w:rsidRPr="00CC14B5">
        <w:rPr>
          <w:b/>
          <w:bCs/>
          <w:u w:val="single"/>
        </w:rPr>
        <w:t>Serv</w:t>
      </w:r>
      <w:r w:rsidR="00CC14B5" w:rsidRPr="00CC14B5">
        <w:rPr>
          <w:b/>
          <w:bCs/>
          <w:u w:val="single"/>
        </w:rPr>
        <w:t>i</w:t>
      </w:r>
      <w:r w:rsidRPr="00CC14B5">
        <w:rPr>
          <w:b/>
          <w:bCs/>
          <w:u w:val="single"/>
        </w:rPr>
        <w:t>ce &amp; Leadership</w:t>
      </w:r>
    </w:p>
    <w:p w14:paraId="0C49D9D8" w14:textId="77777777" w:rsidR="00807EB9" w:rsidRDefault="00807EB9"/>
    <w:p w14:paraId="654C0D26" w14:textId="77777777" w:rsidR="00807EB9" w:rsidRPr="00807EB9" w:rsidRDefault="00807EB9" w:rsidP="00807EB9">
      <w:r w:rsidRPr="00807EB9">
        <w:t>Founder — Border Research &amp; Technology Center</w:t>
      </w:r>
    </w:p>
    <w:p w14:paraId="31A16A7C" w14:textId="77777777" w:rsidR="00807EB9" w:rsidRPr="00807EB9" w:rsidRDefault="00807EB9" w:rsidP="00807EB9">
      <w:r w:rsidRPr="00807EB9">
        <w:t>U.S. Department of Justice, Treasury &amp; ONDCP · 1996</w:t>
      </w:r>
    </w:p>
    <w:p w14:paraId="187EDE4E" w14:textId="1B68D656" w:rsidR="00807EB9" w:rsidRPr="00807EB9" w:rsidRDefault="00807EB9" w:rsidP="00807EB9">
      <w:r w:rsidRPr="00807EB9">
        <w:t xml:space="preserve">Halpern drafted the founding Memorandum of Understanding between the Department of Justice, the Department of the Treasury, and the Office of National Drug Control Policy that established the Border Research &amp; Technology Center — a federal initiative designed to apply technology and interagency coordination to the challenges of border security enforcement. </w:t>
      </w:r>
      <w:r w:rsidR="00CC14B5">
        <w:t xml:space="preserve">Following </w:t>
      </w:r>
      <w:proofErr w:type="spellStart"/>
      <w:proofErr w:type="gramStart"/>
      <w:r w:rsidR="00CC14B5">
        <w:t>it’s</w:t>
      </w:r>
      <w:proofErr w:type="spellEnd"/>
      <w:proofErr w:type="gramEnd"/>
      <w:r w:rsidR="00CC14B5">
        <w:t xml:space="preserve"> creation, Halpern</w:t>
      </w:r>
      <w:r w:rsidRPr="00807EB9">
        <w:t xml:space="preserve"> played an active role in the creation of the Designated Commuter Lane at the San Ysidro Port of Entry</w:t>
      </w:r>
      <w:r w:rsidR="00CC14B5">
        <w:t xml:space="preserve">. He also was </w:t>
      </w:r>
      <w:proofErr w:type="spellStart"/>
      <w:r w:rsidR="00CC14B5">
        <w:t>instrumentsal</w:t>
      </w:r>
      <w:proofErr w:type="spellEnd"/>
      <w:r w:rsidR="00CC14B5">
        <w:t xml:space="preserve"> in </w:t>
      </w:r>
      <w:r w:rsidRPr="00807EB9">
        <w:t xml:space="preserve">the development of the San Diego Border Tactical Wireless Interoperability </w:t>
      </w:r>
      <w:proofErr w:type="gramStart"/>
      <w:r w:rsidRPr="00807EB9">
        <w:t>Testbed, and</w:t>
      </w:r>
      <w:proofErr w:type="gramEnd"/>
      <w:r w:rsidRPr="00807EB9">
        <w:t xml:space="preserve"> was an early proponent of the NIJ Rapid Pursuit Task Force. The Center became a model for evidence-based, technology-driven border enforcement infrastructure.</w:t>
      </w:r>
    </w:p>
    <w:p w14:paraId="3BC574EB" w14:textId="77777777" w:rsidR="00807EB9" w:rsidRDefault="00807EB9"/>
    <w:sectPr w:rsidR="00807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B9"/>
    <w:rsid w:val="00807EB9"/>
    <w:rsid w:val="00B610D0"/>
    <w:rsid w:val="00CC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1ED1"/>
  <w15:chartTrackingRefBased/>
  <w15:docId w15:val="{368F5628-2601-4912-8774-B769FF97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771</Characters>
  <Application>Microsoft Office Word</Application>
  <DocSecurity>0</DocSecurity>
  <Lines>17</Lines>
  <Paragraphs>9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Halpern</dc:creator>
  <cp:keywords/>
  <dc:description/>
  <cp:lastModifiedBy>Phillip Halpern</cp:lastModifiedBy>
  <cp:revision>2</cp:revision>
  <dcterms:created xsi:type="dcterms:W3CDTF">2026-03-24T23:15:00Z</dcterms:created>
  <dcterms:modified xsi:type="dcterms:W3CDTF">2026-03-24T23:15:00Z</dcterms:modified>
</cp:coreProperties>
</file>