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1958340" cy="533400"/>
            <wp:effectExtent b="0" l="0" r="0" t="0"/>
            <wp:docPr descr="A black background with orange and blue text  Description automatically generated" id="1" name="image1.png"/>
            <a:graphic>
              <a:graphicData uri="http://schemas.openxmlformats.org/drawingml/2006/picture">
                <pic:pic>
                  <pic:nvPicPr>
                    <pic:cNvPr descr="A black background with orange and blue text  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8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Surgical Action Triplet Recognition in Laparoscopic Cholecystectomy Video</w:t>
      </w:r>
    </w:p>
    <w:p w:rsidR="00000000" w:rsidDel="00000000" w:rsidP="00000000" w:rsidRDefault="00000000" w:rsidRPr="00000000" w14:paraId="00000004">
      <w:pPr>
        <w:widowControl w:val="0"/>
        <w:spacing w:after="0" w:before="3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Duration time: from 09/2026 to 12/2026</w:t>
      </w:r>
    </w:p>
    <w:p w:rsidR="00000000" w:rsidDel="00000000" w:rsidP="00000000" w:rsidRDefault="00000000" w:rsidRPr="00000000" w14:paraId="00000006">
      <w:pPr>
        <w:widowControl w:val="0"/>
        <w:tabs>
          <w:tab w:val="left" w:leader="none" w:pos="2122"/>
        </w:tabs>
        <w:spacing w:after="0" w:line="240" w:lineRule="auto"/>
        <w:ind w:left="15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4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62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Profession: &lt;AI Engineer&gt;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Specialty: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rtl w:val="0"/>
              </w:rPr>
              <w:t xml:space="preserve">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NLP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DS 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(*) Kinds of person make registers: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Lecturer 🗹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Students 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after="0" w:before="2" w:line="240" w:lineRule="auto"/>
        <w:rPr>
          <w:rFonts w:ascii="Times New Roman" w:cs="Times New Roman" w:eastAsia="Times New Roman" w:hAnsi="Times New Roman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7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59.0" w:type="dxa"/>
        <w:jc w:val="left"/>
        <w:tblInd w:w="1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7"/>
        <w:gridCol w:w="2880"/>
        <w:gridCol w:w="1248"/>
        <w:gridCol w:w="2290"/>
        <w:gridCol w:w="1234"/>
        <w:tblGridChange w:id="0">
          <w:tblGrid>
            <w:gridCol w:w="1507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spacing w:after="0" w:before="135" w:line="240" w:lineRule="auto"/>
              <w:ind w:left="184" w:right="17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before="135" w:line="240" w:lineRule="auto"/>
              <w:ind w:left="334" w:firstLine="0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before="135" w:line="240" w:lineRule="auto"/>
              <w:ind w:left="89" w:right="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after="0" w:before="135" w:line="240" w:lineRule="auto"/>
              <w:ind w:left="377" w:right="36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spacing w:after="0" w:before="135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after="0" w:before="116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Nguyen Hong Hai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before="116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hainh51@fe.edu.vn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spacing w:after="0" w:before="116" w:line="240" w:lineRule="auto"/>
              <w:ind w:left="377" w:right="363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after="0" w:before="139" w:line="240" w:lineRule="auto"/>
              <w:ind w:left="110" w:firstLine="0"/>
              <w:rPr>
                <w:rFonts w:ascii="Times New Roman" w:cs="Times New Roman" w:eastAsia="Times New Roman" w:hAnsi="Times New Roman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1"/>
                <w:szCs w:val="21"/>
                <w:rtl w:val="0"/>
              </w:rPr>
              <w:t xml:space="preserve">Supervisor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spacing w:after="0" w:before="121" w:line="240" w:lineRule="auto"/>
              <w:ind w:left="186" w:right="171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before="121" w:line="240" w:lineRule="auto"/>
              <w:ind w:left="90" w:right="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after="0" w:before="121" w:line="240" w:lineRule="auto"/>
              <w:ind w:right="363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116" w:line="240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75.0" w:type="dxa"/>
        <w:jc w:val="left"/>
        <w:tblInd w:w="-6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80"/>
        <w:gridCol w:w="1891"/>
        <w:gridCol w:w="1531"/>
        <w:gridCol w:w="1269"/>
        <w:gridCol w:w="2999"/>
        <w:gridCol w:w="2005"/>
        <w:tblGridChange w:id="0">
          <w:tblGrid>
            <w:gridCol w:w="1180"/>
            <w:gridCol w:w="1891"/>
            <w:gridCol w:w="1531"/>
            <w:gridCol w:w="1269"/>
            <w:gridCol w:w="2999"/>
            <w:gridCol w:w="200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after="0" w:before="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Leader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Member</w:t>
            </w:r>
          </w:p>
        </w:tc>
      </w:tr>
    </w:tbl>
    <w:p w:rsidR="00000000" w:rsidDel="00000000" w:rsidP="00000000" w:rsidRDefault="00000000" w:rsidRPr="00000000" w14:paraId="0000004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tabs>
          <w:tab w:val="left" w:leader="none" w:pos="396"/>
        </w:tabs>
        <w:spacing w:after="0" w:before="216" w:line="340" w:lineRule="auto"/>
        <w:ind w:left="156" w:right="5532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content of Capstone Project (*) 3.1. Capstone Project name:</w:t>
      </w:r>
    </w:p>
    <w:p w:rsidR="00000000" w:rsidDel="00000000" w:rsidP="00000000" w:rsidRDefault="00000000" w:rsidRPr="00000000" w14:paraId="00000049">
      <w:pPr>
        <w:widowControl w:val="0"/>
        <w:spacing w:after="0" w:before="3" w:line="240" w:lineRule="auto"/>
        <w:ind w:left="696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English: Surgical Action Triplet Recognition in Laparoscopic Cholecystectomy Video</w:t>
      </w:r>
    </w:p>
    <w:p w:rsidR="00000000" w:rsidDel="00000000" w:rsidP="00000000" w:rsidRDefault="00000000" w:rsidRPr="00000000" w14:paraId="0000004A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Vietnamese: Nhận diện bộ ba hành động phẫu thuật (dụng cụ, động tác, mục tiêu) trong video phẫu thuật nội soi cắt túi mật</w:t>
      </w:r>
    </w:p>
    <w:p w:rsidR="00000000" w:rsidDel="00000000" w:rsidP="00000000" w:rsidRDefault="00000000" w:rsidRPr="00000000" w14:paraId="0000004B">
      <w:pPr>
        <w:widowControl w:val="0"/>
        <w:spacing w:after="0" w:before="117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Abbreviation: SATR (Surgical Action Triplet Recognition)</w:t>
      </w:r>
    </w:p>
    <w:p w:rsidR="00000000" w:rsidDel="00000000" w:rsidP="00000000" w:rsidRDefault="00000000" w:rsidRPr="00000000" w14:paraId="0000004C">
      <w:pPr>
        <w:widowControl w:val="0"/>
        <w:spacing w:after="0" w:before="123" w:line="240" w:lineRule="auto"/>
        <w:ind w:left="69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4D">
      <w:pPr>
        <w:widowControl w:val="0"/>
        <w:spacing w:after="0" w:before="123" w:line="240" w:lineRule="auto"/>
        <w:ind w:left="113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Knowing that an instrument is present is less useful than knowing what it is doing to what: a surgical action triplet in the form (instrument, verb, target) captures fine-grained activity such as "grasper, retract, gallbladder." Surgical action-triplet recognition predicts these structured triplets directly from endoscopic video. The application is fine-grained workflow analytics beyond simple phase labels: triplet recognition supports detailed case review, skill and efficiency analysis at the level of individual actions, and could underpin future intraoperative decision-support tools. The project uses the public CholecT50 dataset (with CholecT45 as its first official release), 50 laparoscopic cholecystectomy videos annotated with 100 triplet categories at 1 fps, and adapts the Rendezvous attention-based triplet-recognition architecture. Scope is kept undergraduate-appropriate: analysis of an existing public video dataset and a triplet-recognition model, not new surgical recording.</w:t>
      </w:r>
    </w:p>
    <w:p w:rsidR="00000000" w:rsidDel="00000000" w:rsidP="00000000" w:rsidRDefault="00000000" w:rsidRPr="00000000" w14:paraId="0000004E">
      <w:pPr>
        <w:widowControl w:val="0"/>
        <w:spacing w:after="0" w:before="214" w:line="240" w:lineRule="auto"/>
        <w:ind w:left="6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Obtain and prepare the public CholecT50/CholecT45 dataset with its official triplet annotations and splits.</w:t>
      </w:r>
    </w:p>
    <w:p w:rsidR="00000000" w:rsidDel="00000000" w:rsidP="00000000" w:rsidRDefault="00000000" w:rsidRPr="00000000" w14:paraId="00000050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Extract frame-level visual features and component-wise (instrument, verb, target) representations.</w:t>
      </w:r>
    </w:p>
    <w:p w:rsidR="00000000" w:rsidDel="00000000" w:rsidP="00000000" w:rsidRDefault="00000000" w:rsidRPr="00000000" w14:paraId="00000051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Train an attention-based model to jointly predict the instrument, verb, and target components.</w:t>
      </w:r>
    </w:p>
    <w:p w:rsidR="00000000" w:rsidDel="00000000" w:rsidP="00000000" w:rsidRDefault="00000000" w:rsidRPr="00000000" w14:paraId="00000052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Evaluate triplet-recognition mAP and analyze which component is hardest to predict.</w:t>
      </w:r>
    </w:p>
    <w:p w:rsidR="00000000" w:rsidDel="00000000" w:rsidP="00000000" w:rsidRDefault="00000000" w:rsidRPr="00000000" w14:paraId="00000053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Build a demo tool for uploading a surgical-video clip and displaying the recognized action triplets.</w:t>
      </w:r>
    </w:p>
    <w:p w:rsidR="00000000" w:rsidDel="00000000" w:rsidP="00000000" w:rsidRDefault="00000000" w:rsidRPr="00000000" w14:paraId="00000054">
      <w:pPr>
        <w:widowControl w:val="0"/>
        <w:spacing w:after="0" w:before="117" w:line="240" w:lineRule="auto"/>
        <w:ind w:left="10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 Design a lightweight pipeline for dataset preparation, training, and evaluation.</w:t>
      </w:r>
    </w:p>
    <w:p w:rsidR="00000000" w:rsidDel="00000000" w:rsidP="00000000" w:rsidRDefault="00000000" w:rsidRPr="00000000" w14:paraId="00000055">
      <w:pPr>
        <w:widowControl w:val="0"/>
        <w:spacing w:after="0" w:before="118" w:line="240" w:lineRule="auto"/>
        <w:ind w:left="15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(*) 3.2. Main proposal content (including result and product)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22" w:line="240" w:lineRule="auto"/>
        <w:ind w:left="876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Theory and practice (document):</w:t>
      </w:r>
    </w:p>
    <w:p w:rsidR="00000000" w:rsidDel="00000000" w:rsidP="00000000" w:rsidRDefault="00000000" w:rsidRPr="00000000" w14:paraId="00000057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Study fundamentals of surgical action-triplet representation (instrument, verb, target).</w:t>
      </w:r>
    </w:p>
    <w:p w:rsidR="00000000" w:rsidDel="00000000" w:rsidP="00000000" w:rsidRDefault="00000000" w:rsidRPr="00000000" w14:paraId="00000058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recent attention-based and MLLM-engaged triplet-recognition approaches.</w:t>
      </w:r>
    </w:p>
    <w:p w:rsidR="00000000" w:rsidDel="00000000" w:rsidP="00000000" w:rsidRDefault="00000000" w:rsidRPr="00000000" w14:paraId="00000059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Investigate frame-level and component-wise feature-extraction techniques.</w:t>
      </w:r>
    </w:p>
    <w:p w:rsidR="00000000" w:rsidDel="00000000" w:rsidP="00000000" w:rsidRDefault="00000000" w:rsidRPr="00000000" w14:paraId="0000005A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ablation studies to analyze model components.</w:t>
      </w:r>
    </w:p>
    <w:p w:rsidR="00000000" w:rsidDel="00000000" w:rsidP="00000000" w:rsidRDefault="00000000" w:rsidRPr="00000000" w14:paraId="0000005B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22" w:line="240" w:lineRule="auto"/>
        <w:ind w:left="1088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performance with phase-recognition-only baselines.</w:t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1"/>
        </w:numPr>
        <w:tabs>
          <w:tab w:val="left" w:leader="none" w:pos="876"/>
        </w:tabs>
        <w:spacing w:after="0" w:before="118" w:line="343" w:lineRule="auto"/>
        <w:ind w:left="876" w:right="5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products: </w:t>
      </w:r>
    </w:p>
    <w:p w:rsidR="00000000" w:rsidDel="00000000" w:rsidP="00000000" w:rsidRDefault="00000000" w:rsidRPr="00000000" w14:paraId="0000005D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functional web/demo tool that allows users to upload a surgical-video clip and display the recognized action triplets.</w:t>
      </w:r>
    </w:p>
    <w:p w:rsidR="00000000" w:rsidDel="00000000" w:rsidP="00000000" w:rsidRDefault="00000000" w:rsidRPr="00000000" w14:paraId="0000005E">
      <w:pPr>
        <w:widowControl w:val="0"/>
        <w:numPr>
          <w:ilvl w:val="2"/>
          <w:numId w:val="1"/>
        </w:numPr>
        <w:tabs>
          <w:tab w:val="left" w:leader="none" w:pos="876"/>
        </w:tabs>
        <w:spacing w:after="0" w:before="118" w:line="343" w:lineRule="auto"/>
        <w:ind w:left="1088" w:right="5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paper for publication in conference/journal (optional).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"/>
        </w:numPr>
        <w:tabs>
          <w:tab w:val="left" w:leader="none" w:pos="396"/>
        </w:tabs>
        <w:spacing w:after="0" w:line="273" w:lineRule="auto"/>
        <w:ind w:left="396" w:hanging="2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6"/>
        </w:tabs>
        <w:spacing w:after="0" w:before="0" w:line="273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need to report at least 1 time every week. Failure to report 3 times (3 weeks) will be considered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pass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cannot be defense.</w:t>
      </w:r>
    </w:p>
    <w:tbl>
      <w:tblPr>
        <w:tblStyle w:val="Table4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25"/>
        <w:gridCol w:w="5125"/>
        <w:tblGridChange w:id="0">
          <w:tblGrid>
            <w:gridCol w:w="4225"/>
            <w:gridCol w:w="51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before="210" w:lineRule="auto"/>
              <w:ind w:left="132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 (If have)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widowControl w:val="0"/>
              <w:spacing w:before="60" w:lineRule="auto"/>
              <w:ind w:left="1398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before="173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before="173" w:lineRule="auto"/>
              <w:ind w:right="792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         HCM, 28/07/2026</w:t>
            </w:r>
          </w:p>
          <w:p w:rsidR="00000000" w:rsidDel="00000000" w:rsidP="00000000" w:rsidRDefault="00000000" w:rsidRPr="00000000" w14:paraId="00000066">
            <w:pPr>
              <w:widowControl w:val="0"/>
              <w:spacing w:before="60" w:lineRule="auto"/>
              <w:ind w:left="1306" w:right="1242" w:hanging="604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On behalf of Registers</w:t>
            </w:r>
          </w:p>
          <w:p w:rsidR="00000000" w:rsidDel="00000000" w:rsidP="00000000" w:rsidRDefault="00000000" w:rsidRPr="00000000" w14:paraId="00000067">
            <w:pPr>
              <w:widowControl w:val="0"/>
              <w:spacing w:before="60" w:lineRule="auto"/>
              <w:ind w:left="1306" w:right="882" w:firstLine="0"/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(Sign and full name)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60" w:lineRule="auto"/>
              <w:ind w:left="1306" w:right="1735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before="60" w:lineRule="auto"/>
              <w:ind w:left="1306" w:right="1735" w:firstLine="0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96" w:hanging="240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1"/>
      <w:numFmt w:val="lowerLetter"/>
      <w:lvlText w:val="%2)"/>
      <w:lvlJc w:val="left"/>
      <w:pPr>
        <w:ind w:left="876" w:hanging="3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1"/>
      <w:numFmt w:val="bullet"/>
      <w:lvlText w:val="✔"/>
      <w:lvlJc w:val="left"/>
      <w:pPr>
        <w:ind w:left="1088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1596" w:hanging="360"/>
      </w:pPr>
      <w:rPr>
        <w:rFonts w:ascii="Noto Sans Symbols" w:cs="Noto Sans Symbols" w:eastAsia="Noto Sans Symbols" w:hAnsi="Noto Sans Symbols"/>
        <w:sz w:val="24"/>
        <w:szCs w:val="24"/>
      </w:rPr>
    </w:lvl>
    <w:lvl w:ilvl="4">
      <w:start w:val="0"/>
      <w:numFmt w:val="bullet"/>
      <w:lvlText w:val="•"/>
      <w:lvlJc w:val="left"/>
      <w:pPr>
        <w:ind w:left="3620" w:hanging="360"/>
      </w:pPr>
      <w:rPr/>
    </w:lvl>
    <w:lvl w:ilvl="5">
      <w:start w:val="0"/>
      <w:numFmt w:val="bullet"/>
      <w:lvlText w:val="•"/>
      <w:lvlJc w:val="left"/>
      <w:pPr>
        <w:ind w:left="4630" w:hanging="360"/>
      </w:pPr>
      <w:rPr/>
    </w:lvl>
    <w:lvl w:ilvl="6">
      <w:start w:val="0"/>
      <w:numFmt w:val="bullet"/>
      <w:lvlText w:val="•"/>
      <w:lvlJc w:val="left"/>
      <w:pPr>
        <w:ind w:left="5640" w:hanging="360"/>
      </w:pPr>
      <w:rPr/>
    </w:lvl>
    <w:lvl w:ilvl="7">
      <w:start w:val="0"/>
      <w:numFmt w:val="bullet"/>
      <w:lvlText w:val="•"/>
      <w:lvlJc w:val="left"/>
      <w:pPr>
        <w:ind w:left="6650" w:hanging="360"/>
      </w:pPr>
      <w:rPr/>
    </w:lvl>
    <w:lvl w:ilvl="8">
      <w:start w:val="0"/>
      <w:numFmt w:val="bullet"/>
      <w:lvlText w:val="•"/>
      <w:lvlJc w:val="left"/>
      <w:pPr>
        <w:ind w:left="7660" w:hanging="360"/>
      </w:pPr>
      <w:rPr/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