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Ventas 2025</w:t>
      </w:r>
    </w:p>
    <w:p>
      <w:r>
        <w:t>Este documento contiene información sobre las ventas realizadas durante el año 2025. Incluye detalles de productos, cantidades y precios.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Precio</w:t>
            </w:r>
          </w:p>
        </w:tc>
      </w:tr>
      <w:tr>
        <w:tc>
          <w:tcPr>
            <w:tcW w:type="dxa" w:w="2880"/>
          </w:tcPr>
          <w:p>
            <w:r>
              <w:t>Laptop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$1200</w:t>
            </w:r>
          </w:p>
        </w:tc>
      </w:tr>
      <w:tr>
        <w:tc>
          <w:tcPr>
            <w:tcW w:type="dxa" w:w="2880"/>
          </w:tcPr>
          <w:p>
            <w:r>
              <w:t>Mouse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$25</w:t>
            </w:r>
          </w:p>
        </w:tc>
      </w:tr>
      <w:tr>
        <w:tc>
          <w:tcPr>
            <w:tcW w:type="dxa" w:w="2880"/>
          </w:tcPr>
          <w:p>
            <w:r>
              <w:t>Teclado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$45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