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477" w:rsidRDefault="00007130">
      <w:pPr>
        <w:spacing w:after="2"/>
        <w:ind w:left="-5" w:right="0"/>
      </w:pPr>
      <w:r>
        <w:rPr>
          <w:noProof/>
        </w:rPr>
        <w:drawing>
          <wp:anchor distT="0" distB="0" distL="114300" distR="114300" simplePos="0" relativeHeight="251658240" behindDoc="0" locked="0" layoutInCell="1" allowOverlap="0">
            <wp:simplePos x="0" y="0"/>
            <wp:positionH relativeFrom="column">
              <wp:posOffset>3316286</wp:posOffset>
            </wp:positionH>
            <wp:positionV relativeFrom="paragraph">
              <wp:posOffset>-16753</wp:posOffset>
            </wp:positionV>
            <wp:extent cx="1273155" cy="284613"/>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stretch>
                      <a:fillRect/>
                    </a:stretch>
                  </pic:blipFill>
                  <pic:spPr>
                    <a:xfrm>
                      <a:off x="0" y="0"/>
                      <a:ext cx="1273155" cy="284613"/>
                    </a:xfrm>
                    <a:prstGeom prst="rect">
                      <a:avLst/>
                    </a:prstGeom>
                  </pic:spPr>
                </pic:pic>
              </a:graphicData>
            </a:graphic>
          </wp:anchor>
        </w:drawing>
      </w:r>
      <w:r>
        <w:rPr>
          <w:sz w:val="16"/>
        </w:rPr>
        <w:t xml:space="preserve">International Conference Mathematical and Computational Biology 2011 </w:t>
      </w:r>
    </w:p>
    <w:p w:rsidR="005A0477" w:rsidRDefault="00007130">
      <w:pPr>
        <w:spacing w:after="2"/>
        <w:ind w:left="-5" w:right="0"/>
      </w:pPr>
      <w:r>
        <w:rPr>
          <w:sz w:val="16"/>
        </w:rPr>
        <w:t xml:space="preserve">International Journal of Modern Physics: Conference Series </w:t>
      </w:r>
    </w:p>
    <w:p w:rsidR="005A0477" w:rsidRDefault="00007130">
      <w:pPr>
        <w:spacing w:after="2"/>
        <w:ind w:left="-5" w:right="0"/>
      </w:pPr>
      <w:r>
        <w:rPr>
          <w:sz w:val="16"/>
        </w:rPr>
        <w:t xml:space="preserve">Vol. 9 (2012) 448–455 </w:t>
      </w:r>
    </w:p>
    <w:p w:rsidR="005A0477" w:rsidRDefault="00007130">
      <w:pPr>
        <w:spacing w:after="2"/>
        <w:ind w:left="-5" w:right="0"/>
      </w:pPr>
      <w:hyperlink r:id="rId8">
        <w:r>
          <w:rPr>
            <w:rFonts w:ascii="Segoe UI Symbol" w:eastAsia="Segoe UI Symbol" w:hAnsi="Segoe UI Symbol" w:cs="Segoe UI Symbol"/>
            <w:sz w:val="16"/>
          </w:rPr>
          <w:t></w:t>
        </w:r>
      </w:hyperlink>
      <w:hyperlink r:id="rId9">
        <w:r>
          <w:rPr>
            <w:sz w:val="16"/>
          </w:rPr>
          <w:t xml:space="preserve"> World Scientific Publishing Company </w:t>
        </w:r>
      </w:hyperlink>
    </w:p>
    <w:p w:rsidR="005A0477" w:rsidRDefault="00007130">
      <w:pPr>
        <w:spacing w:after="1067"/>
        <w:ind w:left="-5" w:right="0"/>
      </w:pPr>
      <w:hyperlink r:id="rId10">
        <w:r>
          <w:rPr>
            <w:sz w:val="16"/>
          </w:rPr>
          <w:t xml:space="preserve">DOI: 10.1142/S2010194512005533 </w:t>
        </w:r>
      </w:hyperlink>
    </w:p>
    <w:p w:rsidR="005A0477" w:rsidRDefault="00007130">
      <w:pPr>
        <w:spacing w:after="0"/>
        <w:ind w:right="6"/>
        <w:jc w:val="center"/>
      </w:pPr>
      <w:r>
        <w:rPr>
          <w:b/>
        </w:rPr>
        <w:t xml:space="preserve">LOCAL MINIMA PROBLEM IN BACK PROPAGATION </w:t>
      </w:r>
    </w:p>
    <w:p w:rsidR="005A0477" w:rsidRDefault="00007130" w:rsidP="00026F77">
      <w:pPr>
        <w:spacing w:after="0"/>
        <w:jc w:val="center"/>
      </w:pPr>
      <w:r>
        <w:rPr>
          <w:b/>
        </w:rPr>
        <w:t xml:space="preserve">ALGORITHM </w:t>
      </w:r>
      <w:r>
        <w:rPr>
          <w:b/>
        </w:rPr>
        <w:t>O</w:t>
      </w:r>
      <w:r>
        <w:rPr>
          <w:b/>
        </w:rPr>
        <w:t xml:space="preserve">N CLASSIFICATION PROBLEMS  </w:t>
      </w:r>
    </w:p>
    <w:p w:rsidR="005A0477" w:rsidRDefault="00007130">
      <w:pPr>
        <w:pStyle w:val="Heading1"/>
        <w:numPr>
          <w:ilvl w:val="0"/>
          <w:numId w:val="0"/>
        </w:numPr>
        <w:spacing w:after="83"/>
        <w:ind w:right="5"/>
        <w:jc w:val="center"/>
      </w:pPr>
      <w:r>
        <w:rPr>
          <w:b w:val="0"/>
          <w:sz w:val="16"/>
        </w:rPr>
        <w:t xml:space="preserve">NORHAMREEZA ABDUL HAMID </w:t>
      </w:r>
    </w:p>
    <w:p w:rsidR="005A0477" w:rsidRDefault="00007130">
      <w:pPr>
        <w:spacing w:after="0" w:line="259" w:lineRule="auto"/>
        <w:ind w:left="0" w:firstLine="0"/>
        <w:jc w:val="center"/>
      </w:pPr>
      <w:r>
        <w:rPr>
          <w:i/>
          <w:sz w:val="16"/>
        </w:rPr>
        <w:t xml:space="preserve">Post Graduate Centre, Faculty of Computer Science and Information Technology,  </w:t>
      </w:r>
    </w:p>
    <w:p w:rsidR="005A0477" w:rsidRDefault="00007130">
      <w:pPr>
        <w:spacing w:after="1" w:line="237" w:lineRule="auto"/>
        <w:ind w:left="2616" w:right="441" w:hanging="1795"/>
        <w:jc w:val="left"/>
      </w:pPr>
      <w:proofErr w:type="spellStart"/>
      <w:r>
        <w:rPr>
          <w:i/>
          <w:sz w:val="16"/>
        </w:rPr>
        <w:t>Universiti</w:t>
      </w:r>
      <w:proofErr w:type="spellEnd"/>
      <w:r>
        <w:rPr>
          <w:i/>
          <w:sz w:val="16"/>
        </w:rPr>
        <w:t xml:space="preserve"> </w:t>
      </w:r>
      <w:proofErr w:type="spellStart"/>
      <w:r>
        <w:rPr>
          <w:i/>
          <w:sz w:val="16"/>
        </w:rPr>
        <w:t>Tun</w:t>
      </w:r>
      <w:proofErr w:type="spellEnd"/>
      <w:r>
        <w:rPr>
          <w:i/>
          <w:sz w:val="16"/>
        </w:rPr>
        <w:t xml:space="preserve"> Hussein Onn Malaysia, 86400 </w:t>
      </w:r>
      <w:proofErr w:type="spellStart"/>
      <w:r>
        <w:rPr>
          <w:i/>
          <w:sz w:val="16"/>
        </w:rPr>
        <w:t>Parit</w:t>
      </w:r>
      <w:proofErr w:type="spellEnd"/>
      <w:r>
        <w:rPr>
          <w:i/>
          <w:sz w:val="16"/>
        </w:rPr>
        <w:t xml:space="preserve"> Raja, </w:t>
      </w:r>
      <w:proofErr w:type="spellStart"/>
      <w:r>
        <w:rPr>
          <w:i/>
          <w:sz w:val="16"/>
        </w:rPr>
        <w:t>Ba</w:t>
      </w:r>
      <w:r>
        <w:rPr>
          <w:i/>
          <w:sz w:val="16"/>
        </w:rPr>
        <w:t>tu</w:t>
      </w:r>
      <w:proofErr w:type="spellEnd"/>
      <w:r>
        <w:rPr>
          <w:i/>
          <w:sz w:val="16"/>
        </w:rPr>
        <w:t xml:space="preserve"> </w:t>
      </w:r>
      <w:proofErr w:type="spellStart"/>
      <w:r>
        <w:rPr>
          <w:i/>
          <w:sz w:val="16"/>
        </w:rPr>
        <w:t>Pahat</w:t>
      </w:r>
      <w:proofErr w:type="spellEnd"/>
      <w:r>
        <w:rPr>
          <w:i/>
          <w:sz w:val="16"/>
        </w:rPr>
        <w:t xml:space="preserve">, Johor, Malaysia gi090007@siswa.uthm.edu.my </w:t>
      </w:r>
    </w:p>
    <w:p w:rsidR="005A0477" w:rsidRDefault="00007130">
      <w:pPr>
        <w:spacing w:after="22" w:line="259" w:lineRule="auto"/>
        <w:ind w:left="37" w:right="0" w:firstLine="0"/>
        <w:jc w:val="center"/>
      </w:pPr>
      <w:r>
        <w:rPr>
          <w:i/>
          <w:sz w:val="16"/>
        </w:rPr>
        <w:t xml:space="preserve"> </w:t>
      </w:r>
    </w:p>
    <w:p w:rsidR="005A0477" w:rsidRDefault="00007130">
      <w:pPr>
        <w:pStyle w:val="Heading1"/>
        <w:numPr>
          <w:ilvl w:val="0"/>
          <w:numId w:val="0"/>
        </w:numPr>
        <w:spacing w:after="83"/>
        <w:ind w:right="3"/>
        <w:jc w:val="center"/>
      </w:pPr>
      <w:r>
        <w:rPr>
          <w:b w:val="0"/>
          <w:sz w:val="16"/>
        </w:rPr>
        <w:t xml:space="preserve">NAZRI MOHD NAWI </w:t>
      </w:r>
    </w:p>
    <w:p w:rsidR="005A0477" w:rsidRDefault="00007130">
      <w:pPr>
        <w:spacing w:after="241" w:line="237" w:lineRule="auto"/>
        <w:ind w:left="2073" w:right="441" w:hanging="1632"/>
        <w:jc w:val="left"/>
      </w:pPr>
      <w:r>
        <w:rPr>
          <w:i/>
          <w:sz w:val="16"/>
        </w:rPr>
        <w:t xml:space="preserve">Faculty of Computer Science and Information Technology, </w:t>
      </w:r>
      <w:proofErr w:type="spellStart"/>
      <w:r>
        <w:rPr>
          <w:i/>
          <w:sz w:val="16"/>
        </w:rPr>
        <w:t>Universiti</w:t>
      </w:r>
      <w:proofErr w:type="spellEnd"/>
      <w:r>
        <w:rPr>
          <w:i/>
          <w:sz w:val="16"/>
        </w:rPr>
        <w:t xml:space="preserve"> </w:t>
      </w:r>
      <w:proofErr w:type="spellStart"/>
      <w:r>
        <w:rPr>
          <w:i/>
          <w:sz w:val="16"/>
        </w:rPr>
        <w:t>Tun</w:t>
      </w:r>
      <w:proofErr w:type="spellEnd"/>
      <w:r>
        <w:rPr>
          <w:i/>
          <w:sz w:val="16"/>
        </w:rPr>
        <w:t xml:space="preserve"> Hussein Onn Malaysia, 86400 </w:t>
      </w:r>
      <w:proofErr w:type="spellStart"/>
      <w:r>
        <w:rPr>
          <w:i/>
          <w:sz w:val="16"/>
        </w:rPr>
        <w:t>Parit</w:t>
      </w:r>
      <w:proofErr w:type="spellEnd"/>
      <w:r>
        <w:rPr>
          <w:i/>
          <w:sz w:val="16"/>
        </w:rPr>
        <w:t xml:space="preserve"> Raja, </w:t>
      </w:r>
      <w:proofErr w:type="spellStart"/>
      <w:r>
        <w:rPr>
          <w:i/>
          <w:sz w:val="16"/>
        </w:rPr>
        <w:t>Batu</w:t>
      </w:r>
      <w:proofErr w:type="spellEnd"/>
      <w:r>
        <w:rPr>
          <w:i/>
          <w:sz w:val="16"/>
        </w:rPr>
        <w:t xml:space="preserve"> </w:t>
      </w:r>
      <w:proofErr w:type="spellStart"/>
      <w:r>
        <w:rPr>
          <w:i/>
          <w:sz w:val="16"/>
        </w:rPr>
        <w:t>Pahat</w:t>
      </w:r>
      <w:proofErr w:type="spellEnd"/>
      <w:r>
        <w:rPr>
          <w:i/>
          <w:sz w:val="16"/>
        </w:rPr>
        <w:t xml:space="preserve">, Johor, Malaysia nazri@uthm.edu.my </w:t>
      </w:r>
    </w:p>
    <w:p w:rsidR="005A0477" w:rsidRDefault="00007130">
      <w:pPr>
        <w:pStyle w:val="Heading1"/>
        <w:numPr>
          <w:ilvl w:val="0"/>
          <w:numId w:val="0"/>
        </w:numPr>
        <w:spacing w:after="83"/>
        <w:ind w:right="5"/>
        <w:jc w:val="center"/>
      </w:pPr>
      <w:r>
        <w:rPr>
          <w:b w:val="0"/>
          <w:sz w:val="16"/>
        </w:rPr>
        <w:t xml:space="preserve">ROZAIDA GHAZALI </w:t>
      </w:r>
    </w:p>
    <w:p w:rsidR="005A0477" w:rsidRDefault="00007130">
      <w:pPr>
        <w:spacing w:after="1" w:line="237" w:lineRule="auto"/>
        <w:ind w:left="2073" w:right="441" w:hanging="1632"/>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32207</wp:posOffset>
                </wp:positionH>
                <wp:positionV relativeFrom="page">
                  <wp:posOffset>2382876</wp:posOffset>
                </wp:positionV>
                <wp:extent cx="193040" cy="3756051"/>
                <wp:effectExtent l="0" t="0" r="0" b="0"/>
                <wp:wrapSquare wrapText="bothSides"/>
                <wp:docPr id="12264" name="Group 12264"/>
                <wp:cNvGraphicFramePr/>
                <a:graphic xmlns:a="http://schemas.openxmlformats.org/drawingml/2006/main">
                  <a:graphicData uri="http://schemas.microsoft.com/office/word/2010/wordprocessingGroup">
                    <wpg:wgp>
                      <wpg:cNvGrpSpPr/>
                      <wpg:grpSpPr>
                        <a:xfrm>
                          <a:off x="0" y="0"/>
                          <a:ext cx="193040" cy="3756051"/>
                          <a:chOff x="0" y="0"/>
                          <a:chExt cx="193040" cy="3756051"/>
                        </a:xfrm>
                      </wpg:grpSpPr>
                      <wps:wsp>
                        <wps:cNvPr id="56" name="Rectangle 56"/>
                        <wps:cNvSpPr/>
                        <wps:spPr>
                          <a:xfrm rot="-5399999">
                            <a:off x="-2436965" y="1197469"/>
                            <a:ext cx="4995548" cy="121615"/>
                          </a:xfrm>
                          <a:prstGeom prst="rect">
                            <a:avLst/>
                          </a:prstGeom>
                          <a:ln>
                            <a:noFill/>
                          </a:ln>
                        </wps:spPr>
                        <wps:txbx>
                          <w:txbxContent>
                            <w:p w:rsidR="005A0477" w:rsidRDefault="00007130">
                              <w:pPr>
                                <w:spacing w:after="160" w:line="259" w:lineRule="auto"/>
                                <w:ind w:left="0" w:right="0" w:firstLine="0"/>
                                <w:jc w:val="left"/>
                              </w:pPr>
                              <w:r>
                                <w:rPr>
                                  <w:sz w:val="16"/>
                                </w:rPr>
                                <w:t>Int. J. Mod. Phys. Conf. Ser. 2012.09:448-455. Downloaded from www.worldscientific.com</w:t>
                              </w:r>
                            </w:p>
                          </w:txbxContent>
                        </wps:txbx>
                        <wps:bodyPr horzOverflow="overflow" vert="horz" lIns="0" tIns="0" rIns="0" bIns="0" rtlCol="0">
                          <a:noAutofit/>
                        </wps:bodyPr>
                      </wps:wsp>
                      <wps:wsp>
                        <wps:cNvPr id="57" name="Rectangle 57"/>
                        <wps:cNvSpPr/>
                        <wps:spPr>
                          <a:xfrm rot="-5399999">
                            <a:off x="-1353998" y="1440967"/>
                            <a:ext cx="3032812" cy="121615"/>
                          </a:xfrm>
                          <a:prstGeom prst="rect">
                            <a:avLst/>
                          </a:prstGeom>
                          <a:ln>
                            <a:noFill/>
                          </a:ln>
                        </wps:spPr>
                        <wps:txbx>
                          <w:txbxContent>
                            <w:p w:rsidR="005A0477" w:rsidRDefault="00007130">
                              <w:pPr>
                                <w:spacing w:after="160" w:line="259" w:lineRule="auto"/>
                                <w:ind w:left="0" w:right="0" w:firstLine="0"/>
                                <w:jc w:val="left"/>
                              </w:pPr>
                              <w:r>
                                <w:rPr>
                                  <w:sz w:val="16"/>
                                </w:rPr>
                                <w:t>by 180.191.135.195 on 09/09/16. For personal use only.</w:t>
                              </w:r>
                            </w:p>
                          </w:txbxContent>
                        </wps:txbx>
                        <wps:bodyPr horzOverflow="overflow" vert="horz" lIns="0" tIns="0" rIns="0" bIns="0" rtlCol="0">
                          <a:noAutofit/>
                        </wps:bodyPr>
                      </wps:wsp>
                    </wpg:wgp>
                  </a:graphicData>
                </a:graphic>
              </wp:anchor>
            </w:drawing>
          </mc:Choice>
          <mc:Fallback xmlns:a="http://schemas.openxmlformats.org/drawingml/2006/main">
            <w:pict>
              <v:group id="Group 12264" style="width:15.2pt;height:295.752pt;position:absolute;mso-position-horizontal-relative:page;mso-position-horizontal:absolute;margin-left:2.536pt;mso-position-vertical-relative:page;margin-top:187.628pt;" coordsize="1930,37560">
                <v:rect id="Rectangle 56" style="position:absolute;width:49955;height:1216;left:-24369;top:11974;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sz w:val="16"/>
                          </w:rPr>
                          <w:t xml:space="preserve">Int. J. Mod. Phys. Conf. Ser. 2012.09:448-455. Downloaded from www.worldscientific.com</w:t>
                        </w:r>
                      </w:p>
                    </w:txbxContent>
                  </v:textbox>
                </v:rect>
                <v:rect id="Rectangle 57" style="position:absolute;width:30328;height:1216;left:-13539;top:14409;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sz w:val="16"/>
                          </w:rPr>
                          <w:t xml:space="preserve">by 180.191.135.195 on 09/09/16. For personal use only.</w:t>
                        </w:r>
                      </w:p>
                    </w:txbxContent>
                  </v:textbox>
                </v:rect>
                <w10:wrap type="square"/>
              </v:group>
            </w:pict>
          </mc:Fallback>
        </mc:AlternateContent>
      </w:r>
      <w:r>
        <w:rPr>
          <w:i/>
          <w:sz w:val="16"/>
        </w:rPr>
        <w:t xml:space="preserve">Faculty of Computer Science and Information Technology, </w:t>
      </w:r>
      <w:proofErr w:type="spellStart"/>
      <w:r>
        <w:rPr>
          <w:i/>
          <w:sz w:val="16"/>
        </w:rPr>
        <w:t>Universiti</w:t>
      </w:r>
      <w:proofErr w:type="spellEnd"/>
      <w:r>
        <w:rPr>
          <w:i/>
          <w:sz w:val="16"/>
        </w:rPr>
        <w:t xml:space="preserve"> </w:t>
      </w:r>
      <w:proofErr w:type="spellStart"/>
      <w:r>
        <w:rPr>
          <w:i/>
          <w:sz w:val="16"/>
        </w:rPr>
        <w:t>Tun</w:t>
      </w:r>
      <w:proofErr w:type="spellEnd"/>
      <w:r>
        <w:rPr>
          <w:i/>
          <w:sz w:val="16"/>
        </w:rPr>
        <w:t xml:space="preserve"> Hussein Onn Malaysia, 86400 </w:t>
      </w:r>
      <w:proofErr w:type="spellStart"/>
      <w:r>
        <w:rPr>
          <w:i/>
          <w:sz w:val="16"/>
        </w:rPr>
        <w:t>Parit</w:t>
      </w:r>
      <w:proofErr w:type="spellEnd"/>
      <w:r>
        <w:rPr>
          <w:i/>
          <w:sz w:val="16"/>
        </w:rPr>
        <w:t xml:space="preserve"> Raja, </w:t>
      </w:r>
      <w:proofErr w:type="spellStart"/>
      <w:r>
        <w:rPr>
          <w:i/>
          <w:sz w:val="16"/>
        </w:rPr>
        <w:t>B</w:t>
      </w:r>
      <w:r>
        <w:rPr>
          <w:i/>
          <w:sz w:val="16"/>
        </w:rPr>
        <w:t>atu</w:t>
      </w:r>
      <w:proofErr w:type="spellEnd"/>
      <w:r>
        <w:rPr>
          <w:i/>
          <w:sz w:val="16"/>
        </w:rPr>
        <w:t xml:space="preserve"> </w:t>
      </w:r>
      <w:proofErr w:type="spellStart"/>
      <w:r>
        <w:rPr>
          <w:i/>
          <w:sz w:val="16"/>
        </w:rPr>
        <w:t>Pahat</w:t>
      </w:r>
      <w:proofErr w:type="spellEnd"/>
      <w:r>
        <w:rPr>
          <w:i/>
          <w:sz w:val="16"/>
        </w:rPr>
        <w:t xml:space="preserve">, Johor, Malaysia rozaida@uthm.edu.my </w:t>
      </w:r>
    </w:p>
    <w:p w:rsidR="005A0477" w:rsidRDefault="00007130">
      <w:pPr>
        <w:spacing w:after="22" w:line="259" w:lineRule="auto"/>
        <w:ind w:left="37" w:right="0" w:firstLine="0"/>
        <w:jc w:val="center"/>
      </w:pPr>
      <w:r>
        <w:rPr>
          <w:i/>
          <w:sz w:val="16"/>
        </w:rPr>
        <w:t xml:space="preserve"> </w:t>
      </w:r>
    </w:p>
    <w:p w:rsidR="005A0477" w:rsidRDefault="00007130">
      <w:pPr>
        <w:pStyle w:val="Heading1"/>
        <w:numPr>
          <w:ilvl w:val="0"/>
          <w:numId w:val="0"/>
        </w:numPr>
        <w:spacing w:after="83"/>
        <w:ind w:right="5"/>
        <w:jc w:val="center"/>
      </w:pPr>
      <w:r>
        <w:rPr>
          <w:b w:val="0"/>
          <w:sz w:val="16"/>
        </w:rPr>
        <w:t xml:space="preserve">MOHD NAJIB MOHD SALLEH </w:t>
      </w:r>
    </w:p>
    <w:p w:rsidR="005A0477" w:rsidRDefault="00007130">
      <w:pPr>
        <w:spacing w:after="1" w:line="237" w:lineRule="auto"/>
        <w:ind w:left="2073" w:right="441" w:hanging="1632"/>
        <w:jc w:val="left"/>
      </w:pPr>
      <w:r>
        <w:rPr>
          <w:i/>
          <w:sz w:val="16"/>
        </w:rPr>
        <w:t xml:space="preserve">Faculty of Computer Science and Information Technology, </w:t>
      </w:r>
      <w:proofErr w:type="spellStart"/>
      <w:r>
        <w:rPr>
          <w:i/>
          <w:sz w:val="16"/>
        </w:rPr>
        <w:t>Universiti</w:t>
      </w:r>
      <w:proofErr w:type="spellEnd"/>
      <w:r>
        <w:rPr>
          <w:i/>
          <w:sz w:val="16"/>
        </w:rPr>
        <w:t xml:space="preserve"> </w:t>
      </w:r>
      <w:proofErr w:type="spellStart"/>
      <w:r>
        <w:rPr>
          <w:i/>
          <w:sz w:val="16"/>
        </w:rPr>
        <w:t>Tun</w:t>
      </w:r>
      <w:proofErr w:type="spellEnd"/>
      <w:r>
        <w:rPr>
          <w:i/>
          <w:sz w:val="16"/>
        </w:rPr>
        <w:t xml:space="preserve"> Hussein Onn Malaysia, 86400 </w:t>
      </w:r>
      <w:proofErr w:type="spellStart"/>
      <w:r>
        <w:rPr>
          <w:i/>
          <w:sz w:val="16"/>
        </w:rPr>
        <w:t>Parit</w:t>
      </w:r>
      <w:proofErr w:type="spellEnd"/>
      <w:r>
        <w:rPr>
          <w:i/>
          <w:sz w:val="16"/>
        </w:rPr>
        <w:t xml:space="preserve"> Raja, </w:t>
      </w:r>
      <w:proofErr w:type="spellStart"/>
      <w:r>
        <w:rPr>
          <w:i/>
          <w:sz w:val="16"/>
        </w:rPr>
        <w:t>Batu</w:t>
      </w:r>
      <w:proofErr w:type="spellEnd"/>
      <w:r>
        <w:rPr>
          <w:i/>
          <w:sz w:val="16"/>
        </w:rPr>
        <w:t xml:space="preserve"> </w:t>
      </w:r>
      <w:proofErr w:type="spellStart"/>
      <w:r>
        <w:rPr>
          <w:i/>
          <w:sz w:val="16"/>
        </w:rPr>
        <w:t>Pahat</w:t>
      </w:r>
      <w:proofErr w:type="spellEnd"/>
      <w:r>
        <w:rPr>
          <w:i/>
          <w:sz w:val="16"/>
        </w:rPr>
        <w:t xml:space="preserve">, Johor, Malaysia najib@uthm.edu.my </w:t>
      </w:r>
    </w:p>
    <w:p w:rsidR="005A0477" w:rsidRDefault="00007130">
      <w:pPr>
        <w:spacing w:after="0" w:line="259" w:lineRule="auto"/>
        <w:ind w:left="37" w:right="0" w:firstLine="0"/>
        <w:jc w:val="center"/>
      </w:pPr>
      <w:r>
        <w:rPr>
          <w:i/>
          <w:sz w:val="16"/>
        </w:rPr>
        <w:t xml:space="preserve"> </w:t>
      </w:r>
    </w:p>
    <w:p w:rsidR="005A0477" w:rsidRDefault="00007130">
      <w:pPr>
        <w:spacing w:after="0" w:line="259" w:lineRule="auto"/>
        <w:ind w:left="37" w:right="0" w:firstLine="0"/>
        <w:jc w:val="center"/>
      </w:pPr>
      <w:r>
        <w:rPr>
          <w:i/>
          <w:sz w:val="16"/>
        </w:rPr>
        <w:t xml:space="preserve"> </w:t>
      </w:r>
    </w:p>
    <w:p w:rsidR="005A0477" w:rsidRDefault="00007130">
      <w:pPr>
        <w:spacing w:after="2"/>
        <w:ind w:left="442" w:right="430"/>
      </w:pPr>
      <w:r>
        <w:rPr>
          <w:sz w:val="16"/>
        </w:rPr>
        <w:t>This paper presents a new method to improve back propagation algorithm from getting stuck with local minima problem and slow convergence speeds which caused by neuron saturation in the hidden layer. In this proposed algorithm, each training pattern has its</w:t>
      </w:r>
      <w:r>
        <w:rPr>
          <w:sz w:val="16"/>
        </w:rPr>
        <w:t xml:space="preserve"> own activation functions of neurons in the hidden layer that are adjusted by the adaptation of gain parameters together with adaptive momentum and learning rate value during the learning process. The efficiency of the proposed algorithm is compared with t</w:t>
      </w:r>
      <w:r>
        <w:rPr>
          <w:sz w:val="16"/>
        </w:rPr>
        <w:t xml:space="preserve">he conventional back propagation gradient descent and the current working back propagation gradient descent with adaptive gain by means of simulation on three benchmark problems namely iris, glass and thyroid. </w:t>
      </w:r>
    </w:p>
    <w:p w:rsidR="005A0477" w:rsidRDefault="00007130">
      <w:pPr>
        <w:spacing w:after="0" w:line="259" w:lineRule="auto"/>
        <w:ind w:left="432" w:right="0" w:firstLine="0"/>
        <w:jc w:val="left"/>
      </w:pPr>
      <w:r>
        <w:rPr>
          <w:sz w:val="16"/>
        </w:rPr>
        <w:t xml:space="preserve"> </w:t>
      </w:r>
    </w:p>
    <w:p w:rsidR="005A0477" w:rsidRDefault="00007130">
      <w:pPr>
        <w:spacing w:after="285"/>
        <w:ind w:left="442" w:right="0"/>
      </w:pPr>
      <w:r>
        <w:rPr>
          <w:i/>
          <w:sz w:val="16"/>
        </w:rPr>
        <w:t>Keywords</w:t>
      </w:r>
      <w:r>
        <w:rPr>
          <w:sz w:val="16"/>
        </w:rPr>
        <w:t xml:space="preserve">: back propagation; gain; momentum; learning rate. </w:t>
      </w:r>
    </w:p>
    <w:p w:rsidR="005A0477" w:rsidRDefault="00007130">
      <w:pPr>
        <w:pStyle w:val="Heading1"/>
        <w:ind w:left="285" w:right="0" w:hanging="300"/>
      </w:pPr>
      <w:r>
        <w:t xml:space="preserve">Introduction </w:t>
      </w:r>
    </w:p>
    <w:p w:rsidR="005A0477" w:rsidRDefault="00007130">
      <w:pPr>
        <w:ind w:left="-5" w:right="0"/>
      </w:pPr>
      <w:r>
        <w:t>Artificial Neural Network (ANN) is computational models whose architecture and operation is inspired by human knowledge of biological nervous system. Due to its ability to solve some problem</w:t>
      </w:r>
      <w:r>
        <w:t xml:space="preserve">s with relative ease of use, robustness to noisily input data, execution speed and can </w:t>
      </w:r>
      <w:proofErr w:type="spellStart"/>
      <w:r>
        <w:t>analyse</w:t>
      </w:r>
      <w:proofErr w:type="spellEnd"/>
      <w:r>
        <w:t xml:space="preserve"> complicated systems without accurate modeling in  </w:t>
      </w:r>
    </w:p>
    <w:p w:rsidR="005A0477" w:rsidRDefault="00007130">
      <w:pPr>
        <w:spacing w:after="315" w:line="259" w:lineRule="auto"/>
        <w:ind w:left="0" w:right="0" w:firstLine="0"/>
        <w:jc w:val="left"/>
      </w:pPr>
      <w:r>
        <w:t xml:space="preserve"> </w:t>
      </w:r>
      <w:bookmarkStart w:id="0" w:name="_GoBack"/>
      <w:bookmarkEnd w:id="0"/>
    </w:p>
    <w:sectPr w:rsidR="005A0477">
      <w:headerReference w:type="even" r:id="rId11"/>
      <w:headerReference w:type="default" r:id="rId12"/>
      <w:headerReference w:type="first" r:id="rId13"/>
      <w:pgSz w:w="8660" w:h="13420"/>
      <w:pgMar w:top="1053" w:right="729" w:bottom="409" w:left="727" w:header="720" w:footer="720" w:gutter="0"/>
      <w:pgNumType w:start="448"/>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130" w:rsidRDefault="00007130">
      <w:pPr>
        <w:spacing w:after="0" w:line="240" w:lineRule="auto"/>
      </w:pPr>
      <w:r>
        <w:separator/>
      </w:r>
    </w:p>
  </w:endnote>
  <w:endnote w:type="continuationSeparator" w:id="0">
    <w:p w:rsidR="00007130" w:rsidRDefault="00007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130" w:rsidRDefault="00007130">
      <w:pPr>
        <w:spacing w:after="0" w:line="240" w:lineRule="auto"/>
      </w:pPr>
      <w:r>
        <w:separator/>
      </w:r>
    </w:p>
  </w:footnote>
  <w:footnote w:type="continuationSeparator" w:id="0">
    <w:p w:rsidR="00007130" w:rsidRDefault="00007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477" w:rsidRDefault="00007130">
    <w:pPr>
      <w:spacing w:after="0" w:line="259" w:lineRule="auto"/>
      <w:ind w:left="0" w:right="0" w:firstLine="0"/>
      <w:jc w:val="left"/>
    </w:pPr>
    <w:r>
      <w:fldChar w:fldCharType="begin"/>
    </w:r>
    <w:r>
      <w:instrText xml:space="preserve"> PAGE   \* MERGEFORMAT </w:instrText>
    </w:r>
    <w:r>
      <w:fldChar w:fldCharType="separate"/>
    </w:r>
    <w:r w:rsidR="007F2237" w:rsidRPr="007F2237">
      <w:rPr>
        <w:noProof/>
        <w:sz w:val="16"/>
      </w:rPr>
      <w:t>456</w:t>
    </w:r>
    <w:r>
      <w:rPr>
        <w:sz w:val="16"/>
      </w:rPr>
      <w:fldChar w:fldCharType="end"/>
    </w:r>
    <w:r>
      <w:rPr>
        <w:sz w:val="16"/>
      </w:rPr>
      <w:t xml:space="preserve">     </w:t>
    </w:r>
    <w:r>
      <w:rPr>
        <w:i/>
        <w:sz w:val="16"/>
      </w:rPr>
      <w:t xml:space="preserve">N. A. Hamid, N. M. </w:t>
    </w:r>
    <w:proofErr w:type="spellStart"/>
    <w:r>
      <w:rPr>
        <w:i/>
        <w:sz w:val="16"/>
      </w:rPr>
      <w:t>Nawi</w:t>
    </w:r>
    <w:proofErr w:type="spellEnd"/>
    <w:r>
      <w:rPr>
        <w:i/>
        <w:sz w:val="16"/>
      </w:rPr>
      <w:t xml:space="preserve">, R. </w:t>
    </w:r>
    <w:proofErr w:type="spellStart"/>
    <w:r>
      <w:rPr>
        <w:i/>
        <w:sz w:val="16"/>
      </w:rPr>
      <w:t>Ghazali</w:t>
    </w:r>
    <w:proofErr w:type="spellEnd"/>
    <w:r>
      <w:rPr>
        <w:i/>
        <w:sz w:val="16"/>
      </w:rPr>
      <w:t xml:space="preserve"> and M. N. M. </w:t>
    </w:r>
    <w:proofErr w:type="spellStart"/>
    <w:r>
      <w:rPr>
        <w:i/>
        <w:sz w:val="16"/>
      </w:rPr>
      <w:t>Salleh</w:t>
    </w:r>
    <w:proofErr w:type="spellEnd"/>
    <w:r>
      <w:rPr>
        <w:i/>
        <w:sz w:val="16"/>
      </w:rPr>
      <w:t xml:space="preserve"> </w:t>
    </w:r>
  </w:p>
  <w:p w:rsidR="005A0477" w:rsidRDefault="00007130">
    <w:pPr>
      <w:spacing w:after="0" w:line="259" w:lineRule="auto"/>
      <w:ind w:left="0" w:right="0" w:firstLine="0"/>
      <w:jc w:val="left"/>
    </w:pPr>
    <w:r>
      <w:rPr>
        <w:i/>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477" w:rsidRDefault="00007130">
    <w:pPr>
      <w:spacing w:after="10" w:line="259" w:lineRule="auto"/>
      <w:ind w:left="0" w:right="2" w:firstLine="0"/>
      <w:jc w:val="right"/>
    </w:pPr>
    <w:r>
      <w:rPr>
        <w:i/>
        <w:sz w:val="16"/>
      </w:rPr>
      <w:t xml:space="preserve"> Solving Local Minima Problem in Back Propagation Algorithm     </w:t>
    </w:r>
    <w:r>
      <w:fldChar w:fldCharType="begin"/>
    </w:r>
    <w:r>
      <w:instrText xml:space="preserve"> PAGE   \* MERGEFORMAT </w:instrText>
    </w:r>
    <w:r>
      <w:fldChar w:fldCharType="separate"/>
    </w:r>
    <w:r w:rsidR="007F2237" w:rsidRPr="007F2237">
      <w:rPr>
        <w:noProof/>
        <w:sz w:val="16"/>
      </w:rPr>
      <w:t>455</w:t>
    </w:r>
    <w:r>
      <w:rPr>
        <w:sz w:val="16"/>
      </w:rPr>
      <w:fldChar w:fldCharType="end"/>
    </w:r>
    <w:r>
      <w:rPr>
        <w:i/>
        <w:sz w:val="16"/>
      </w:rPr>
      <w:t xml:space="preserve"> </w:t>
    </w:r>
  </w:p>
  <w:p w:rsidR="005A0477" w:rsidRDefault="00007130">
    <w:pPr>
      <w:spacing w:after="0" w:line="259" w:lineRule="auto"/>
      <w:ind w:left="0" w:right="0" w:firstLine="0"/>
      <w:jc w:val="left"/>
    </w:pPr>
    <w:r>
      <w:rPr>
        <w:sz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477" w:rsidRDefault="005A047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9594F"/>
    <w:multiLevelType w:val="hybridMultilevel"/>
    <w:tmpl w:val="F19CAFC8"/>
    <w:lvl w:ilvl="0" w:tplc="096E3F14">
      <w:start w:val="1"/>
      <w:numFmt w:val="decimal"/>
      <w:lvlText w:val="%1."/>
      <w:lvlJc w:val="left"/>
      <w:pPr>
        <w:ind w:left="37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EF8F264">
      <w:start w:val="1"/>
      <w:numFmt w:val="lowerLetter"/>
      <w:lvlText w:val="%2"/>
      <w:lvlJc w:val="left"/>
      <w:pPr>
        <w:ind w:left="11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B40CCA2">
      <w:start w:val="1"/>
      <w:numFmt w:val="lowerRoman"/>
      <w:lvlText w:val="%3"/>
      <w:lvlJc w:val="left"/>
      <w:pPr>
        <w:ind w:left="18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7DEFFFC">
      <w:start w:val="1"/>
      <w:numFmt w:val="decimal"/>
      <w:lvlText w:val="%4"/>
      <w:lvlJc w:val="left"/>
      <w:pPr>
        <w:ind w:left="25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8A4F2D8">
      <w:start w:val="1"/>
      <w:numFmt w:val="lowerLetter"/>
      <w:lvlText w:val="%5"/>
      <w:lvlJc w:val="left"/>
      <w:pPr>
        <w:ind w:left="32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8840000">
      <w:start w:val="1"/>
      <w:numFmt w:val="lowerRoman"/>
      <w:lvlText w:val="%6"/>
      <w:lvlJc w:val="left"/>
      <w:pPr>
        <w:ind w:left="40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63A725A">
      <w:start w:val="1"/>
      <w:numFmt w:val="decimal"/>
      <w:lvlText w:val="%7"/>
      <w:lvlJc w:val="left"/>
      <w:pPr>
        <w:ind w:left="47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32E6EBC">
      <w:start w:val="1"/>
      <w:numFmt w:val="lowerLetter"/>
      <w:lvlText w:val="%8"/>
      <w:lvlJc w:val="left"/>
      <w:pPr>
        <w:ind w:left="54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79A5C20">
      <w:start w:val="1"/>
      <w:numFmt w:val="lowerRoman"/>
      <w:lvlText w:val="%9"/>
      <w:lvlJc w:val="left"/>
      <w:pPr>
        <w:ind w:left="61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519624D1"/>
    <w:multiLevelType w:val="multilevel"/>
    <w:tmpl w:val="47E8F7BA"/>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477"/>
    <w:rsid w:val="00007130"/>
    <w:rsid w:val="00026F77"/>
    <w:rsid w:val="005A0477"/>
    <w:rsid w:val="007F2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9021"/>
  <w15:docId w15:val="{A5F088B5-7FC0-4DED-81FA-36F4EB0E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5" w:line="265" w:lineRule="auto"/>
      <w:ind w:left="10" w:right="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numPr>
        <w:numId w:val="2"/>
      </w:numPr>
      <w:spacing w:after="130"/>
      <w:ind w:left="10" w:right="6" w:hanging="10"/>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numPr>
        <w:ilvl w:val="1"/>
        <w:numId w:val="2"/>
      </w:numPr>
      <w:spacing w:after="131"/>
      <w:ind w:left="10" w:hanging="10"/>
      <w:outlineLvl w:val="1"/>
    </w:pPr>
    <w:rPr>
      <w:rFonts w:ascii="Times New Roman" w:eastAsia="Times New Roman" w:hAnsi="Times New Roman" w:cs="Times New Roman"/>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0"/>
    </w:rPr>
  </w:style>
  <w:style w:type="character" w:customStyle="1" w:styleId="Heading1Char">
    <w:name w:val="Heading 1 Char"/>
    <w:link w:val="Heading1"/>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dx.doi.org/10.1142/S2010194512005533"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x.doi.org/10.1142/S2010194512005533" TargetMode="External"/><Relationship Id="rId4" Type="http://schemas.openxmlformats.org/officeDocument/2006/relationships/webSettings" Target="webSettings.xml"/><Relationship Id="rId9" Type="http://schemas.openxmlformats.org/officeDocument/2006/relationships/hyperlink" Target="http://dx.doi.org/10.1142/S201019451200553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S2010194512005533.doc</dc:title>
  <dc:subject>Int. J. Mod. Phys. Conf. Ser. 2012.09:448-455</dc:subject>
  <dc:creator>Administrator</dc:creator>
  <cp:keywords>back propagation,gain,momentum,learning rate</cp:keywords>
  <cp:lastModifiedBy>Stephanie Amurao</cp:lastModifiedBy>
  <cp:revision>3</cp:revision>
  <dcterms:created xsi:type="dcterms:W3CDTF">2016-09-09T16:50:00Z</dcterms:created>
  <dcterms:modified xsi:type="dcterms:W3CDTF">2016-09-09T16:52:00Z</dcterms:modified>
</cp:coreProperties>
</file>