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4B7F08">
      <w:pPr>
        <w:spacing w:line="276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01699BEA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B8F05C5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8DD4563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4B7F08">
          <w:pPr>
            <w:pStyle w:val="Nagwekspisutreci"/>
            <w:spacing w:line="276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7B4A9365" w14:textId="2E132C27" w:rsidR="0070207B" w:rsidRDefault="005430C6" w:rsidP="004B7F08">
          <w:pPr>
            <w:pStyle w:val="Spistreci1"/>
            <w:tabs>
              <w:tab w:val="left" w:pos="440"/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6526873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_Toc166526873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3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77057968" w14:textId="1A9C3BCC" w:rsidR="0070207B" w:rsidRDefault="00776975" w:rsidP="004B7F08">
          <w:pPr>
            <w:pStyle w:val="Spistreci1"/>
            <w:tabs>
              <w:tab w:val="left" w:pos="440"/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74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_Toc166526874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3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280F8464" w14:textId="57C925A6" w:rsidR="0070207B" w:rsidRDefault="00776975" w:rsidP="004B7F08">
          <w:pPr>
            <w:pStyle w:val="Spistreci1"/>
            <w:tabs>
              <w:tab w:val="left" w:pos="440"/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75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_Toc166526875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3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7656C2AC" w14:textId="6D5C9C80" w:rsidR="0070207B" w:rsidRDefault="00776975" w:rsidP="004B7F08">
          <w:pPr>
            <w:pStyle w:val="Spistreci2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76" w:history="1">
            <w:r w:rsidR="0070207B" w:rsidRPr="007915A3">
              <w:rPr>
                <w:rStyle w:val="Hipercze"/>
                <w:noProof/>
              </w:rPr>
              <w:t>3.1. Materiały badawcze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_Toc166526876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3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79773239" w14:textId="6F33CF48" w:rsidR="0070207B" w:rsidRDefault="00776975" w:rsidP="004B7F08">
          <w:pPr>
            <w:pStyle w:val="Spistreci2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77" w:history="1">
            <w:r w:rsidR="0070207B" w:rsidRPr="007915A3">
              <w:rPr>
                <w:rStyle w:val="Hipercze"/>
                <w:noProof/>
              </w:rPr>
              <w:t>3.2. Opis stanowiska symulującego taśmociąg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_Toc166526877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4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6CCEAAB7" w14:textId="0093CCA8" w:rsidR="0070207B" w:rsidRDefault="00776975" w:rsidP="004B7F08">
          <w:pPr>
            <w:pStyle w:val="Spistreci3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78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_Toc166526878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4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4F7831FB" w14:textId="14491FCE" w:rsidR="0070207B" w:rsidRDefault="00776975" w:rsidP="004B7F08">
          <w:pPr>
            <w:pStyle w:val="Spistreci3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79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  <w:color w:val="023160" w:themeColor="hyperlink" w:themeShade="80"/>
              </w:rPr>
              <w:t>3.2.2. Kamera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_Toc166526879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5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51223BA1" w14:textId="4B1D9831" w:rsidR="0070207B" w:rsidRDefault="00776975" w:rsidP="004B7F08">
          <w:pPr>
            <w:pStyle w:val="Spistreci3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0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_Toc166526880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6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29567A56" w14:textId="2DBCD79A" w:rsidR="0070207B" w:rsidRDefault="00776975" w:rsidP="004B7F08">
          <w:pPr>
            <w:pStyle w:val="Spistreci3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1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  <w:color w:val="023160" w:themeColor="hyperlink" w:themeShade="80"/>
              </w:rPr>
              <w:t>3.2.4. S</w:t>
            </w:r>
            <w:r w:rsidR="0070207B" w:rsidRPr="007915A3">
              <w:rPr>
                <w:rStyle w:val="Hipercze"/>
                <w:rFonts w:ascii="Segoe UI" w:hAnsi="Segoe UI" w:cs="Segoe UI"/>
                <w:b/>
                <w:bCs/>
                <w:noProof/>
                <w:color w:val="023160" w:themeColor="hyperlink" w:themeShade="80"/>
              </w:rPr>
              <w:t>chemat stanowiska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_Toc166526881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6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75A00FD4" w14:textId="46C9D3B0" w:rsidR="0070207B" w:rsidRDefault="00776975" w:rsidP="004B7F08">
          <w:pPr>
            <w:pStyle w:val="Spistreci2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2" w:history="1">
            <w:r w:rsidR="0070207B" w:rsidRPr="007915A3">
              <w:rPr>
                <w:rStyle w:val="Hipercze"/>
                <w:noProof/>
              </w:rPr>
              <w:t>3.3. Metody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_Toc166526882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7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188C2903" w14:textId="2A72964D" w:rsidR="0070207B" w:rsidRDefault="00776975" w:rsidP="004B7F08">
          <w:pPr>
            <w:pStyle w:val="Spistreci3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3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_Toc166526883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7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540E0845" w14:textId="7E62D9E6" w:rsidR="0070207B" w:rsidRDefault="00776975" w:rsidP="004B7F08">
          <w:pPr>
            <w:pStyle w:val="Spistreci3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4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Transformacja obrazu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_Toc166526884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8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3960110A" w14:textId="6A28BC51" w:rsidR="0070207B" w:rsidRDefault="00776975" w:rsidP="004B7F08">
          <w:pPr>
            <w:pStyle w:val="Spistreci3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5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3.3.3. Detekcja obiektów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_Toc166526885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9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357A7B89" w14:textId="46265C0A" w:rsidR="0070207B" w:rsidRDefault="00776975" w:rsidP="004B7F08">
          <w:pPr>
            <w:pStyle w:val="Spistreci3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6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3.3.4 Zliczanie obiektów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_Toc166526886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10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36E1F483" w14:textId="518ED8FE" w:rsidR="0070207B" w:rsidRDefault="00776975" w:rsidP="004B7F08">
          <w:pPr>
            <w:pStyle w:val="Spistreci1"/>
            <w:tabs>
              <w:tab w:val="left" w:pos="440"/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7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_Toc166526887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10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156E12D8" w14:textId="4777188D" w:rsidR="0070207B" w:rsidRDefault="00776975" w:rsidP="004B7F08">
          <w:pPr>
            <w:pStyle w:val="Spistreci1"/>
            <w:tabs>
              <w:tab w:val="left" w:pos="440"/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8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_Toc166526888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10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3AD5A65C" w14:textId="1D203FC7" w:rsidR="0070207B" w:rsidRDefault="00776975" w:rsidP="004B7F08">
          <w:pPr>
            <w:pStyle w:val="Spistreci1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val="en-US"/>
            </w:rPr>
          </w:pPr>
          <w:hyperlink w:anchor="_Toc166526889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6. Literatura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_Toc166526889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11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6C70853D" w14:textId="7598A04D" w:rsidR="005430C6" w:rsidRPr="00956C32" w:rsidRDefault="005430C6" w:rsidP="004B7F08">
          <w:pPr>
            <w:spacing w:line="276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662C3B9C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49F7AFF4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0" w:name="_Toc166526873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3F271118" w14:textId="77777777" w:rsidR="006E5F71" w:rsidRPr="00956C32" w:rsidRDefault="006E5F71" w:rsidP="004B7F08">
      <w:pPr>
        <w:pStyle w:val="paragraph"/>
        <w:spacing w:before="0" w:beforeAutospacing="0" w:after="160" w:afterAutospacing="0" w:line="276" w:lineRule="auto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4B7F08">
      <w:pPr>
        <w:spacing w:line="276" w:lineRule="auto"/>
        <w:rPr>
          <w:rFonts w:ascii="Segoe UI" w:hAnsi="Segoe UI" w:cs="Segoe UI"/>
        </w:rPr>
      </w:pPr>
    </w:p>
    <w:p w14:paraId="7F5D6A4E" w14:textId="726FF655" w:rsidR="0088729C" w:rsidRDefault="00467A27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" w:name="_Toc166526874"/>
      <w:r w:rsidRPr="00956C32">
        <w:rPr>
          <w:rFonts w:ascii="Segoe UI" w:hAnsi="Segoe UI" w:cs="Segoe UI"/>
          <w:b/>
        </w:rPr>
        <w:t>Wstęp</w:t>
      </w:r>
      <w:bookmarkEnd w:id="1"/>
    </w:p>
    <w:p w14:paraId="3486EF88" w14:textId="26C8C0D2" w:rsidR="008D6D71" w:rsidRPr="008D6D71" w:rsidRDefault="00362BE6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różnych stylów i wzorów akcesoriów. Dokładne opisy różnych akcesoriów jest czymś, co w dzisiejszych czasach może być osiągnąć tylko eksperci w dziedzinie biżuterii. W niniejszej pracy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>podejście do rozpoznawania biżuterii przy użyciu technik techniki wizyjne i podpisywanie obrazów, próbując symulować to eksperckie ludzkie zachowanie analizowania akcesoriów. Proponowana metodologia polega na wykorzystaniu różnych modeli podpisywania obrazów do wykrywania klejnotów z obrazu i generowania naturalnego opisu opis akcesorium w języku naturalnym. Następnie opis ten jest jest również wykorzystywany do klasyfikowania akcesoriów na różnych poziomach szczegółowości. Wygenerowany podpis zawiera szczegóły, takie jak rodzaj klejnotu, kolor, materiał i projekt. Aby zademonstrować skuteczność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 xml:space="preserve">proponowanej metody w dokładnym rozpoznawaniu różnych typów klejnotów, zbiór danych składający się z obrazów akcesoriów należących do sklepów jubilerskich w </w:t>
      </w:r>
      <w:proofErr w:type="spellStart"/>
      <w:r w:rsidRPr="00362BE6">
        <w:rPr>
          <w:rFonts w:ascii="Segoe UI" w:hAnsi="Segoe UI" w:cs="Segoe UI"/>
          <w:sz w:val="24"/>
          <w:szCs w:val="24"/>
        </w:rPr>
        <w:t>C´ordobie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(Hiszpania). Po testowaniu różnych zaprojektowanych </w:t>
      </w:r>
      <w:proofErr w:type="spellStart"/>
      <w:r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>
        <w:rPr>
          <w:rFonts w:ascii="Segoe UI" w:hAnsi="Segoe UI" w:cs="Segoe UI"/>
          <w:sz w:val="24"/>
          <w:szCs w:val="24"/>
        </w:rPr>
        <w:t>w</w:t>
      </w:r>
      <w:r w:rsidRPr="00362BE6">
        <w:rPr>
          <w:rFonts w:ascii="Segoe UI" w:hAnsi="Segoe UI" w:cs="Segoe UI"/>
          <w:sz w:val="24"/>
          <w:szCs w:val="24"/>
        </w:rPr>
        <w:t xml:space="preserve"> ostateczny</w:t>
      </w:r>
      <w:r>
        <w:rPr>
          <w:rFonts w:ascii="Segoe UI" w:hAnsi="Segoe UI" w:cs="Segoe UI"/>
          <w:sz w:val="24"/>
          <w:szCs w:val="24"/>
        </w:rPr>
        <w:t>m</w:t>
      </w:r>
      <w:r w:rsidRPr="00362BE6">
        <w:rPr>
          <w:rFonts w:ascii="Segoe UI" w:hAnsi="Segoe UI" w:cs="Segoe UI"/>
          <w:sz w:val="24"/>
          <w:szCs w:val="24"/>
        </w:rPr>
        <w:t xml:space="preserve"> model</w:t>
      </w:r>
      <w:r>
        <w:rPr>
          <w:rFonts w:ascii="Segoe UI" w:hAnsi="Segoe UI" w:cs="Segoe UI"/>
          <w:sz w:val="24"/>
          <w:szCs w:val="24"/>
        </w:rPr>
        <w:t>u</w:t>
      </w:r>
      <w:r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Proponowana metodologia ma potencjał do wykorzystania w różnych aplikacjach takich jak handel elektroniczny biżuterią, zarządzanie zapasami lub automatyczne rozpoznawanie automatyczne klejnotów w celu analizy gustów i statusu społecznego ludzi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Pr="00362BE6">
        <w:rPr>
          <w:rFonts w:ascii="Segoe UI" w:hAnsi="Segoe UI" w:cs="Segoe UI"/>
          <w:sz w:val="24"/>
          <w:szCs w:val="24"/>
        </w:rPr>
        <w:t>.</w:t>
      </w:r>
    </w:p>
    <w:p w14:paraId="37A00D1F" w14:textId="440A2BA5" w:rsidR="008D6D71" w:rsidRDefault="008D6D71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 projekt różni się od rozwiązania znalezionego w </w:t>
      </w:r>
      <w:proofErr w:type="spellStart"/>
      <w:r>
        <w:rPr>
          <w:rFonts w:ascii="Segoe UI" w:hAnsi="Segoe UI" w:cs="Segoe UI"/>
          <w:sz w:val="24"/>
        </w:rPr>
        <w:t>internecie</w:t>
      </w:r>
      <w:proofErr w:type="spellEnd"/>
      <w:r>
        <w:rPr>
          <w:rFonts w:ascii="Segoe UI" w:hAnsi="Segoe UI" w:cs="Segoe UI"/>
          <w:sz w:val="24"/>
        </w:rPr>
        <w:t xml:space="preserve"> m.in.:</w:t>
      </w:r>
    </w:p>
    <w:p w14:paraId="12243A80" w14:textId="4CBCAA84" w:rsidR="008D6D71" w:rsidRDefault="008D6D71" w:rsidP="004B7F08">
      <w:pPr>
        <w:pStyle w:val="Akapitzlist"/>
        <w:numPr>
          <w:ilvl w:val="0"/>
          <w:numId w:val="1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</w:t>
      </w:r>
      <w:r w:rsidR="004B7F08">
        <w:rPr>
          <w:rFonts w:ascii="Segoe UI" w:hAnsi="Segoe UI" w:cs="Segoe UI"/>
          <w:sz w:val="24"/>
        </w:rPr>
        <w:t xml:space="preserve">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0EF749C0" w:rsidR="008D6D71" w:rsidRPr="008D6D71" w:rsidRDefault="008D6D71" w:rsidP="004B7F08">
      <w:pPr>
        <w:pStyle w:val="Akapitzlist"/>
        <w:numPr>
          <w:ilvl w:val="0"/>
          <w:numId w:val="12"/>
        </w:numPr>
        <w:spacing w:line="276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 z danej kategorii.</w:t>
      </w:r>
    </w:p>
    <w:p w14:paraId="3DC42A99" w14:textId="77777777" w:rsidR="00503673" w:rsidRPr="00956C32" w:rsidRDefault="005430C6" w:rsidP="004B7F08">
      <w:p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43C30966" w:rsidR="00467A27" w:rsidRDefault="00A41CED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rozmycie metodą Gaussa</w:t>
      </w:r>
      <w:r w:rsidR="00934F09">
        <w:rPr>
          <w:rFonts w:ascii="Segoe UI" w:hAnsi="Segoe UI" w:cs="Segoe UI"/>
          <w:sz w:val="24"/>
        </w:rPr>
        <w:t>,</w:t>
      </w:r>
    </w:p>
    <w:p w14:paraId="33C126B3" w14:textId="4A3BC82C" w:rsidR="00A1084C" w:rsidRDefault="00A1084C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 xml:space="preserve">detekcja krawędzi metodą </w:t>
      </w:r>
      <w:proofErr w:type="spellStart"/>
      <w:r>
        <w:rPr>
          <w:rFonts w:ascii="Segoe UI" w:hAnsi="Segoe UI" w:cs="Segoe UI"/>
          <w:sz w:val="24"/>
        </w:rPr>
        <w:t>Canny</w:t>
      </w:r>
      <w:proofErr w:type="spellEnd"/>
      <w:r>
        <w:rPr>
          <w:rFonts w:ascii="Segoe UI" w:hAnsi="Segoe UI" w:cs="Segoe UI"/>
          <w:sz w:val="24"/>
        </w:rPr>
        <w:t>,</w:t>
      </w:r>
    </w:p>
    <w:p w14:paraId="302AFD9B" w14:textId="11192527" w:rsidR="00A1084C" w:rsidRPr="00956C32" w:rsidRDefault="00A1084C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16D34B27" w14:textId="369406D1" w:rsidR="00007FF6" w:rsidRDefault="00007FF6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2" w:name="_Toc166526875"/>
      <w:r w:rsidRPr="00956C32">
        <w:rPr>
          <w:rFonts w:ascii="Segoe UI" w:hAnsi="Segoe UI" w:cs="Segoe UI"/>
          <w:b/>
        </w:rPr>
        <w:t>Materiały i metody</w:t>
      </w:r>
      <w:bookmarkEnd w:id="2"/>
    </w:p>
    <w:p w14:paraId="054F7D4C" w14:textId="4EDD6B44" w:rsidR="00305B33" w:rsidRPr="00ED58B2" w:rsidRDefault="00305B33" w:rsidP="004B7F08">
      <w:pPr>
        <w:pStyle w:val="Nagwek2"/>
        <w:spacing w:line="276" w:lineRule="auto"/>
      </w:pPr>
      <w:bookmarkStart w:id="3" w:name="_Toc166526876"/>
      <w:r>
        <w:t>3.1.</w:t>
      </w:r>
      <w:r w:rsidRPr="00ED58B2">
        <w:t xml:space="preserve"> </w:t>
      </w:r>
      <w:r>
        <w:t>Materiały badawcze</w:t>
      </w:r>
      <w:bookmarkEnd w:id="3"/>
    </w:p>
    <w:p w14:paraId="5586834E" w14:textId="77777777" w:rsidR="00305B33" w:rsidRDefault="00305B33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kategoriach: </w:t>
      </w:r>
    </w:p>
    <w:p w14:paraId="2468381B" w14:textId="69EFAD22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naszyjniki (złote, srebrne):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CE5FE6F" wp14:editId="0D5AA81A">
            <wp:extent cx="2087880" cy="1965325"/>
            <wp:effectExtent l="0" t="0" r="762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0E5EB222" wp14:editId="630BA916">
            <wp:extent cx="2265680" cy="1951355"/>
            <wp:effectExtent l="0" t="0" r="127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2572" w14:textId="2DDD45FE" w:rsidR="00305B33" w:rsidRDefault="00305B33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776975">
        <w:fldChar w:fldCharType="begin"/>
      </w:r>
      <w:r w:rsidR="00776975">
        <w:instrText xml:space="preserve"> SEQ Rys. \* ARABIC </w:instrText>
      </w:r>
      <w:r w:rsidR="00776975">
        <w:fldChar w:fldCharType="separate"/>
      </w:r>
      <w:r w:rsidR="00CD22F3">
        <w:rPr>
          <w:noProof/>
        </w:rPr>
        <w:t>1</w:t>
      </w:r>
      <w:r w:rsidR="00776975">
        <w:rPr>
          <w:noProof/>
        </w:rPr>
        <w:fldChar w:fldCharType="end"/>
      </w:r>
      <w:r>
        <w:t xml:space="preserve"> Złoty i srebrny naszyjnik</w:t>
      </w:r>
    </w:p>
    <w:p w14:paraId="3DD264C0" w14:textId="55CF09EE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pierścionki (obrączki i zdobieniami np. kamieniem szlachetnym):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1E4729B" wp14:editId="377D1D0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140D7D40" wp14:editId="142666D7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E786" w14:textId="64D829DB" w:rsidR="00305B33" w:rsidRPr="00886191" w:rsidRDefault="00305B33" w:rsidP="004B7F08">
      <w:pPr>
        <w:pStyle w:val="Legenda"/>
        <w:spacing w:line="276" w:lineRule="auto"/>
        <w:jc w:val="center"/>
      </w:pPr>
      <w:r>
        <w:t xml:space="preserve">Rys. </w:t>
      </w:r>
      <w:r w:rsidR="00776975">
        <w:fldChar w:fldCharType="begin"/>
      </w:r>
      <w:r w:rsidR="00776975">
        <w:instrText xml:space="preserve"> SEQ Rys. \* ARABIC </w:instrText>
      </w:r>
      <w:r w:rsidR="00776975">
        <w:fldChar w:fldCharType="separate"/>
      </w:r>
      <w:r w:rsidR="00CD22F3">
        <w:rPr>
          <w:noProof/>
        </w:rPr>
        <w:t>2</w:t>
      </w:r>
      <w:r w:rsidR="00776975"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42C660EE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kolczyki: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208FAC01">
            <wp:extent cx="1597025" cy="1501140"/>
            <wp:effectExtent l="0" t="0" r="3175" b="3810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912A932">
            <wp:extent cx="1391920" cy="1501140"/>
            <wp:effectExtent l="0" t="0" r="0" b="3810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10A" w14:textId="72AEDB9E" w:rsidR="00305B33" w:rsidRDefault="00305B33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776975">
        <w:fldChar w:fldCharType="begin"/>
      </w:r>
      <w:r w:rsidR="00776975">
        <w:instrText xml:space="preserve"> SEQ Rys. \* ARABIC </w:instrText>
      </w:r>
      <w:r w:rsidR="00776975">
        <w:fldChar w:fldCharType="separate"/>
      </w:r>
      <w:r w:rsidR="00CD22F3">
        <w:rPr>
          <w:noProof/>
        </w:rPr>
        <w:t>3</w:t>
      </w:r>
      <w:r w:rsidR="00776975">
        <w:rPr>
          <w:noProof/>
        </w:rPr>
        <w:fldChar w:fldCharType="end"/>
      </w:r>
      <w:r>
        <w:t xml:space="preserve"> Kolczyki zwykłe i z zdobieniami np. kamieniem szlachetnym</w:t>
      </w:r>
    </w:p>
    <w:p w14:paraId="42F6D788" w14:textId="6E38F8F7" w:rsidR="00956C32" w:rsidRPr="00305B33" w:rsidRDefault="00956C32" w:rsidP="004B7F08">
      <w:pPr>
        <w:pStyle w:val="Nagwek2"/>
        <w:spacing w:line="276" w:lineRule="auto"/>
      </w:pPr>
      <w:bookmarkStart w:id="4" w:name="_Toc166526877"/>
      <w:r w:rsidRPr="0057659A">
        <w:lastRenderedPageBreak/>
        <w:t>3.</w:t>
      </w:r>
      <w:r w:rsidR="00E94667">
        <w:t>2</w:t>
      </w:r>
      <w:r w:rsidRPr="0057659A">
        <w:t>. Opis stanowiska symulującego taśmociąg</w:t>
      </w:r>
      <w:bookmarkEnd w:id="4"/>
      <w:r w:rsidRPr="00305B33">
        <w:t> </w:t>
      </w:r>
    </w:p>
    <w:p w14:paraId="12B7575F" w14:textId="2854FCB7" w:rsidR="00956C32" w:rsidRDefault="00956C32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5" w:name="_Toc16652687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5"/>
      <w:r w:rsidRPr="00423DBF">
        <w:rPr>
          <w:rFonts w:ascii="Segoe UI" w:eastAsia="Times New Roman" w:hAnsi="Segoe UI" w:cs="Segoe UI"/>
          <w:b/>
        </w:rPr>
        <w:t> </w:t>
      </w:r>
    </w:p>
    <w:p w14:paraId="471DAC11" w14:textId="77777777" w:rsidR="001836C7" w:rsidRDefault="0017174C" w:rsidP="004B7F08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070E10C3" wp14:editId="10AA3CF4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D5AC" w14:textId="3090A940" w:rsidR="00E66024" w:rsidRPr="00E66024" w:rsidRDefault="001836C7" w:rsidP="004B7F08">
      <w:pPr>
        <w:pStyle w:val="Legenda"/>
        <w:spacing w:line="276" w:lineRule="auto"/>
        <w:jc w:val="center"/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CD22F3">
        <w:rPr>
          <w:noProof/>
        </w:rPr>
        <w:t>4</w:t>
      </w:r>
      <w:r w:rsidR="00366BF8">
        <w:rPr>
          <w:noProof/>
        </w:rPr>
        <w:fldChar w:fldCharType="end"/>
      </w:r>
      <w:r>
        <w:t xml:space="preserve"> </w:t>
      </w:r>
      <w:r w:rsidR="00E93D5E">
        <w:t>T</w:t>
      </w:r>
      <w:r>
        <w:t>aśmociąg</w:t>
      </w:r>
    </w:p>
    <w:p w14:paraId="1E9F9E9F" w14:textId="336FF73F" w:rsidR="00956C32" w:rsidRDefault="00C40CC1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</w:t>
      </w:r>
      <w:proofErr w:type="spellStart"/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ffffff</w:t>
      </w:r>
      <w:proofErr w:type="spellEnd"/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</w:p>
    <w:p w14:paraId="278A2F18" w14:textId="3E04E286" w:rsidR="00663534" w:rsidRDefault="0052133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2A8D4743" w14:textId="78FB1C75" w:rsidR="00663534" w:rsidRPr="00251C36" w:rsidRDefault="00663534" w:rsidP="004B7F08">
      <w:p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Dzięki temu uzyskujemy </w:t>
      </w:r>
      <w:r w:rsidR="004F542A">
        <w:rPr>
          <w:rFonts w:ascii="Segoe UI" w:eastAsia="Times New Roman" w:hAnsi="Segoe UI" w:cs="Segoe UI"/>
          <w:sz w:val="24"/>
          <w:szCs w:val="24"/>
        </w:rPr>
        <w:t>lepszą reprezentację kolorów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oraz </w:t>
      </w:r>
      <w:r>
        <w:rPr>
          <w:rFonts w:ascii="Segoe UI" w:eastAsia="Times New Roman" w:hAnsi="Segoe UI" w:cs="Segoe UI"/>
          <w:sz w:val="24"/>
          <w:szCs w:val="24"/>
        </w:rPr>
        <w:t>ko</w:t>
      </w:r>
      <w:r w:rsidR="004F542A">
        <w:rPr>
          <w:rFonts w:ascii="Segoe UI" w:eastAsia="Times New Roman" w:hAnsi="Segoe UI" w:cs="Segoe UI"/>
          <w:sz w:val="24"/>
          <w:szCs w:val="24"/>
        </w:rPr>
        <w:t>ntrast pomiędzy obiektami a tłem</w:t>
      </w:r>
      <w:r>
        <w:rPr>
          <w:rFonts w:ascii="Segoe UI" w:eastAsia="Times New Roman" w:hAnsi="Segoe UI" w:cs="Segoe UI"/>
          <w:sz w:val="24"/>
          <w:szCs w:val="24"/>
        </w:rPr>
        <w:t>.</w:t>
      </w:r>
    </w:p>
    <w:p w14:paraId="3372CEBB" w14:textId="77777777" w:rsidR="00BB1A42" w:rsidRPr="00AE584B" w:rsidRDefault="00BB1A42" w:rsidP="004B7F08">
      <w:pPr>
        <w:spacing w:line="276" w:lineRule="auto"/>
        <w:ind w:left="1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1836024F" w14:textId="1591039B" w:rsidR="00530928" w:rsidRDefault="00530928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64371F20" w:rsidR="00956C32" w:rsidRPr="00010263" w:rsidRDefault="00956C32" w:rsidP="004B7F08">
      <w:pPr>
        <w:pStyle w:val="Nagwek3"/>
        <w:spacing w:line="276" w:lineRule="auto"/>
        <w:rPr>
          <w:rFonts w:ascii="Segoe UI" w:hAnsi="Segoe UI" w:cs="Segoe UI"/>
          <w:b/>
          <w:color w:val="1F4E79" w:themeColor="accent1" w:themeShade="80"/>
        </w:rPr>
      </w:pPr>
      <w:bookmarkStart w:id="6" w:name="_Toc16652687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6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318D6974" w14:textId="77777777" w:rsidR="001836C7" w:rsidRDefault="00426254" w:rsidP="004B7F08">
      <w:pPr>
        <w:keepNext/>
        <w:spacing w:line="276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4A88A69A" wp14:editId="0EFF5CB8">
            <wp:extent cx="3264420" cy="5955882"/>
            <wp:effectExtent l="0" t="0" r="0" b="6985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09" cy="59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6D78" w14:textId="6241EE28" w:rsidR="00E66024" w:rsidRPr="00E66024" w:rsidRDefault="001836C7" w:rsidP="004B7F08">
      <w:pPr>
        <w:pStyle w:val="Legenda"/>
        <w:spacing w:line="276" w:lineRule="auto"/>
        <w:jc w:val="center"/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CD22F3">
        <w:rPr>
          <w:noProof/>
        </w:rPr>
        <w:t>5</w:t>
      </w:r>
      <w:r w:rsidR="00366BF8">
        <w:rPr>
          <w:noProof/>
        </w:rPr>
        <w:fldChar w:fldCharType="end"/>
      </w:r>
      <w:r>
        <w:t xml:space="preserve"> </w:t>
      </w:r>
      <w:r w:rsidR="00E93D5E">
        <w:t>Ustawienie kamery</w:t>
      </w:r>
    </w:p>
    <w:p w14:paraId="5E81AFBD" w14:textId="48CEDC28" w:rsidR="00956C32" w:rsidRDefault="00956C3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0ABF9A1E" w14:textId="4755C716" w:rsidR="00C1339C" w:rsidRDefault="00C1339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C37D92" w14:textId="4E123351" w:rsidR="00C1339C" w:rsidRDefault="00C1339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B479A98" w14:textId="4FAF8B5D" w:rsidR="00426254" w:rsidRDefault="00426254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D06509C" w14:textId="037A9F1D" w:rsidR="00956C32" w:rsidRPr="00C40CC1" w:rsidRDefault="00956C32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7" w:name="_Toc16652688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7"/>
      <w:r w:rsidRPr="00C40CC1">
        <w:rPr>
          <w:rFonts w:ascii="Segoe UI" w:eastAsia="Times New Roman" w:hAnsi="Segoe UI" w:cs="Segoe UI"/>
          <w:b/>
        </w:rPr>
        <w:t> </w:t>
      </w:r>
    </w:p>
    <w:p w14:paraId="7C00A716" w14:textId="77777777" w:rsidR="00547A22" w:rsidRDefault="00DF6E96" w:rsidP="004B7F08">
      <w:pPr>
        <w:keepNext/>
        <w:spacing w:line="276" w:lineRule="auto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2E8DA80" wp14:editId="2A683549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DECC" w14:textId="6D5A4356" w:rsidR="009C2DCA" w:rsidRDefault="00547A22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CD22F3">
        <w:rPr>
          <w:noProof/>
        </w:rPr>
        <w:t>6</w:t>
      </w:r>
      <w:r w:rsidR="00366BF8">
        <w:rPr>
          <w:noProof/>
        </w:rPr>
        <w:fldChar w:fldCharType="end"/>
      </w:r>
      <w:r>
        <w:t xml:space="preserve"> Ustawienie lampy</w:t>
      </w:r>
    </w:p>
    <w:p w14:paraId="164F23A0" w14:textId="4613F179" w:rsidR="00956C32" w:rsidRDefault="00956C3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644C48">
        <w:rPr>
          <w:rFonts w:ascii="Segoe UI" w:eastAsia="Times New Roman" w:hAnsi="Segoe UI" w:cs="Segoe UI"/>
          <w:sz w:val="24"/>
          <w:szCs w:val="24"/>
        </w:rPr>
        <w:t>.</w:t>
      </w:r>
    </w:p>
    <w:p w14:paraId="06238BF2" w14:textId="5D2291D2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2411250" w14:textId="16DDE373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96B6727" w14:textId="112674AB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0B5684DD" w14:textId="35E2D781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A724235" w14:textId="7B048293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7122D5F" w14:textId="6E01E005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8FC1E25" w14:textId="3797409F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96E968" w14:textId="16BD3237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33C2FFC" w14:textId="530052F4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E7B2FFC" w14:textId="44141CE2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5167861" w14:textId="2EF4BD67" w:rsidR="00956C32" w:rsidRDefault="00C957F2" w:rsidP="004B7F08">
      <w:pPr>
        <w:pStyle w:val="Nagwek3"/>
        <w:spacing w:line="276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8" w:name="_Toc16652688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8"/>
    </w:p>
    <w:p w14:paraId="7E12D5C8" w14:textId="5537CCBC" w:rsidR="000F352D" w:rsidRPr="000F352D" w:rsidRDefault="00ED2050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Stanowisko można opisać według poniższego schematu:</w:t>
      </w:r>
    </w:p>
    <w:p w14:paraId="77576016" w14:textId="77777777" w:rsidR="0028694C" w:rsidRDefault="003B0860" w:rsidP="004B7F08">
      <w:pPr>
        <w:keepNext/>
        <w:spacing w:line="276" w:lineRule="auto"/>
        <w:jc w:val="center"/>
        <w:textAlignment w:val="baseline"/>
      </w:pPr>
      <w:r>
        <w:rPr>
          <w:rStyle w:val="hgkelc"/>
          <w:rFonts w:ascii="Segoe UI" w:hAnsi="Segoe UI" w:cs="Segoe UI"/>
          <w:b/>
          <w:bCs/>
          <w:color w:val="1F4E79" w:themeColor="accent1" w:themeShade="80"/>
          <w:sz w:val="24"/>
        </w:rPr>
        <w:pict w14:anchorId="07AAA6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6pt;height:278.8pt">
            <v:imagedata r:id="rId18" o:title="8 full setup tech schema"/>
          </v:shape>
        </w:pict>
      </w:r>
    </w:p>
    <w:p w14:paraId="22AE30E8" w14:textId="38CE69D4" w:rsidR="006E44D2" w:rsidRDefault="0028694C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CD22F3">
        <w:rPr>
          <w:noProof/>
        </w:rPr>
        <w:t>7</w:t>
      </w:r>
      <w:r w:rsidR="00366BF8">
        <w:rPr>
          <w:noProof/>
        </w:rPr>
        <w:fldChar w:fldCharType="end"/>
      </w:r>
      <w:r>
        <w:t xml:space="preserve"> Schemat techniczny stanowiska</w:t>
      </w:r>
    </w:p>
    <w:p w14:paraId="532F7F82" w14:textId="2B6B18FD" w:rsidR="006E44D2" w:rsidRDefault="006E44D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6AA6C50" w14:textId="1CC46301" w:rsidR="00C110EB" w:rsidRDefault="0028694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498C1CBF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0D0EC2AA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– kąt ustawienia kamery względem taśmociągu,</w:t>
      </w:r>
    </w:p>
    <w:p w14:paraId="34EF6AB0" w14:textId="17815FFF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taśmociągu,,</w:t>
      </w:r>
    </w:p>
    <w:p w14:paraId="66C03A0F" w14:textId="47DF0A2A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- odległość lampy (źródła światła) od taśmociągu,</w:t>
      </w:r>
    </w:p>
    <w:p w14:paraId="68357F6F" w14:textId="1337E5A5" w:rsidR="00BB1A42" w:rsidRDefault="00BB1A4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271AFF3" w14:textId="4A47A5BD" w:rsidR="00BB1A42" w:rsidRDefault="00BB1A4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9AE134F" w14:textId="4148D66A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2568404" w14:textId="63E72165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4F913C2" w14:textId="77777777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3A51885" w14:textId="77777777" w:rsidR="00C110EB" w:rsidRDefault="00C110EB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56BFB24B" w:rsidR="00CA47B3" w:rsidRPr="00CA47B3" w:rsidRDefault="00CA47B3" w:rsidP="004B7F08">
      <w:pPr>
        <w:pStyle w:val="Nagwek2"/>
        <w:spacing w:line="276" w:lineRule="auto"/>
      </w:pPr>
      <w:bookmarkStart w:id="9" w:name="_Toc166526882"/>
      <w:r w:rsidRPr="00CA47B3">
        <w:lastRenderedPageBreak/>
        <w:t>3.</w:t>
      </w:r>
      <w:r w:rsidR="006723D4">
        <w:t>3</w:t>
      </w:r>
      <w:r w:rsidRPr="00CA47B3">
        <w:t>. Metody</w:t>
      </w:r>
      <w:bookmarkEnd w:id="9"/>
    </w:p>
    <w:p w14:paraId="5C6194BD" w14:textId="77777777" w:rsidR="004F2130" w:rsidRDefault="00FE4FFB" w:rsidP="004B7F08">
      <w:pPr>
        <w:pStyle w:val="Akapitzlist"/>
        <w:keepNext/>
        <w:spacing w:line="276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3980C336" w:rsidR="00007FF6" w:rsidRDefault="004F213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CD22F3">
        <w:rPr>
          <w:noProof/>
        </w:rPr>
        <w:t>8</w:t>
      </w:r>
      <w:r w:rsidR="00366BF8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0" w:name="_Toc16652688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0"/>
    </w:p>
    <w:p w14:paraId="30E66C7E" w14:textId="16C7AFEE" w:rsidR="00AC0923" w:rsidRDefault="00D22D07" w:rsidP="004B7F08">
      <w:pPr>
        <w:spacing w:line="276" w:lineRule="auto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>ozdzielczość przetwarzanego obrazu 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480x320 pixeli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5F82F9A6" w14:textId="3463CA1F" w:rsidR="00FE4FFB" w:rsidRDefault="00FE4FFB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1" w:name="_Toc16652688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Transformacja obrazu</w:t>
      </w:r>
      <w:bookmarkEnd w:id="11"/>
    </w:p>
    <w:p w14:paraId="734DCB85" w14:textId="3893B74C" w:rsidR="00466C0B" w:rsidRPr="00466C0B" w:rsidRDefault="00466C0B" w:rsidP="00466C0B">
      <w:r>
        <w:t>Została podzielona na poszczególne etapy:</w:t>
      </w:r>
    </w:p>
    <w:p w14:paraId="0484E9C9" w14:textId="064B7374" w:rsidR="004F2130" w:rsidRDefault="00104574" w:rsidP="004B7F08">
      <w:pPr>
        <w:pStyle w:val="Akapitzlist"/>
        <w:keepNext/>
        <w:spacing w:line="276" w:lineRule="auto"/>
        <w:ind w:left="0"/>
      </w:pPr>
      <w:r>
        <w:rPr>
          <w:noProof/>
          <w:lang w:val="en-US"/>
        </w:rPr>
        <w:drawing>
          <wp:inline distT="0" distB="0" distL="0" distR="0" wp14:anchorId="54D22992" wp14:editId="2FD48051">
            <wp:extent cx="5759450" cy="2018665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C7FF" w14:textId="4C964DD4" w:rsidR="00FE4FFB" w:rsidRDefault="004F213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CD22F3">
        <w:rPr>
          <w:noProof/>
        </w:rPr>
        <w:t>9</w:t>
      </w:r>
      <w:r w:rsidR="00366BF8">
        <w:rPr>
          <w:noProof/>
        </w:rPr>
        <w:fldChar w:fldCharType="end"/>
      </w:r>
      <w:r>
        <w:t xml:space="preserve"> Schemat szczegółowy</w:t>
      </w:r>
    </w:p>
    <w:p w14:paraId="317953BD" w14:textId="77777777" w:rsidR="0063424B" w:rsidRDefault="0063424B" w:rsidP="004B7F08">
      <w:pPr>
        <w:pStyle w:val="Nagwek4"/>
        <w:spacing w:line="276" w:lineRule="auto"/>
      </w:pPr>
      <w:r w:rsidRPr="0063424B">
        <w:t>3.</w:t>
      </w:r>
      <w:r>
        <w:t>3.2.1. Konwersja na odcienie szarości</w:t>
      </w:r>
      <w:r w:rsidR="00D82646" w:rsidRPr="0063424B">
        <w:t> </w:t>
      </w:r>
    </w:p>
    <w:p w14:paraId="3012CB21" w14:textId="77777777" w:rsidR="00060522" w:rsidRDefault="00D82646" w:rsidP="004B7F08">
      <w:pPr>
        <w:pStyle w:val="paragraph"/>
        <w:keepNext/>
        <w:spacing w:line="276" w:lineRule="auto"/>
        <w:textAlignment w:val="baseline"/>
      </w:pPr>
      <w:r>
        <w:rPr>
          <w:rFonts w:ascii="Segoe UI" w:hAnsi="Segoe UI" w:cs="Segoe UI"/>
          <w:noProof/>
        </w:rPr>
        <w:drawing>
          <wp:inline distT="0" distB="0" distL="0" distR="0" wp14:anchorId="751E01C1" wp14:editId="1EA36A97">
            <wp:extent cx="5984875" cy="2042795"/>
            <wp:effectExtent l="0" t="0" r="0" b="0"/>
            <wp:docPr id="12" name="Obraz 12" descr="C:\Users\Gringo\AppData\Local\Microsoft\Windows\INetCache\Content.MSO\758EF0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ingo\AppData\Local\Microsoft\Windows\INetCache\Content.MSO\758EF09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1FB1" w14:textId="1CAAA33B" w:rsidR="00D82646" w:rsidRDefault="00060522" w:rsidP="004B7F08">
      <w:pPr>
        <w:pStyle w:val="Legenda"/>
        <w:spacing w:line="276" w:lineRule="auto"/>
        <w:jc w:val="center"/>
        <w:rPr>
          <w:rFonts w:ascii="Segoe UI" w:hAnsi="Segoe UI" w:cs="Segoe UI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CD22F3">
        <w:rPr>
          <w:noProof/>
        </w:rPr>
        <w:t>10</w:t>
      </w:r>
      <w:r>
        <w:fldChar w:fldCharType="end"/>
      </w:r>
      <w:r>
        <w:t xml:space="preserve"> Etap 1 - zamiana na odcienie szarości</w:t>
      </w:r>
    </w:p>
    <w:p w14:paraId="6D7B36A6" w14:textId="517CDF58" w:rsidR="003B0860" w:rsidRPr="003B0860" w:rsidRDefault="00AC0923" w:rsidP="004B7F08">
      <w:pPr>
        <w:pStyle w:val="paragraph"/>
        <w:spacing w:line="276" w:lineRule="auto"/>
        <w:textAlignment w:val="baseline"/>
        <w:rPr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 xml:space="preserve">wszym kroku zamieniamy kolorowy obraz </w:t>
      </w:r>
      <w:r w:rsidRPr="003B0860">
        <w:rPr>
          <w:rFonts w:ascii="Segoe UI" w:hAnsi="Segoe UI" w:cs="Segoe UI"/>
          <w:lang w:val="pl-PL"/>
        </w:rPr>
        <w:t>na odcienie szarości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3B0860">
        <w:rPr>
          <w:rFonts w:ascii="Segoe UI" w:hAnsi="Segoe UI" w:cs="Segoe UI"/>
          <w:lang w:val="pl-PL"/>
        </w:rPr>
        <w:t>W wyniku tej operacji uzyskujemy:</w:t>
      </w:r>
    </w:p>
    <w:p w14:paraId="2AEC6901" w14:textId="77777777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lastRenderedPageBreak/>
        <w:t>redukcję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szumów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,</w:t>
      </w:r>
      <w:r w:rsidRPr="003B0860">
        <w:rPr>
          <w:rStyle w:val="eop"/>
          <w:rFonts w:ascii="Segoe UI" w:hAnsi="Segoe UI" w:cs="Segoe UI"/>
          <w:lang w:val="pl-PL"/>
        </w:rPr>
        <w:t>​</w:t>
      </w:r>
    </w:p>
    <w:p w14:paraId="4A851804" w14:textId="4CA65BAC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prostotę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–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obraz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jest w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skali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czerń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 -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biel</w:t>
      </w:r>
      <w:r w:rsidRPr="003B0860">
        <w:rPr>
          <w:rStyle w:val="scxp83747077"/>
          <w:rFonts w:ascii="Segoe UI" w:hAnsi="Segoe UI" w:cs="Segoe UI"/>
          <w:lang w:val="pl-PL"/>
        </w:rPr>
        <w:t>​</w:t>
      </w:r>
      <w:r>
        <w:rPr>
          <w:rStyle w:val="scxp83747077"/>
          <w:rFonts w:ascii="Segoe UI" w:hAnsi="Segoe UI" w:cs="Segoe UI"/>
          <w:lang w:val="pl-PL"/>
        </w:rPr>
        <w:t xml:space="preserve"> 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(0 - 255),</w:t>
      </w:r>
      <w:r w:rsidRPr="003B0860">
        <w:rPr>
          <w:rStyle w:val="eop"/>
          <w:rFonts w:ascii="Segoe UI" w:hAnsi="Segoe UI" w:cs="Segoe UI"/>
          <w:lang w:val="pl-PL"/>
        </w:rPr>
        <w:t>​</w:t>
      </w:r>
    </w:p>
    <w:p w14:paraId="6EF72452" w14:textId="77777777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prostsze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operacje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macierzowe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tym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samym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optymalizacje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obliczeń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,</w:t>
      </w:r>
      <w:r w:rsidRPr="003B0860">
        <w:rPr>
          <w:rStyle w:val="eop"/>
          <w:rFonts w:ascii="Segoe UI" w:hAnsi="Segoe UI" w:cs="Segoe UI"/>
          <w:lang w:val="pl-PL"/>
        </w:rPr>
        <w:t>​</w:t>
      </w:r>
    </w:p>
    <w:p w14:paraId="5DEAC09E" w14:textId="075AEA76" w:rsidR="003B0860" w:rsidRPr="00D82646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lepszą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detekcję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krawędzi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krańców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elementów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na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kolejnych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etapach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transformacji</w:t>
      </w:r>
      <w:r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.</w:t>
      </w:r>
    </w:p>
    <w:p w14:paraId="7AE9E153" w14:textId="77777777" w:rsidR="003B0860" w:rsidRDefault="003B0860" w:rsidP="004B7F08">
      <w:pPr>
        <w:keepNext/>
        <w:spacing w:line="276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73CCA311" w:rsidR="003B0860" w:rsidRDefault="003B086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CD22F3">
        <w:rPr>
          <w:noProof/>
        </w:rPr>
        <w:t>11</w:t>
      </w:r>
      <w:r>
        <w:fldChar w:fldCharType="end"/>
      </w:r>
      <w:r>
        <w:t xml:space="preserve"> Efekt po zamianie na odcienie szarości</w:t>
      </w:r>
    </w:p>
    <w:p w14:paraId="7D9C410B" w14:textId="77777777" w:rsidR="0063424B" w:rsidRDefault="0063424B" w:rsidP="004B7F08">
      <w:pPr>
        <w:keepNext/>
        <w:spacing w:line="276" w:lineRule="auto"/>
      </w:pPr>
    </w:p>
    <w:p w14:paraId="6DF35035" w14:textId="7174D683" w:rsidR="0063424B" w:rsidRPr="00015478" w:rsidRDefault="0063424B" w:rsidP="004B7F08">
      <w:pPr>
        <w:pStyle w:val="Nagwek4"/>
        <w:spacing w:line="276" w:lineRule="auto"/>
        <w:rPr>
          <w:b/>
        </w:rPr>
      </w:pPr>
      <w:r w:rsidRPr="00015478">
        <w:rPr>
          <w:b/>
        </w:rPr>
        <w:t>3.3.2.</w:t>
      </w:r>
      <w:r w:rsidRPr="00015478">
        <w:rPr>
          <w:b/>
        </w:rPr>
        <w:t>2</w:t>
      </w:r>
      <w:r w:rsidRPr="00015478">
        <w:rPr>
          <w:b/>
        </w:rPr>
        <w:t xml:space="preserve">. </w:t>
      </w:r>
      <w:r w:rsidRPr="00015478">
        <w:rPr>
          <w:b/>
        </w:rPr>
        <w:t>Rozmycie metodą Gaussa</w:t>
      </w:r>
    </w:p>
    <w:p w14:paraId="2C9448CB" w14:textId="5B55975A" w:rsidR="00D82646" w:rsidRDefault="00D82646" w:rsidP="004B7F08">
      <w:pPr>
        <w:keepNext/>
        <w:spacing w:line="276" w:lineRule="auto"/>
      </w:pPr>
      <w:r>
        <w:t> </w:t>
      </w:r>
      <w:r>
        <w:rPr>
          <w:rFonts w:ascii="Segoe UI" w:hAnsi="Segoe UI" w:cs="Segoe UI"/>
          <w:noProof/>
          <w:color w:val="111111"/>
          <w:shd w:val="clear" w:color="auto" w:fill="FFFFFF"/>
          <w:lang w:val="en-US"/>
        </w:rPr>
        <w:drawing>
          <wp:inline distT="0" distB="0" distL="0" distR="0" wp14:anchorId="02BE6300" wp14:editId="6FC228C9">
            <wp:extent cx="6021070" cy="2113915"/>
            <wp:effectExtent l="0" t="0" r="0" b="635"/>
            <wp:docPr id="11" name="Obraz 11" descr="C:\Users\Gringo\AppData\Local\Microsoft\Windows\INetCache\Content.MSO\615992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ingo\AppData\Local\Microsoft\Windows\INetCache\Content.MSO\6159927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A833" w14:textId="6FF1073B" w:rsidR="00D82646" w:rsidRDefault="00D82646" w:rsidP="004B7F08">
      <w:pPr>
        <w:pStyle w:val="Legenda"/>
        <w:spacing w:line="276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CD22F3">
        <w:rPr>
          <w:noProof/>
        </w:rPr>
        <w:t>12</w:t>
      </w:r>
      <w:r>
        <w:fldChar w:fldCharType="end"/>
      </w:r>
      <w:r>
        <w:t xml:space="preserve"> Etap 2 - rozmycie metodą Gaussa</w:t>
      </w:r>
    </w:p>
    <w:p w14:paraId="77D5A5A1" w14:textId="1398046C" w:rsidR="003B0860" w:rsidRPr="00E02B26" w:rsidRDefault="003B0860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 Formuła funkcji Gaussa w jednym wymiarze to:</w:t>
      </w:r>
    </w:p>
    <w:p w14:paraId="02A9E53A" w14:textId="29DB95EA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w:lastRenderedPageBreak/>
            <m:t>G(x)=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8130A59" w14:textId="501F0C04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p w14:paraId="6F0FBD06" w14:textId="77777777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942A0D" w14:textId="76994860" w:rsidR="00BB312A" w:rsidRPr="00E02B26" w:rsidRDefault="00BB312A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628D736C" w14:textId="5EAA41F5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10190D99" w14:textId="46DB4A27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77777777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3675DC85" w14:textId="5A1E4674" w:rsidR="003B0860" w:rsidRDefault="003B0860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Ważne jest, aby zauważyć, że początek na tych osiach znajduje się w centrum (0, 0). Po zastosowaniu w dwóch wymiarach, ta formuła produkuje powierzchnię, której kontury są okręgami o rozkładzie Gaussa od punktu centralnego.</w:t>
      </w:r>
      <w:r w:rsidR="00961CE9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568BF33B" w:rsidR="007A0915" w:rsidRDefault="007A0915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Zastosowaliśmy funkcję Gaussa w dwóch wymiarach podstawiając:</w:t>
      </w:r>
    </w:p>
    <w:p w14:paraId="7FCC3D25" w14:textId="77777777" w:rsidR="007A0915" w:rsidRDefault="007A0915" w:rsidP="004B7F08">
      <w:pPr>
        <w:pStyle w:val="Akapitzlist"/>
        <w:numPr>
          <w:ilvl w:val="0"/>
          <w:numId w:val="16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7A0915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 = 1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00A47499" w14:textId="77777777" w:rsidR="007A0915" w:rsidRDefault="007A0915" w:rsidP="004B7F08">
      <w:pPr>
        <w:pStyle w:val="Akapitzlist"/>
        <w:numPr>
          <w:ilvl w:val="0"/>
          <w:numId w:val="16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7A0915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7A0915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4DCBDB00" w14:textId="77777777" w:rsidR="00E8791F" w:rsidRDefault="007A0915" w:rsidP="00E8791F">
      <w:pPr>
        <w:pStyle w:val="Akapitzlist"/>
        <w:keepNext/>
        <w:numPr>
          <w:ilvl w:val="0"/>
          <w:numId w:val="16"/>
        </w:numPr>
        <w:spacing w:line="276" w:lineRule="auto"/>
      </w:pPr>
      <w:r w:rsidRPr="00E8791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8791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 = 5</w:t>
      </w:r>
      <w:r w:rsidRPr="00E8791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="00E8791F"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510BDB98" w:rsidR="00E8791F" w:rsidRPr="00E8791F" w:rsidRDefault="00E8791F" w:rsidP="00E8791F">
      <w:pPr>
        <w:pStyle w:val="Legenda"/>
        <w:jc w:val="center"/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CD22F3">
        <w:rPr>
          <w:noProof/>
        </w:rPr>
        <w:t>13</w:t>
      </w:r>
      <w:r>
        <w:fldChar w:fldCharType="end"/>
      </w:r>
      <w:r>
        <w:t xml:space="preserve"> Efekt po rozmyciu metodą Gaussa</w:t>
      </w:r>
    </w:p>
    <w:p w14:paraId="386B7E75" w14:textId="333105DE" w:rsidR="00304FAE" w:rsidRPr="00015478" w:rsidRDefault="00304FAE" w:rsidP="004B7F08">
      <w:pPr>
        <w:pStyle w:val="Nagwek4"/>
        <w:spacing w:line="276" w:lineRule="auto"/>
        <w:rPr>
          <w:b/>
          <w:shd w:val="clear" w:color="auto" w:fill="FFFFFF"/>
        </w:rPr>
      </w:pPr>
      <w:r w:rsidRPr="00015478">
        <w:rPr>
          <w:b/>
          <w:shd w:val="clear" w:color="auto" w:fill="FFFFFF"/>
        </w:rPr>
        <w:lastRenderedPageBreak/>
        <w:t>3.3.2.3.</w:t>
      </w:r>
      <w:r w:rsidR="00015478" w:rsidRPr="00015478">
        <w:rPr>
          <w:b/>
          <w:shd w:val="clear" w:color="auto" w:fill="FFFFFF"/>
        </w:rPr>
        <w:t xml:space="preserve"> Detekcja krawędzi</w:t>
      </w:r>
      <w:r w:rsidRPr="00015478">
        <w:rPr>
          <w:b/>
          <w:shd w:val="clear" w:color="auto" w:fill="FFFFFF"/>
        </w:rPr>
        <w:t xml:space="preserve"> algorytmem </w:t>
      </w:r>
      <w:proofErr w:type="spellStart"/>
      <w:r w:rsidRPr="00015478">
        <w:rPr>
          <w:b/>
          <w:shd w:val="clear" w:color="auto" w:fill="FFFFFF"/>
        </w:rPr>
        <w:t>Canny</w:t>
      </w:r>
      <w:proofErr w:type="spellEnd"/>
    </w:p>
    <w:p w14:paraId="0E5E6F2B" w14:textId="77777777" w:rsidR="00F333BE" w:rsidRDefault="00304FAE" w:rsidP="004B7F08">
      <w:pPr>
        <w:keepNext/>
        <w:spacing w:line="276" w:lineRule="auto"/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6BCF06F" wp14:editId="6DCDB0B4">
            <wp:extent cx="5759450" cy="2018665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77DF" w14:textId="218FBDDE" w:rsidR="00F333BE" w:rsidRDefault="00F333BE" w:rsidP="004B7F08">
      <w:pPr>
        <w:pStyle w:val="Legenda"/>
        <w:spacing w:line="276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CD22F3">
        <w:rPr>
          <w:noProof/>
        </w:rPr>
        <w:t>14</w:t>
      </w:r>
      <w: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0E51A4">
      <w:pPr>
        <w:pStyle w:val="NormalnyWeb"/>
        <w:shd w:val="clear" w:color="auto" w:fill="FFFFFF"/>
        <w:spacing w:before="0" w:after="0" w:afterAutospacing="0" w:line="276" w:lineRule="auto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 xml:space="preserve">Detekcja krawędzi metodą </w:t>
      </w:r>
      <w:proofErr w:type="spellStart"/>
      <w:r w:rsidRPr="00480634">
        <w:rPr>
          <w:rFonts w:ascii="Segoe UI" w:hAnsi="Segoe UI" w:cs="Segoe UI"/>
          <w:color w:val="111111"/>
          <w:lang w:val="pl-PL"/>
        </w:rPr>
        <w:t>Canny</w:t>
      </w:r>
      <w:proofErr w:type="spellEnd"/>
      <w:r w:rsidRPr="00480634">
        <w:rPr>
          <w:rFonts w:ascii="Segoe UI" w:hAnsi="Segoe UI" w:cs="Segoe UI"/>
          <w:color w:val="111111"/>
          <w:lang w:val="pl-PL"/>
        </w:rPr>
        <w:t xml:space="preserve"> to technika, która pozwala na wyodrębnienie użytecznych informacji strukturalnych z różnych obiektów widzenia i znaczne zmniejszenie ilości danych do przetworzenia</w:t>
      </w:r>
      <w:r w:rsidRPr="00480634">
        <w:rPr>
          <w:rFonts w:ascii="Segoe UI" w:hAnsi="Segoe UI" w:cs="Segoe UI"/>
          <w:color w:val="111111"/>
          <w:lang w:val="pl-PL"/>
        </w:rPr>
        <w:t>. Jest to proces wieloetapowy, który składa się z następujących kroków:</w:t>
      </w:r>
    </w:p>
    <w:p w14:paraId="1689D413" w14:textId="45290AD8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Ponieważ matematyka za tą techniką opiera się głównie na pochodnych, wyniki detekcji krawędzi są bardzo wrażliwe na szumy obrazu. 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,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.</w:t>
      </w:r>
    </w:p>
    <w:p w14:paraId="409988BC" w14:textId="3ED62EFA" w:rsidR="00480634" w:rsidRDefault="00480634" w:rsidP="002166FE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Krok ten polega na wykrywaniu intensywności krawędzi i kierunku, obliczając gradient obrazu za pomocą operatorów detekcji krawędzi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.</w:t>
      </w:r>
      <w:r w:rsidR="002166FE">
        <w:rPr>
          <w:rFonts w:ascii="Segoe UI" w:hAnsi="Segoe UI" w:cs="Segoe UI"/>
          <w:color w:val="0D0D0D" w:themeColor="text1" w:themeTint="F2"/>
          <w:lang w:val="pl-PL"/>
        </w:rPr>
        <w:br/>
      </w:r>
      <m:oMathPara>
        <m:oMath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G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x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K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x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*I</m:t>
          </m:r>
          <m:r>
            <w:rPr>
              <w:rFonts w:ascii="Segoe UI" w:hAnsi="Segoe UI" w:cs="Segoe UI"/>
              <w:color w:val="0D0D0D" w:themeColor="text1" w:themeTint="F2"/>
              <w:lang w:val="pl-PL"/>
            </w:rPr>
            <w:br/>
          </m:r>
        </m:oMath>
        <m:oMath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G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y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K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y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*I</m:t>
          </m:r>
          <m:r>
            <w:rPr>
              <w:rFonts w:ascii="Segoe UI" w:hAnsi="Segoe UI" w:cs="Segoe UI"/>
              <w:color w:val="0D0D0D" w:themeColor="text1" w:themeTint="F2"/>
              <w:lang w:val="pl-PL"/>
            </w:rPr>
            <w:br/>
          </m:r>
        </m:oMath>
      </m:oMathPara>
      <w:r w:rsidR="002166FE" w:rsidRPr="002166FE">
        <w:rPr>
          <w:rFonts w:ascii="Segoe UI" w:hAnsi="Segoe UI" w:cs="Segoe UI"/>
          <w:shd w:val="clear" w:color="auto" w:fill="FFFFFF"/>
          <w:lang w:val="pl-PL"/>
        </w:rPr>
        <w:t>gdzie </w:t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oznacza operację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Na podstawie obliczonych </w:t>
      </w:r>
      <w:proofErr w:type="spellStart"/>
      <w:r w:rsidR="002166FE">
        <w:rPr>
          <w:rFonts w:ascii="Segoe UI" w:hAnsi="Segoe UI" w:cs="Segoe UI"/>
          <w:shd w:val="clear" w:color="auto" w:fill="FFFFFF"/>
          <w:lang w:val="pl-PL"/>
        </w:rPr>
        <w:t>Gx</w:t>
      </w:r>
      <w:proofErr w:type="spellEnd"/>
      <w:r w:rsidR="002166FE"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="002166FE">
        <w:rPr>
          <w:rFonts w:ascii="Segoe UI" w:hAnsi="Segoe UI" w:cs="Segoe UI"/>
          <w:shd w:val="clear" w:color="auto" w:fill="FFFFFF"/>
          <w:lang w:val="pl-PL"/>
        </w:rPr>
        <w:t>Gy</w:t>
      </w:r>
      <w:proofErr w:type="spellEnd"/>
      <w:r w:rsidR="002166FE">
        <w:rPr>
          <w:rFonts w:ascii="Segoe UI" w:hAnsi="Segoe UI" w:cs="Segoe UI"/>
          <w:shd w:val="clear" w:color="auto" w:fill="FFFFFF"/>
          <w:lang w:val="pl-PL"/>
        </w:rPr>
        <w:t xml:space="preserve"> oblicza się kierunek i wielkość gradientu: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br/>
      </w:r>
      <m:oMathPara>
        <m:oMath>
          <m:r>
            <m:rPr>
              <m:nor/>
            </m:rPr>
            <w:rPr>
              <w:rFonts w:ascii="Cambria Math" w:hAnsi="Segoe UI" w:cs="Segoe UI"/>
              <w:color w:val="0D0D0D" w:themeColor="text1" w:themeTint="F2"/>
              <w:lang w:val="pl-PL"/>
            </w:rPr>
            <m:t>G</m:t>
          </m:r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func>
            <m:funcPr>
              <m:ctrlPr>
                <w:rPr>
                  <w:rFonts w:ascii="Cambria Math" w:hAnsi="Cambria Math" w:cs="Segoe UI"/>
                  <w:i/>
                  <w:color w:val="0D0D0D" w:themeColor="text1" w:themeTint="F2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 w:cs="Segoe UI"/>
                      <w:i/>
                      <w:color w:val="0D0D0D" w:themeColor="text1" w:themeTint="F2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Segoe UI"/>
                          <w:color w:val="0D0D0D" w:themeColor="text1" w:themeTint="F2"/>
                          <w:lang w:val="pl-P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Segoe UI"/>
              <w:color w:val="0D0D0D" w:themeColor="text1" w:themeTint="F2"/>
              <w:lang w:val="pl-PL"/>
            </w:rPr>
            <w:br/>
          </m:r>
        </m:oMath>
        <m:oMath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θ</m:t>
          </m:r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rad>
            <m:radPr>
              <m:degHide m:val="1"/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G</m:t>
                  </m:r>
                </m:e>
                <m:sub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x</m:t>
                  </m:r>
                </m:sub>
                <m:sup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2</m:t>
                  </m:r>
                </m:sup>
              </m:sSubSup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+</m:t>
              </m:r>
              <m:sSubSup>
                <m:sSubSupPr>
                  <m:ctrlP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G</m:t>
                  </m:r>
                </m:e>
                <m:sub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y</m:t>
                  </m:r>
                </m:sub>
                <m:sup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2</m:t>
                  </m:r>
                </m:sup>
              </m:sSubSup>
            </m:e>
          </m:rad>
        </m:oMath>
      </m:oMathPara>
    </w:p>
    <w:p w14:paraId="5D1F781A" w14:textId="1BD608F1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W tym kroku, wszystkie piksele, które nie są na maksymalnym gradiencie (nie są najjaśniejsze piksele) są tłumione (zerowane)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.</w:t>
      </w:r>
    </w:p>
    <w:p w14:paraId="1B4F5530" w14:textId="677FF6EE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Ten krok polega na podziale pikseli na trzy kategorie: piksele silne, piksele słabe i piksele </w:t>
      </w:r>
      <w:r>
        <w:rPr>
          <w:rFonts w:ascii="Segoe UI" w:hAnsi="Segoe UI" w:cs="Segoe UI"/>
          <w:color w:val="0D0D0D" w:themeColor="text1" w:themeTint="F2"/>
          <w:lang w:val="pl-PL"/>
        </w:rPr>
        <w:t>nie krawędziowe.</w:t>
      </w:r>
    </w:p>
    <w:p w14:paraId="4D83E0D0" w14:textId="696DF22E" w:rsidR="00480634" w:rsidRP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W tym etapie, piksele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7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E7C790B" w14:textId="77777777" w:rsidR="00480634" w:rsidRPr="00480634" w:rsidRDefault="00480634" w:rsidP="00480634">
      <w:pPr>
        <w:pStyle w:val="Normalny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11111"/>
          <w:lang w:val="pl-PL"/>
        </w:rPr>
      </w:pPr>
    </w:p>
    <w:p w14:paraId="55C4FDCA" w14:textId="77777777" w:rsidR="00CD22F3" w:rsidRDefault="00CD22F3" w:rsidP="00480634">
      <w:pPr>
        <w:spacing w:line="276" w:lineRule="auto"/>
        <w:rPr>
          <w:rFonts w:ascii="Segoe UI" w:hAnsi="Segoe UI" w:cs="Segoe UI"/>
          <w:sz w:val="24"/>
          <w:szCs w:val="24"/>
        </w:rPr>
      </w:pPr>
    </w:p>
    <w:p w14:paraId="4A8F48F3" w14:textId="77777777" w:rsidR="00CD22F3" w:rsidRDefault="00CD22F3" w:rsidP="00CD22F3">
      <w:pPr>
        <w:keepNext/>
        <w:spacing w:line="276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4C2BBBD5" wp14:editId="7F375D0C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8107" w14:textId="750A5661" w:rsidR="00CD22F3" w:rsidRDefault="00CD22F3" w:rsidP="00CD22F3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Efekt po detekcji krawędzi algorytmem </w:t>
      </w:r>
      <w:proofErr w:type="spellStart"/>
      <w:r>
        <w:t>Canny</w:t>
      </w:r>
      <w:bookmarkStart w:id="12" w:name="_GoBack"/>
      <w:bookmarkEnd w:id="12"/>
      <w:proofErr w:type="spellEnd"/>
    </w:p>
    <w:p w14:paraId="7FB617E2" w14:textId="5D9C7DEB" w:rsidR="00E92C29" w:rsidRPr="00B073F0" w:rsidRDefault="00BF686D" w:rsidP="00480634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W następnych krokach zdecydowaliśmy</w:t>
      </w:r>
      <w:r w:rsidR="005375B4">
        <w:rPr>
          <w:rFonts w:ascii="Segoe UI" w:hAnsi="Segoe UI" w:cs="Segoe UI"/>
          <w:sz w:val="24"/>
          <w:szCs w:val="24"/>
        </w:rPr>
        <w:t xml:space="preserve"> </w:t>
      </w:r>
      <w:r w:rsidRPr="00B073F0">
        <w:rPr>
          <w:rFonts w:ascii="Segoe UI" w:hAnsi="Segoe UI" w:cs="Segoe UI"/>
          <w:sz w:val="24"/>
          <w:szCs w:val="24"/>
        </w:rPr>
        <w:t>się na przygotowywanie dwóch różnych ramek</w:t>
      </w:r>
      <w:r w:rsidR="00E92C29" w:rsidRPr="00B073F0">
        <w:rPr>
          <w:rFonts w:ascii="Segoe UI" w:hAnsi="Segoe UI" w:cs="Segoe UI"/>
          <w:sz w:val="24"/>
          <w:szCs w:val="24"/>
        </w:rPr>
        <w:t>,</w:t>
      </w:r>
      <w:r w:rsidRPr="00B073F0">
        <w:rPr>
          <w:rFonts w:ascii="Segoe UI" w:hAnsi="Segoe UI" w:cs="Segoe UI"/>
          <w:sz w:val="24"/>
          <w:szCs w:val="24"/>
        </w:rPr>
        <w:t xml:space="preserve"> na podstawie których będziemy rozpoznawać przedmioty z poszczególnych kategorii, ze względu na odbicia światła, które zaburzały kolejne kroki bazujące na dokładnym </w:t>
      </w:r>
      <w:r w:rsidR="00E92C29" w:rsidRPr="00B073F0">
        <w:rPr>
          <w:rFonts w:ascii="Segoe UI" w:hAnsi="Segoe UI" w:cs="Segoe UI"/>
          <w:sz w:val="24"/>
          <w:szCs w:val="24"/>
        </w:rPr>
        <w:t>domknięciu krawędzi obserwowanych obiektów.</w:t>
      </w:r>
    </w:p>
    <w:p w14:paraId="3FF17831" w14:textId="77777777" w:rsidR="00EE48CF" w:rsidRPr="00B073F0" w:rsidRDefault="00E92C29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Do detekcji kolczyków i naszyjników wykorzystujemy morfologiczne domknięcie krawędzi, przy użyciu funkcji </w:t>
      </w:r>
      <w:r w:rsidRPr="00B073F0">
        <w:rPr>
          <w:rFonts w:ascii="Segoe UI" w:hAnsi="Segoe UI" w:cs="Segoe UI"/>
          <w:i/>
          <w:iCs/>
          <w:sz w:val="24"/>
          <w:szCs w:val="24"/>
        </w:rPr>
        <w:t>morphology.closing</w:t>
      </w:r>
      <w:r w:rsidRPr="00B073F0">
        <w:rPr>
          <w:rFonts w:ascii="Segoe UI" w:hAnsi="Segoe UI" w:cs="Segoe UI"/>
          <w:sz w:val="24"/>
          <w:szCs w:val="24"/>
        </w:rPr>
        <w:t xml:space="preserve"> z biblioteki </w:t>
      </w:r>
      <w:r w:rsidRPr="00B073F0">
        <w:rPr>
          <w:rFonts w:ascii="Segoe UI" w:hAnsi="Segoe UI" w:cs="Segoe UI"/>
          <w:i/>
          <w:iCs/>
          <w:sz w:val="24"/>
          <w:szCs w:val="24"/>
        </w:rPr>
        <w:t>skimage</w:t>
      </w:r>
      <w:r w:rsidRPr="00B073F0">
        <w:rPr>
          <w:rFonts w:ascii="Segoe UI" w:hAnsi="Segoe UI" w:cs="Segoe UI"/>
          <w:sz w:val="24"/>
          <w:szCs w:val="24"/>
        </w:rPr>
        <w:t xml:space="preserve">, aby uzupełnić niedoskonałości w wyniku działania funkcji </w:t>
      </w:r>
      <w:r w:rsidRPr="00B073F0">
        <w:rPr>
          <w:rFonts w:ascii="Segoe UI" w:hAnsi="Segoe UI" w:cs="Segoe UI"/>
          <w:i/>
          <w:iCs/>
          <w:sz w:val="24"/>
          <w:szCs w:val="24"/>
        </w:rPr>
        <w:t>Canny</w:t>
      </w:r>
      <w:r w:rsidRPr="00B073F0">
        <w:rPr>
          <w:rFonts w:ascii="Segoe UI" w:hAnsi="Segoe UI" w:cs="Segoe UI"/>
          <w:sz w:val="24"/>
          <w:szCs w:val="24"/>
        </w:rPr>
        <w:t>. Jako maskę (</w:t>
      </w:r>
      <w:r w:rsidRPr="00B073F0">
        <w:rPr>
          <w:rFonts w:ascii="Segoe UI" w:hAnsi="Segoe UI" w:cs="Segoe UI"/>
          <w:i/>
          <w:iCs/>
          <w:sz w:val="24"/>
          <w:szCs w:val="24"/>
        </w:rPr>
        <w:t>footprint</w:t>
      </w:r>
      <w:r w:rsidRPr="00B073F0">
        <w:rPr>
          <w:rFonts w:ascii="Segoe UI" w:hAnsi="Segoe UI" w:cs="Segoe UI"/>
          <w:sz w:val="24"/>
          <w:szCs w:val="24"/>
        </w:rPr>
        <w:t>) dla operacji domknięcia stosujemy promień o wartości 2 (</w:t>
      </w:r>
      <w:r w:rsidRPr="00B073F0">
        <w:rPr>
          <w:rFonts w:ascii="Segoe UI" w:hAnsi="Segoe UI" w:cs="Segoe UI"/>
          <w:i/>
          <w:iCs/>
          <w:sz w:val="24"/>
          <w:szCs w:val="24"/>
        </w:rPr>
        <w:t>morphology.disk()</w:t>
      </w:r>
      <w:r w:rsidRPr="00B073F0">
        <w:rPr>
          <w:rFonts w:ascii="Segoe UI" w:hAnsi="Segoe UI" w:cs="Segoe UI"/>
          <w:sz w:val="24"/>
          <w:szCs w:val="24"/>
        </w:rPr>
        <w:t>).</w:t>
      </w:r>
      <w:r w:rsidRPr="00B073F0">
        <w:rPr>
          <w:rFonts w:ascii="Segoe UI" w:hAnsi="Segoe UI" w:cs="Segoe UI"/>
          <w:sz w:val="24"/>
          <w:szCs w:val="24"/>
        </w:rPr>
        <w:br/>
        <w:t xml:space="preserve">Następnie przy użyciu metody </w:t>
      </w:r>
      <w:r w:rsidRPr="00B073F0">
        <w:rPr>
          <w:rFonts w:ascii="Segoe UI" w:hAnsi="Segoe UI" w:cs="Segoe UI"/>
          <w:i/>
          <w:iCs/>
          <w:sz w:val="24"/>
          <w:szCs w:val="24"/>
        </w:rPr>
        <w:t>findContours</w:t>
      </w:r>
      <w:r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0E7BE1" w:rsidRPr="00B073F0">
        <w:rPr>
          <w:rFonts w:ascii="Segoe UI" w:hAnsi="Segoe UI" w:cs="Segoe UI"/>
          <w:sz w:val="24"/>
          <w:szCs w:val="24"/>
        </w:rPr>
        <w:t xml:space="preserve"> ponownie odnajdujemy domknięte już krawędzie w trybie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cv2.RETR_LIST</w:t>
      </w:r>
      <w:r w:rsidR="000E7BE1" w:rsidRPr="00B073F0">
        <w:rPr>
          <w:rFonts w:ascii="Segoe UI" w:hAnsi="Segoe UI" w:cs="Segoe UI"/>
          <w:sz w:val="24"/>
          <w:szCs w:val="24"/>
        </w:rPr>
        <w:t xml:space="preserve">, który nie zwraca uwagi na hierarchię konturów, korzystając z metody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cv2.CHAIN_APPROX_SIMPLE</w:t>
      </w:r>
      <w:r w:rsidR="000E7BE1" w:rsidRPr="00B073F0">
        <w:rPr>
          <w:rFonts w:ascii="Segoe UI" w:hAnsi="Segoe UI" w:cs="Segoe UI"/>
          <w:sz w:val="24"/>
          <w:szCs w:val="24"/>
        </w:rPr>
        <w:t xml:space="preserve">, pozwalającej na kompresję poziomów konturów do ich punktów końcowych. Odnalezione kontury wypełniamy kolorem czarnym za pomocą funkcji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drawContours</w:t>
      </w:r>
      <w:r w:rsidR="000E7BE1"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0E7BE1" w:rsidRPr="00B073F0">
        <w:rPr>
          <w:rFonts w:ascii="Segoe UI" w:hAnsi="Segoe UI" w:cs="Segoe UI"/>
          <w:sz w:val="24"/>
          <w:szCs w:val="24"/>
        </w:rPr>
        <w:t xml:space="preserve">, ustawiając parametr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contourIdx</w:t>
      </w:r>
      <w:r w:rsidR="000E7BE1" w:rsidRPr="00B073F0">
        <w:rPr>
          <w:rFonts w:ascii="Segoe UI" w:hAnsi="Segoe UI" w:cs="Segoe UI"/>
          <w:sz w:val="24"/>
          <w:szCs w:val="24"/>
        </w:rPr>
        <w:t xml:space="preserve"> na wartość -1</w:t>
      </w:r>
      <w:r w:rsidR="00EE48CF" w:rsidRPr="00B073F0">
        <w:rPr>
          <w:rFonts w:ascii="Segoe UI" w:hAnsi="Segoe UI" w:cs="Segoe UI"/>
          <w:sz w:val="24"/>
          <w:szCs w:val="24"/>
        </w:rPr>
        <w:t xml:space="preserve"> oraz podając każdy kontur jako listę</w:t>
      </w:r>
      <w:r w:rsidR="000E7BE1" w:rsidRPr="00B073F0">
        <w:rPr>
          <w:rFonts w:ascii="Segoe UI" w:hAnsi="Segoe UI" w:cs="Segoe UI"/>
          <w:sz w:val="24"/>
          <w:szCs w:val="24"/>
        </w:rPr>
        <w:t>, dzięki czemu wszystkie znalezione</w:t>
      </w:r>
      <w:r w:rsidR="00EE48CF" w:rsidRPr="00B073F0">
        <w:rPr>
          <w:rFonts w:ascii="Segoe UI" w:hAnsi="Segoe UI" w:cs="Segoe UI"/>
          <w:sz w:val="24"/>
          <w:szCs w:val="24"/>
        </w:rPr>
        <w:t xml:space="preserve"> kontury zostaną wypełnione</w:t>
      </w:r>
      <w:r w:rsidR="000E7BE1" w:rsidRPr="00B073F0">
        <w:rPr>
          <w:rFonts w:ascii="Segoe UI" w:hAnsi="Segoe UI" w:cs="Segoe UI"/>
          <w:sz w:val="24"/>
          <w:szCs w:val="24"/>
        </w:rPr>
        <w:t>.</w:t>
      </w:r>
    </w:p>
    <w:p w14:paraId="5E15D119" w14:textId="4A6ABD1B" w:rsidR="00AC0923" w:rsidRPr="00B073F0" w:rsidRDefault="00EE48CF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W przypadku odnajdywania pierścionków kluczowe jest wykrycie wewnętrznego okręgu</w:t>
      </w:r>
      <w:r w:rsidR="000E7BE1" w:rsidRPr="00B073F0">
        <w:rPr>
          <w:rFonts w:ascii="Segoe UI" w:hAnsi="Segoe UI" w:cs="Segoe UI"/>
          <w:sz w:val="24"/>
          <w:szCs w:val="24"/>
        </w:rPr>
        <w:t xml:space="preserve"> </w:t>
      </w:r>
      <w:r w:rsidRPr="00B073F0">
        <w:rPr>
          <w:rFonts w:ascii="Segoe UI" w:hAnsi="Segoe UI" w:cs="Segoe UI"/>
          <w:sz w:val="24"/>
          <w:szCs w:val="24"/>
        </w:rPr>
        <w:t xml:space="preserve">(miejsca na palec osoby, która go nosi). </w:t>
      </w:r>
      <w:r w:rsidR="00D94B38" w:rsidRPr="00B073F0">
        <w:rPr>
          <w:rFonts w:ascii="Segoe UI" w:hAnsi="Segoe UI" w:cs="Segoe UI"/>
          <w:sz w:val="24"/>
          <w:szCs w:val="24"/>
        </w:rPr>
        <w:t xml:space="preserve">Funkcja 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morphology.closing</w:t>
      </w:r>
      <w:r w:rsidR="00D94B38"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skimage</w:t>
      </w:r>
      <w:r w:rsidR="00D94B38" w:rsidRPr="00B073F0">
        <w:rPr>
          <w:rFonts w:ascii="Segoe UI" w:hAnsi="Segoe UI" w:cs="Segoe UI"/>
          <w:sz w:val="24"/>
          <w:szCs w:val="24"/>
        </w:rPr>
        <w:t xml:space="preserve"> z maską (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footprint</w:t>
      </w:r>
      <w:r w:rsidR="00D94B38" w:rsidRPr="00B073F0">
        <w:rPr>
          <w:rFonts w:ascii="Segoe UI" w:hAnsi="Segoe UI" w:cs="Segoe UI"/>
          <w:sz w:val="24"/>
          <w:szCs w:val="24"/>
        </w:rPr>
        <w:t>) ustawioną na promień o wartości 4 (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morphology.disk()</w:t>
      </w:r>
      <w:r w:rsidR="00D94B38" w:rsidRPr="00B073F0">
        <w:rPr>
          <w:rFonts w:ascii="Segoe UI" w:hAnsi="Segoe UI" w:cs="Segoe UI"/>
          <w:sz w:val="24"/>
          <w:szCs w:val="24"/>
        </w:rPr>
        <w:t xml:space="preserve">) domknie większe odległości pomiędzy niedomkniętymi konturami wewnętrznych okręgów. Zastosowanie odrębnej operacji dla pierścionków jest </w:t>
      </w:r>
      <w:r w:rsidR="00D94B38" w:rsidRPr="00B073F0">
        <w:rPr>
          <w:rFonts w:ascii="Segoe UI" w:hAnsi="Segoe UI" w:cs="Segoe UI"/>
          <w:sz w:val="24"/>
          <w:szCs w:val="24"/>
        </w:rPr>
        <w:lastRenderedPageBreak/>
        <w:t>konieczne, ze względu na refleksy powstające na wąskiej krawędzi metalu biżuterii, co uniemożliwiało domknięcie okręgów korzystając z mniejszego promienia dysku.</w:t>
      </w:r>
    </w:p>
    <w:p w14:paraId="4889DD41" w14:textId="6090A5D7" w:rsidR="003C74FB" w:rsidRPr="000E7BE1" w:rsidRDefault="003C74FB" w:rsidP="004B7F08">
      <w:pPr>
        <w:spacing w:line="276" w:lineRule="auto"/>
      </w:pPr>
    </w:p>
    <w:p w14:paraId="2A987C01" w14:textId="5893C7AC" w:rsidR="00FE4FFB" w:rsidRPr="00AC0923" w:rsidRDefault="006723D4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3" w:name="_Toc166526885"/>
      <w:r>
        <w:rPr>
          <w:rFonts w:ascii="Segoe UI" w:eastAsia="Times New Roman" w:hAnsi="Segoe UI" w:cs="Segoe UI"/>
          <w:b/>
        </w:rPr>
        <w:t>3.3</w:t>
      </w:r>
      <w:r w:rsidR="00FE4FFB" w:rsidRPr="00AC0923">
        <w:rPr>
          <w:rFonts w:ascii="Segoe UI" w:eastAsia="Times New Roman" w:hAnsi="Segoe UI" w:cs="Segoe UI"/>
          <w:b/>
        </w:rPr>
        <w:t>.3</w:t>
      </w:r>
      <w:r w:rsidR="007A1F28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Detekcja obiektów</w:t>
      </w:r>
      <w:bookmarkEnd w:id="13"/>
    </w:p>
    <w:p w14:paraId="4382ED6C" w14:textId="594E5E0D" w:rsidR="00865B24" w:rsidRPr="00865B24" w:rsidRDefault="003C74FB" w:rsidP="004B7F08">
      <w:pPr>
        <w:pStyle w:val="Akapitzlist"/>
        <w:spacing w:line="276" w:lineRule="auto"/>
        <w:ind w:left="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A1084C">
        <w:rPr>
          <w:rFonts w:ascii="Segoe UI" w:hAnsi="Segoe UI" w:cs="Segoe UI"/>
          <w:sz w:val="24"/>
        </w:rPr>
        <w:fldChar w:fldCharType="begin"/>
      </w:r>
      <w:r w:rsidR="00A1084C">
        <w:rPr>
          <w:rFonts w:ascii="Segoe UI" w:hAnsi="Segoe UI" w:cs="Segoe UI"/>
          <w:sz w:val="24"/>
        </w:rPr>
        <w:instrText xml:space="preserve"> HYPERLINK "https://learnopencv.com/blob-detection-using-opencv-python-c/" </w:instrText>
      </w:r>
      <w:r w:rsidR="00A1084C">
        <w:rPr>
          <w:rFonts w:ascii="Segoe UI" w:hAnsi="Segoe UI" w:cs="Segoe UI"/>
          <w:sz w:val="24"/>
        </w:rPr>
        <w:fldChar w:fldCharType="separate"/>
      </w:r>
      <w:r w:rsidR="00A1084C" w:rsidRPr="00A1084C">
        <w:rPr>
          <w:rStyle w:val="Hipercze"/>
          <w:rFonts w:ascii="Segoe UI" w:hAnsi="Segoe UI" w:cs="Segoe UI"/>
          <w:sz w:val="24"/>
        </w:rPr>
        <w:t>[</w:t>
      </w:r>
      <w:r w:rsidR="00584796">
        <w:rPr>
          <w:rStyle w:val="Hipercze"/>
          <w:rFonts w:ascii="Segoe UI" w:hAnsi="Segoe UI" w:cs="Segoe UI"/>
          <w:sz w:val="24"/>
        </w:rPr>
        <w:t>7</w:t>
      </w:r>
      <w:r w:rsidR="00A1084C" w:rsidRPr="00A1084C">
        <w:rPr>
          <w:rStyle w:val="Hipercze"/>
          <w:rFonts w:ascii="Segoe UI" w:hAnsi="Segoe UI" w:cs="Segoe UI"/>
          <w:sz w:val="24"/>
        </w:rPr>
        <w:t>]</w:t>
      </w:r>
      <w:r w:rsidR="00A1084C">
        <w:rPr>
          <w:rFonts w:ascii="Segoe UI" w:hAnsi="Segoe UI" w:cs="Segoe UI"/>
          <w:sz w:val="24"/>
        </w:rPr>
        <w:fldChar w:fldCharType="end"/>
      </w:r>
      <w:r w:rsidR="00865B24">
        <w:rPr>
          <w:rFonts w:ascii="Segoe UI" w:hAnsi="Segoe UI" w:cs="Segoe UI"/>
          <w:sz w:val="24"/>
        </w:rPr>
        <w:t xml:space="preserve"> wbudowaną w bibliotekę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OpenCV</w:t>
      </w:r>
      <w:proofErr w:type="spellEnd"/>
      <w:r w:rsidR="00865B24">
        <w:rPr>
          <w:rFonts w:ascii="Segoe UI" w:hAnsi="Segoe UI" w:cs="Segoe UI"/>
          <w:sz w:val="24"/>
        </w:rPr>
        <w:t xml:space="preserve">.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865B24">
        <w:rPr>
          <w:rFonts w:ascii="Segoe UI" w:hAnsi="Segoe UI" w:cs="Segoe UI"/>
          <w:sz w:val="24"/>
        </w:rPr>
        <w:t xml:space="preserve"> pozwala na detekcję</w:t>
      </w:r>
      <w:r w:rsidR="00CF5BA2">
        <w:rPr>
          <w:rFonts w:ascii="Segoe UI" w:hAnsi="Segoe UI" w:cs="Segoe UI"/>
          <w:sz w:val="24"/>
        </w:rPr>
        <w:t xml:space="preserve"> </w:t>
      </w:r>
      <w:proofErr w:type="spellStart"/>
      <w:r w:rsidR="0024272E">
        <w:rPr>
          <w:rFonts w:ascii="Segoe UI" w:hAnsi="Segoe UI" w:cs="Segoe UI"/>
          <w:i/>
          <w:sz w:val="24"/>
        </w:rPr>
        <w:t>Blob</w:t>
      </w:r>
      <w:proofErr w:type="spellEnd"/>
      <w:r w:rsidR="00865B24">
        <w:rPr>
          <w:rFonts w:ascii="Segoe UI" w:hAnsi="Segoe UI" w:cs="Segoe UI"/>
          <w:sz w:val="24"/>
        </w:rPr>
        <w:t xml:space="preserve"> </w:t>
      </w:r>
      <w:r w:rsidR="0024272E">
        <w:rPr>
          <w:rFonts w:ascii="Segoe UI" w:hAnsi="Segoe UI" w:cs="Segoe UI"/>
          <w:sz w:val="24"/>
        </w:rPr>
        <w:t xml:space="preserve">czyli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 </w:t>
      </w:r>
      <w:proofErr w:type="spellStart"/>
      <w:r w:rsidR="0024272E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24272E">
        <w:rPr>
          <w:rFonts w:ascii="Segoe UI" w:hAnsi="Segoe UI" w:cs="Segoe UI"/>
          <w:sz w:val="24"/>
        </w:rPr>
        <w:t xml:space="preserve"> wykonuje detekcję na podstawie </w:t>
      </w:r>
      <w:r w:rsidR="00865B24">
        <w:rPr>
          <w:rFonts w:ascii="Segoe UI" w:hAnsi="Segoe UI" w:cs="Segoe UI"/>
          <w:sz w:val="24"/>
        </w:rPr>
        <w:t>m.in.:</w:t>
      </w:r>
    </w:p>
    <w:p w14:paraId="70789D0E" w14:textId="7244294C" w:rsidR="00FE4FFB" w:rsidRDefault="003C74FB" w:rsidP="004B7F08">
      <w:pPr>
        <w:pStyle w:val="Akapitzlist"/>
        <w:numPr>
          <w:ilvl w:val="0"/>
          <w:numId w:val="6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1A61ED05" w14:textId="2381BB81" w:rsidR="00865B24" w:rsidRDefault="0024272E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</w:p>
    <w:p w14:paraId="4302F7A4" w14:textId="54D982BA" w:rsidR="0024272E" w:rsidRPr="0024272E" w:rsidRDefault="0024272E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a następnie oznacza znalezione regiony.</w:t>
      </w:r>
    </w:p>
    <w:p w14:paraId="23F96702" w14:textId="2B4CB9DF" w:rsidR="001A2972" w:rsidRDefault="00865B24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Dla wszystkich obiektów wartość parametru </w:t>
      </w:r>
      <w:proofErr w:type="spellStart"/>
      <w:r w:rsidRPr="00865B24">
        <w:rPr>
          <w:rFonts w:ascii="Segoe UI" w:hAnsi="Segoe UI" w:cs="Segoe UI"/>
          <w:i/>
          <w:sz w:val="24"/>
        </w:rPr>
        <w:t>blobColor</w:t>
      </w:r>
      <w:proofErr w:type="spellEnd"/>
      <w:r w:rsidRPr="00865B24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powinna być ustawiona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czerni.</w:t>
      </w:r>
    </w:p>
    <w:p w14:paraId="38AA90F4" w14:textId="2036E39D" w:rsidR="004F46E9" w:rsidRDefault="00865B24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  <w:r w:rsidR="00EF2058">
        <w:rPr>
          <w:rFonts w:ascii="Segoe UI" w:hAnsi="Segoe UI" w:cs="Segoe UI"/>
          <w:sz w:val="24"/>
        </w:rPr>
        <w:t>Najlepsze wyniki uzyskaliśmy po</w:t>
      </w:r>
      <w:r w:rsidR="00C82FA6">
        <w:rPr>
          <w:rFonts w:ascii="Segoe UI" w:hAnsi="Segoe UI" w:cs="Segoe UI"/>
          <w:sz w:val="24"/>
        </w:rPr>
        <w:t xml:space="preserve"> odpowiednio </w:t>
      </w:r>
      <w:r w:rsidR="00EF2058">
        <w:rPr>
          <w:rFonts w:ascii="Segoe UI" w:hAnsi="Segoe UI" w:cs="Segoe UI"/>
          <w:sz w:val="24"/>
        </w:rPr>
        <w:t>ustawionych parametrach</w:t>
      </w:r>
      <w:r w:rsidR="004F46E9">
        <w:rPr>
          <w:rFonts w:ascii="Segoe UI" w:hAnsi="Segoe UI" w:cs="Segoe UI"/>
          <w:sz w:val="24"/>
        </w:rPr>
        <w:t>:</w:t>
      </w:r>
    </w:p>
    <w:p w14:paraId="3FD23ACE" w14:textId="1C9A0771" w:rsidR="004F46E9" w:rsidRDefault="00C82FA6" w:rsidP="004B7F08">
      <w:pPr>
        <w:pStyle w:val="Akapitzlist"/>
        <w:numPr>
          <w:ilvl w:val="0"/>
          <w:numId w:val="7"/>
        </w:numPr>
        <w:spacing w:line="276" w:lineRule="auto"/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minArea</w:t>
      </w:r>
      <w:proofErr w:type="spellEnd"/>
      <w:r w:rsidRPr="004F46E9">
        <w:rPr>
          <w:rFonts w:ascii="Segoe UI" w:hAnsi="Segoe UI" w:cs="Segoe UI"/>
          <w:sz w:val="24"/>
        </w:rPr>
        <w:t xml:space="preserve"> na 100 000</w:t>
      </w:r>
      <w:r w:rsidR="00CF5BA2">
        <w:rPr>
          <w:rFonts w:ascii="Segoe UI" w:hAnsi="Segoe UI" w:cs="Segoe UI"/>
          <w:sz w:val="24"/>
        </w:rPr>
        <w:t xml:space="preserve">, który wykonuje detekcję elementów o </w:t>
      </w:r>
      <w:r w:rsidR="00CF5BA2" w:rsidRPr="00753B8B">
        <w:rPr>
          <w:rFonts w:ascii="Segoe UI" w:hAnsi="Segoe UI" w:cs="Segoe UI"/>
          <w:b/>
          <w:sz w:val="24"/>
        </w:rPr>
        <w:t>minimalnej</w:t>
      </w:r>
      <w:r w:rsidR="00CF5BA2">
        <w:rPr>
          <w:rFonts w:ascii="Segoe UI" w:hAnsi="Segoe UI" w:cs="Segoe UI"/>
          <w:sz w:val="24"/>
        </w:rPr>
        <w:t xml:space="preserve"> powierzchni równej 100 000 </w:t>
      </w:r>
      <w:r w:rsidR="00753B8B">
        <w:rPr>
          <w:rFonts w:ascii="Segoe UI" w:hAnsi="Segoe UI" w:cs="Segoe UI"/>
          <w:sz w:val="24"/>
        </w:rPr>
        <w:t>jednostek kwadratowych,</w:t>
      </w:r>
    </w:p>
    <w:p w14:paraId="44ADFD61" w14:textId="610FB2A0" w:rsidR="00CF5BA2" w:rsidRDefault="00C82FA6" w:rsidP="004B7F08">
      <w:pPr>
        <w:pStyle w:val="Akapitzlist"/>
        <w:numPr>
          <w:ilvl w:val="0"/>
          <w:numId w:val="7"/>
        </w:numPr>
        <w:spacing w:line="276" w:lineRule="auto"/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maxArea</w:t>
      </w:r>
      <w:proofErr w:type="spellEnd"/>
      <w:r w:rsidRPr="004F46E9">
        <w:rPr>
          <w:rFonts w:ascii="Segoe UI" w:hAnsi="Segoe UI" w:cs="Segoe UI"/>
          <w:b/>
          <w:i/>
          <w:sz w:val="24"/>
        </w:rPr>
        <w:t xml:space="preserve"> </w:t>
      </w:r>
      <w:r w:rsidRPr="004F46E9">
        <w:rPr>
          <w:rFonts w:ascii="Segoe UI" w:hAnsi="Segoe UI" w:cs="Segoe UI"/>
          <w:sz w:val="24"/>
        </w:rPr>
        <w:t>na</w:t>
      </w:r>
      <w:r w:rsidRPr="004F46E9">
        <w:rPr>
          <w:rFonts w:ascii="Segoe UI" w:hAnsi="Segoe UI" w:cs="Segoe UI"/>
          <w:b/>
          <w:i/>
          <w:sz w:val="24"/>
        </w:rPr>
        <w:t xml:space="preserve"> </w:t>
      </w:r>
      <w:r w:rsidRPr="004F46E9">
        <w:rPr>
          <w:rFonts w:ascii="Segoe UI" w:hAnsi="Segoe UI" w:cs="Segoe UI"/>
          <w:sz w:val="24"/>
        </w:rPr>
        <w:t>10 000 000</w:t>
      </w:r>
      <w:r w:rsidR="00753B8B">
        <w:rPr>
          <w:rFonts w:ascii="Segoe UI" w:hAnsi="Segoe UI" w:cs="Segoe UI"/>
          <w:sz w:val="24"/>
        </w:rPr>
        <w:t xml:space="preserve">, który wykonuje detekcję elementów o </w:t>
      </w:r>
      <w:r w:rsidR="00753B8B">
        <w:rPr>
          <w:rFonts w:ascii="Segoe UI" w:hAnsi="Segoe UI" w:cs="Segoe UI"/>
          <w:b/>
          <w:sz w:val="24"/>
        </w:rPr>
        <w:t>maksymalnej</w:t>
      </w:r>
      <w:r w:rsidR="00753B8B">
        <w:rPr>
          <w:rFonts w:ascii="Segoe UI" w:hAnsi="Segoe UI" w:cs="Segoe UI"/>
          <w:sz w:val="24"/>
        </w:rPr>
        <w:t xml:space="preserve"> powierzchni równej 10 000 000 jednostek kwadratowych,</w:t>
      </w:r>
    </w:p>
    <w:p w14:paraId="4B224089" w14:textId="11C2968E" w:rsidR="00CF5BA2" w:rsidRDefault="00C82FA6" w:rsidP="004B7F08">
      <w:pPr>
        <w:pStyle w:val="Akapitzlist"/>
        <w:numPr>
          <w:ilvl w:val="0"/>
          <w:numId w:val="7"/>
        </w:numPr>
        <w:spacing w:line="276" w:lineRule="auto"/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minCircularity</w:t>
      </w:r>
      <w:proofErr w:type="spellEnd"/>
      <w:r w:rsidRPr="004F46E9">
        <w:rPr>
          <w:rFonts w:ascii="Segoe UI" w:hAnsi="Segoe UI" w:cs="Segoe UI"/>
          <w:sz w:val="24"/>
        </w:rPr>
        <w:t xml:space="preserve"> </w:t>
      </w:r>
      <w:r w:rsidR="004F46E9" w:rsidRPr="004F46E9">
        <w:rPr>
          <w:rFonts w:ascii="Segoe UI" w:hAnsi="Segoe UI" w:cs="Segoe UI"/>
          <w:sz w:val="24"/>
        </w:rPr>
        <w:t>na 0.25</w:t>
      </w:r>
      <w:r w:rsidR="00753B8B">
        <w:rPr>
          <w:rFonts w:ascii="Segoe UI" w:hAnsi="Segoe UI" w:cs="Segoe UI"/>
          <w:sz w:val="24"/>
        </w:rPr>
        <w:t>, który wykonuje detekcję elementów zbliżonych do kształtu czworokąta,</w:t>
      </w:r>
    </w:p>
    <w:p w14:paraId="7C12941E" w14:textId="109762D6" w:rsidR="00CF5BA2" w:rsidRPr="004F46E9" w:rsidRDefault="00CF5BA2" w:rsidP="004B7F08">
      <w:pPr>
        <w:pStyle w:val="Akapitzlist"/>
        <w:numPr>
          <w:ilvl w:val="0"/>
          <w:numId w:val="7"/>
        </w:numPr>
        <w:spacing w:line="276" w:lineRule="auto"/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i/>
          <w:sz w:val="24"/>
        </w:rPr>
        <w:t>max</w:t>
      </w:r>
      <w:r w:rsidRPr="004F46E9">
        <w:rPr>
          <w:rFonts w:ascii="Segoe UI" w:hAnsi="Segoe UI" w:cs="Segoe UI"/>
          <w:i/>
          <w:sz w:val="24"/>
        </w:rPr>
        <w:t>Circularity</w:t>
      </w:r>
      <w:proofErr w:type="spellEnd"/>
      <w:r w:rsidRPr="004F46E9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na 0.9</w:t>
      </w:r>
      <w:r w:rsidR="00753B8B">
        <w:rPr>
          <w:rFonts w:ascii="Segoe UI" w:hAnsi="Segoe UI" w:cs="Segoe UI"/>
          <w:sz w:val="24"/>
        </w:rPr>
        <w:t>, który wykonuje detekcję elementów zbliżonych do kształtu okręgu.</w:t>
      </w:r>
    </w:p>
    <w:p w14:paraId="6325A7C3" w14:textId="623837B6" w:rsidR="00865B24" w:rsidRDefault="00181D08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Pozostałe parametry typu </w:t>
      </w:r>
      <w:proofErr w:type="spellStart"/>
      <w:r>
        <w:rPr>
          <w:rFonts w:ascii="Segoe UI" w:hAnsi="Segoe UI" w:cs="Segoe UI"/>
          <w:i/>
          <w:sz w:val="24"/>
        </w:rPr>
        <w:t>convexity</w:t>
      </w:r>
      <w:proofErr w:type="spellEnd"/>
      <w:r>
        <w:rPr>
          <w:rFonts w:ascii="Segoe UI" w:hAnsi="Segoe UI" w:cs="Segoe UI"/>
          <w:i/>
          <w:sz w:val="24"/>
        </w:rPr>
        <w:t xml:space="preserve"> (wypukłość)</w:t>
      </w:r>
      <w:r>
        <w:rPr>
          <w:rFonts w:ascii="Segoe UI" w:hAnsi="Segoe UI" w:cs="Segoe UI"/>
          <w:sz w:val="24"/>
        </w:rPr>
        <w:t xml:space="preserve"> i </w:t>
      </w:r>
      <w:proofErr w:type="spellStart"/>
      <w:r>
        <w:rPr>
          <w:rFonts w:ascii="Segoe UI" w:hAnsi="Segoe UI" w:cs="Segoe UI"/>
          <w:i/>
          <w:sz w:val="24"/>
        </w:rPr>
        <w:t>inertia</w:t>
      </w:r>
      <w:proofErr w:type="spellEnd"/>
      <w:r>
        <w:rPr>
          <w:rFonts w:ascii="Segoe UI" w:hAnsi="Segoe UI" w:cs="Segoe UI"/>
          <w:i/>
          <w:sz w:val="24"/>
        </w:rPr>
        <w:t xml:space="preserve"> (inercja)</w:t>
      </w:r>
      <w:r>
        <w:rPr>
          <w:rFonts w:ascii="Segoe UI" w:hAnsi="Segoe UI" w:cs="Segoe UI"/>
          <w:sz w:val="24"/>
        </w:rPr>
        <w:t xml:space="preserve"> są niepotrzebne, gdyż w naszym przypadku naszyjniki zajmują najwięcej powierzchni.</w:t>
      </w:r>
    </w:p>
    <w:p w14:paraId="596D4010" w14:textId="53694589" w:rsidR="00A1206B" w:rsidRPr="00A1206B" w:rsidRDefault="00181D08" w:rsidP="004B7F08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proofErr w:type="spellStart"/>
      <w:r w:rsidR="00B073F0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B073F0">
        <w:rPr>
          <w:rFonts w:ascii="Segoe UI" w:hAnsi="Segoe UI" w:cs="Segoe UI"/>
          <w:sz w:val="24"/>
        </w:rPr>
        <w:t xml:space="preserve"> wykonuje detekcję pierścionków na podstawie okręgu wewnętrznego okręgu (</w:t>
      </w:r>
      <w:r w:rsidR="00B073F0" w:rsidRPr="00B073F0">
        <w:rPr>
          <w:rFonts w:ascii="Segoe UI" w:hAnsi="Segoe UI" w:cs="Segoe UI"/>
          <w:sz w:val="24"/>
        </w:rPr>
        <w:t>miejsca na palec osoby, która go nosi</w:t>
      </w:r>
      <w:r w:rsidR="00B073F0">
        <w:rPr>
          <w:rFonts w:ascii="Segoe UI" w:hAnsi="Segoe UI" w:cs="Segoe UI"/>
          <w:sz w:val="24"/>
        </w:rPr>
        <w:t xml:space="preserve">). </w:t>
      </w:r>
      <w:r w:rsidR="00E82AF7">
        <w:rPr>
          <w:rFonts w:ascii="Segoe UI" w:hAnsi="Segoe UI" w:cs="Segoe UI"/>
          <w:sz w:val="24"/>
        </w:rPr>
        <w:t>Dla pierścionków wykorzystujemy wszystkie dostępne parametry detekcji obiektów</w:t>
      </w:r>
      <w:r w:rsidR="00760FFC">
        <w:rPr>
          <w:rFonts w:ascii="Segoe UI" w:hAnsi="Segoe UI" w:cs="Segoe UI"/>
          <w:sz w:val="24"/>
        </w:rPr>
        <w:t xml:space="preserve"> w</w:t>
      </w:r>
      <w:r w:rsidR="00E82AF7">
        <w:rPr>
          <w:rFonts w:ascii="Segoe UI" w:hAnsi="Segoe UI" w:cs="Segoe UI"/>
          <w:sz w:val="24"/>
        </w:rPr>
        <w:t xml:space="preserve"> </w:t>
      </w:r>
      <w:proofErr w:type="spellStart"/>
      <w:r w:rsidR="00E82AF7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EF2058">
        <w:rPr>
          <w:rFonts w:ascii="Segoe UI" w:hAnsi="Segoe UI" w:cs="Segoe UI"/>
          <w:sz w:val="24"/>
        </w:rPr>
        <w:t xml:space="preserve">. </w:t>
      </w:r>
      <w:r w:rsidR="00A1206B">
        <w:rPr>
          <w:rFonts w:ascii="Segoe UI" w:hAnsi="Segoe UI" w:cs="Segoe UI"/>
          <w:sz w:val="24"/>
        </w:rPr>
        <w:t>Najlepsze wyniki uzyskujemy dla ustawień</w:t>
      </w:r>
      <w:r w:rsidR="00595037">
        <w:rPr>
          <w:rFonts w:ascii="Segoe UI" w:hAnsi="Segoe UI" w:cs="Segoe UI"/>
          <w:sz w:val="24"/>
        </w:rPr>
        <w:t>, które identyfikują obiekty najbardziej zbliżone do kształtu kulistego</w:t>
      </w:r>
      <w:r w:rsidR="00A1206B">
        <w:rPr>
          <w:rFonts w:ascii="Segoe UI" w:hAnsi="Segoe UI" w:cs="Segoe UI"/>
          <w:sz w:val="24"/>
        </w:rPr>
        <w:t>:</w:t>
      </w:r>
    </w:p>
    <w:p w14:paraId="3AF3A8FA" w14:textId="5C7CEC1D" w:rsidR="00A1206B" w:rsidRPr="00A1206B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</w:rPr>
      </w:pPr>
      <w:proofErr w:type="spellStart"/>
      <w:r w:rsidRPr="00A1206B">
        <w:rPr>
          <w:rFonts w:ascii="Segoe UI" w:hAnsi="Segoe UI" w:cs="Segoe UI"/>
          <w:i/>
        </w:rPr>
        <w:lastRenderedPageBreak/>
        <w:t>minArea</w:t>
      </w:r>
      <w:proofErr w:type="spellEnd"/>
      <w:r w:rsidRPr="00A1206B">
        <w:rPr>
          <w:rFonts w:ascii="Segoe UI" w:hAnsi="Segoe UI" w:cs="Segoe UI"/>
        </w:rPr>
        <w:t>=7000,</w:t>
      </w:r>
    </w:p>
    <w:p w14:paraId="0CF5DEF3" w14:textId="4A168173" w:rsidR="00A1206B" w:rsidRPr="00A1206B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maxArea</w:t>
      </w:r>
      <w:proofErr w:type="spellEnd"/>
      <w:r w:rsidRPr="00A1206B">
        <w:rPr>
          <w:rFonts w:ascii="Segoe UI" w:hAnsi="Segoe UI" w:cs="Segoe UI"/>
          <w:lang w:val="en-US"/>
        </w:rPr>
        <w:t>=12000,</w:t>
      </w:r>
    </w:p>
    <w:p w14:paraId="50100B38" w14:textId="44E2DFB3" w:rsidR="00A1206B" w:rsidRPr="00A1206B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minCircularity</w:t>
      </w:r>
      <w:proofErr w:type="spellEnd"/>
      <w:r w:rsidRPr="00A1206B">
        <w:rPr>
          <w:rFonts w:ascii="Segoe UI" w:hAnsi="Segoe UI" w:cs="Segoe UI"/>
          <w:lang w:val="en-US"/>
        </w:rPr>
        <w:t>=0.6,</w:t>
      </w:r>
    </w:p>
    <w:p w14:paraId="5238808A" w14:textId="714BD59E" w:rsidR="00A1206B" w:rsidRPr="00A1206B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maxCircularity</w:t>
      </w:r>
      <w:proofErr w:type="spellEnd"/>
      <w:r w:rsidRPr="00A1206B">
        <w:rPr>
          <w:rFonts w:ascii="Segoe UI" w:hAnsi="Segoe UI" w:cs="Segoe UI"/>
          <w:lang w:val="en-US"/>
        </w:rPr>
        <w:t>=1,</w:t>
      </w:r>
    </w:p>
    <w:p w14:paraId="6695EB5C" w14:textId="3F28C31D" w:rsidR="00A1206B" w:rsidRPr="00595037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minConvexity</w:t>
      </w:r>
      <w:proofErr w:type="spellEnd"/>
      <w:r w:rsidRPr="00595037">
        <w:rPr>
          <w:rFonts w:ascii="Segoe UI" w:hAnsi="Segoe UI" w:cs="Segoe UI"/>
        </w:rPr>
        <w:t>=0.</w:t>
      </w:r>
      <w:r w:rsidR="00595037" w:rsidRPr="00595037">
        <w:rPr>
          <w:rFonts w:ascii="Segoe UI" w:hAnsi="Segoe UI" w:cs="Segoe UI"/>
        </w:rPr>
        <w:t xml:space="preserve">6, który pozwala na detekcję obiektów o </w:t>
      </w:r>
      <w:r w:rsidR="00595037" w:rsidRPr="00595037">
        <w:rPr>
          <w:rFonts w:ascii="Segoe UI" w:hAnsi="Segoe UI" w:cs="Segoe UI"/>
          <w:b/>
        </w:rPr>
        <w:t>minimalnej</w:t>
      </w:r>
      <w:r w:rsidR="00595037" w:rsidRPr="00595037">
        <w:rPr>
          <w:rFonts w:ascii="Segoe UI" w:hAnsi="Segoe UI" w:cs="Segoe UI"/>
        </w:rPr>
        <w:t xml:space="preserve"> wypukłości,</w:t>
      </w:r>
    </w:p>
    <w:p w14:paraId="6BB2F2DC" w14:textId="1CA2996C" w:rsidR="00A1206B" w:rsidRPr="00595037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maxConvexity</w:t>
      </w:r>
      <w:proofErr w:type="spellEnd"/>
      <w:r w:rsidRPr="00595037">
        <w:rPr>
          <w:rFonts w:ascii="Segoe UI" w:hAnsi="Segoe UI" w:cs="Segoe UI"/>
        </w:rPr>
        <w:t>=1,</w:t>
      </w:r>
      <w:r w:rsidR="00595037" w:rsidRPr="00595037">
        <w:rPr>
          <w:rFonts w:ascii="Segoe UI" w:hAnsi="Segoe UI" w:cs="Segoe UI"/>
        </w:rPr>
        <w:t xml:space="preserve"> </w:t>
      </w:r>
      <w:r w:rsidR="00595037">
        <w:rPr>
          <w:rFonts w:ascii="Segoe UI" w:hAnsi="Segoe UI" w:cs="Segoe UI"/>
        </w:rPr>
        <w:t>,</w:t>
      </w:r>
      <w:r w:rsidR="00595037" w:rsidRPr="00595037">
        <w:rPr>
          <w:rFonts w:ascii="Segoe UI" w:hAnsi="Segoe UI" w:cs="Segoe UI"/>
        </w:rPr>
        <w:t xml:space="preserve">który pozwala na detekcję obiektów o </w:t>
      </w:r>
      <w:r w:rsidR="00595037">
        <w:rPr>
          <w:rFonts w:ascii="Segoe UI" w:hAnsi="Segoe UI" w:cs="Segoe UI"/>
          <w:b/>
        </w:rPr>
        <w:t>maksymalnej</w:t>
      </w:r>
      <w:r w:rsidR="00595037" w:rsidRPr="00595037">
        <w:rPr>
          <w:rFonts w:ascii="Segoe UI" w:hAnsi="Segoe UI" w:cs="Segoe UI"/>
        </w:rPr>
        <w:t xml:space="preserve"> wypukłości</w:t>
      </w:r>
    </w:p>
    <w:p w14:paraId="268DA3B3" w14:textId="3BAD2D2A" w:rsidR="00A1206B" w:rsidRPr="00595037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minInertiaRatio</w:t>
      </w:r>
      <w:proofErr w:type="spellEnd"/>
      <w:r w:rsidRPr="00595037">
        <w:rPr>
          <w:rFonts w:ascii="Segoe UI" w:hAnsi="Segoe UI" w:cs="Segoe UI"/>
        </w:rPr>
        <w:t>=0.5</w:t>
      </w:r>
      <w:r w:rsidR="00595037" w:rsidRPr="00595037">
        <w:rPr>
          <w:rFonts w:ascii="Segoe UI" w:hAnsi="Segoe UI" w:cs="Segoe UI"/>
        </w:rPr>
        <w:t xml:space="preserve">, który pozwala na detekcję obiektów o </w:t>
      </w:r>
      <w:r w:rsidR="00595037" w:rsidRPr="00595037">
        <w:rPr>
          <w:rFonts w:ascii="Segoe UI" w:hAnsi="Segoe UI" w:cs="Segoe UI"/>
          <w:b/>
        </w:rPr>
        <w:t>minimalnej</w:t>
      </w:r>
      <w:r w:rsidR="00595037" w:rsidRPr="00595037">
        <w:rPr>
          <w:rFonts w:ascii="Segoe UI" w:hAnsi="Segoe UI" w:cs="Segoe UI"/>
        </w:rPr>
        <w:t xml:space="preserve"> </w:t>
      </w:r>
      <w:r w:rsidR="00595037">
        <w:rPr>
          <w:rFonts w:ascii="Segoe UI" w:hAnsi="Segoe UI" w:cs="Segoe UI"/>
        </w:rPr>
        <w:t>inercji</w:t>
      </w:r>
      <w:r w:rsidR="00595037" w:rsidRPr="00595037">
        <w:rPr>
          <w:rFonts w:ascii="Segoe UI" w:hAnsi="Segoe UI" w:cs="Segoe UI"/>
        </w:rPr>
        <w:t>,</w:t>
      </w:r>
    </w:p>
    <w:p w14:paraId="7F8AB29F" w14:textId="3597A389" w:rsidR="003C74FB" w:rsidRPr="00595037" w:rsidRDefault="00A1206B" w:rsidP="004B7F08">
      <w:pPr>
        <w:pStyle w:val="Akapitzlist"/>
        <w:numPr>
          <w:ilvl w:val="0"/>
          <w:numId w:val="10"/>
        </w:numPr>
        <w:spacing w:line="276" w:lineRule="auto"/>
        <w:rPr>
          <w:rFonts w:ascii="Segoe UI" w:eastAsia="Times New Roman" w:hAnsi="Segoe UI" w:cs="Segoe UI"/>
          <w:b/>
        </w:rPr>
      </w:pPr>
      <w:proofErr w:type="spellStart"/>
      <w:r w:rsidRPr="00595037">
        <w:rPr>
          <w:rFonts w:ascii="Segoe UI" w:hAnsi="Segoe UI" w:cs="Segoe UI"/>
          <w:i/>
        </w:rPr>
        <w:t>maxInertiaRatio</w:t>
      </w:r>
      <w:proofErr w:type="spellEnd"/>
      <w:r w:rsidR="00595037" w:rsidRPr="00595037">
        <w:rPr>
          <w:rFonts w:ascii="Segoe UI" w:hAnsi="Segoe UI" w:cs="Segoe UI"/>
        </w:rPr>
        <w:t xml:space="preserve">=1, który pozwala na detekcję obiektów o </w:t>
      </w:r>
      <w:r w:rsidR="00595037">
        <w:rPr>
          <w:rFonts w:ascii="Segoe UI" w:hAnsi="Segoe UI" w:cs="Segoe UI"/>
          <w:b/>
        </w:rPr>
        <w:t xml:space="preserve">maksymalnej </w:t>
      </w:r>
      <w:r w:rsidR="00595037">
        <w:rPr>
          <w:rFonts w:ascii="Segoe UI" w:hAnsi="Segoe UI" w:cs="Segoe UI"/>
        </w:rPr>
        <w:t>inercji</w:t>
      </w:r>
      <w:r w:rsidR="00595037" w:rsidRPr="00595037">
        <w:rPr>
          <w:rFonts w:ascii="Segoe UI" w:hAnsi="Segoe UI" w:cs="Segoe UI"/>
        </w:rPr>
        <w:t>,</w:t>
      </w:r>
    </w:p>
    <w:p w14:paraId="5E74144C" w14:textId="0C874AD8" w:rsidR="00595037" w:rsidRPr="00595037" w:rsidRDefault="00595037" w:rsidP="004B7F08">
      <w:pPr>
        <w:pStyle w:val="Akapitzlist"/>
        <w:spacing w:line="276" w:lineRule="auto"/>
        <w:ind w:left="360"/>
        <w:rPr>
          <w:rFonts w:ascii="Segoe UI" w:hAnsi="Segoe UI" w:cs="Segoe UI"/>
          <w:i/>
        </w:rPr>
      </w:pPr>
    </w:p>
    <w:p w14:paraId="12BF72AE" w14:textId="6232C1B0" w:rsidR="00677E3C" w:rsidRPr="0092535A" w:rsidRDefault="00595037" w:rsidP="004B7F08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proofErr w:type="spellStart"/>
      <w:r w:rsidRPr="00865B24">
        <w:rPr>
          <w:rFonts w:ascii="Segoe UI" w:hAnsi="Segoe UI" w:cs="Segoe UI"/>
          <w:i/>
          <w:sz w:val="24"/>
        </w:rPr>
        <w:t>SimpleBlobDetector</w:t>
      </w:r>
      <w:proofErr w:type="spellEnd"/>
      <w:r>
        <w:rPr>
          <w:rFonts w:ascii="Segoe UI" w:hAnsi="Segoe UI" w:cs="Segoe UI"/>
          <w:sz w:val="24"/>
        </w:rPr>
        <w:t xml:space="preserve"> wykonuje detekcję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>olczyków 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pomijamy detekcję poprzez parametr </w:t>
      </w:r>
      <w:proofErr w:type="spellStart"/>
      <w:r w:rsidR="00247CF2">
        <w:rPr>
          <w:rFonts w:ascii="Segoe UI" w:hAnsi="Segoe UI" w:cs="Segoe UI"/>
          <w:i/>
          <w:sz w:val="24"/>
        </w:rPr>
        <w:t>convexity</w:t>
      </w:r>
      <w:proofErr w:type="spellEnd"/>
      <w:r w:rsidR="00247CF2">
        <w:rPr>
          <w:rFonts w:ascii="Segoe UI" w:hAnsi="Segoe UI" w:cs="Segoe UI"/>
          <w:i/>
          <w:sz w:val="24"/>
        </w:rPr>
        <w:t xml:space="preserve"> (wypukłość) </w:t>
      </w:r>
      <w:r w:rsidR="00247CF2">
        <w:rPr>
          <w:rFonts w:ascii="Segoe UI" w:hAnsi="Segoe UI" w:cs="Segoe UI"/>
          <w:sz w:val="24"/>
        </w:rPr>
        <w:t xml:space="preserve">w </w:t>
      </w:r>
      <w:proofErr w:type="spellStart"/>
      <w:r w:rsidRPr="00865B24">
        <w:rPr>
          <w:rFonts w:ascii="Segoe UI" w:hAnsi="Segoe UI" w:cs="Segoe UI"/>
          <w:i/>
          <w:sz w:val="24"/>
        </w:rPr>
        <w:t>SimpleBlobDetector</w:t>
      </w:r>
      <w:proofErr w:type="spellEnd"/>
      <w:r>
        <w:rPr>
          <w:rFonts w:ascii="Segoe UI" w:hAnsi="Segoe UI" w:cs="Segoe UI"/>
          <w:sz w:val="24"/>
        </w:rPr>
        <w:t>. Najlepsze wyniki uzyskujemy dla ustawień:</w:t>
      </w:r>
    </w:p>
    <w:p w14:paraId="559F38DA" w14:textId="1D30653D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minArea</w:t>
      </w:r>
      <w:proofErr w:type="spellEnd"/>
      <w:r w:rsidRPr="00677E3C">
        <w:rPr>
          <w:rFonts w:ascii="Segoe UI" w:hAnsi="Segoe UI" w:cs="Segoe UI"/>
          <w:lang w:val="en-US"/>
        </w:rPr>
        <w:t>=1200,</w:t>
      </w:r>
    </w:p>
    <w:p w14:paraId="4E0ECD25" w14:textId="165C428D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maxArea</w:t>
      </w:r>
      <w:proofErr w:type="spellEnd"/>
      <w:r w:rsidRPr="00677E3C">
        <w:rPr>
          <w:rFonts w:ascii="Segoe UI" w:hAnsi="Segoe UI" w:cs="Segoe UI"/>
          <w:lang w:val="en-US"/>
        </w:rPr>
        <w:t>=10900,</w:t>
      </w:r>
    </w:p>
    <w:p w14:paraId="28E0D524" w14:textId="4E3C3857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minCircularity</w:t>
      </w:r>
      <w:proofErr w:type="spellEnd"/>
      <w:r w:rsidRPr="00677E3C">
        <w:rPr>
          <w:rFonts w:ascii="Segoe UI" w:hAnsi="Segoe UI" w:cs="Segoe UI"/>
          <w:lang w:val="en-US"/>
        </w:rPr>
        <w:t>=0.35,</w:t>
      </w:r>
    </w:p>
    <w:p w14:paraId="34FABB13" w14:textId="0BA4E92E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maxCircularity</w:t>
      </w:r>
      <w:proofErr w:type="spellEnd"/>
      <w:r w:rsidRPr="00677E3C">
        <w:rPr>
          <w:rFonts w:ascii="Segoe UI" w:hAnsi="Segoe UI" w:cs="Segoe UI"/>
          <w:lang w:val="en-US"/>
        </w:rPr>
        <w:t>=0.80,</w:t>
      </w:r>
    </w:p>
    <w:p w14:paraId="11E7AA70" w14:textId="485F4FEF" w:rsidR="00677E3C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</w:rPr>
      </w:pPr>
      <w:proofErr w:type="spellStart"/>
      <w:r w:rsidRPr="00677E3C">
        <w:rPr>
          <w:rFonts w:ascii="Segoe UI" w:hAnsi="Segoe UI" w:cs="Segoe UI"/>
          <w:i/>
        </w:rPr>
        <w:t>minInertiaRatio</w:t>
      </w:r>
      <w:proofErr w:type="spellEnd"/>
      <w:r w:rsidRPr="00677E3C">
        <w:rPr>
          <w:rFonts w:ascii="Segoe UI" w:hAnsi="Segoe UI" w:cs="Segoe UI"/>
        </w:rPr>
        <w:t>=0.12,</w:t>
      </w:r>
    </w:p>
    <w:p w14:paraId="2B77078C" w14:textId="16FBB27A" w:rsidR="00247CF2" w:rsidRPr="00677E3C" w:rsidRDefault="00677E3C" w:rsidP="004B7F08">
      <w:pPr>
        <w:pStyle w:val="Akapitzlist"/>
        <w:numPr>
          <w:ilvl w:val="0"/>
          <w:numId w:val="11"/>
        </w:numPr>
        <w:spacing w:line="276" w:lineRule="auto"/>
        <w:rPr>
          <w:rFonts w:ascii="Segoe UI" w:hAnsi="Segoe UI" w:cs="Segoe UI"/>
        </w:rPr>
      </w:pPr>
      <w:proofErr w:type="spellStart"/>
      <w:r w:rsidRPr="00677E3C">
        <w:rPr>
          <w:rFonts w:ascii="Segoe UI" w:hAnsi="Segoe UI" w:cs="Segoe UI"/>
          <w:i/>
        </w:rPr>
        <w:t>maxInertiaRatio</w:t>
      </w:r>
      <w:proofErr w:type="spellEnd"/>
      <w:r w:rsidRPr="00677E3C">
        <w:rPr>
          <w:rFonts w:ascii="Segoe UI" w:hAnsi="Segoe UI" w:cs="Segoe UI"/>
        </w:rPr>
        <w:t>=0.90,</w:t>
      </w:r>
    </w:p>
    <w:p w14:paraId="3D4EFA04" w14:textId="28846143" w:rsidR="00595037" w:rsidRPr="00595037" w:rsidRDefault="00595037" w:rsidP="004B7F08">
      <w:pPr>
        <w:pStyle w:val="Akapitzlist"/>
        <w:spacing w:line="276" w:lineRule="auto"/>
        <w:ind w:left="0"/>
        <w:rPr>
          <w:rFonts w:ascii="Segoe UI" w:eastAsia="Times New Roman" w:hAnsi="Segoe UI" w:cs="Segoe UI"/>
          <w:b/>
        </w:rPr>
      </w:pPr>
    </w:p>
    <w:p w14:paraId="188A9C27" w14:textId="0A687BDE" w:rsidR="00FE4FFB" w:rsidRDefault="006723D4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4" w:name="_Toc166526886"/>
      <w:r>
        <w:rPr>
          <w:rFonts w:ascii="Segoe UI" w:eastAsia="Times New Roman" w:hAnsi="Segoe UI" w:cs="Segoe UI"/>
          <w:b/>
        </w:rPr>
        <w:t>3.3</w:t>
      </w:r>
      <w:r w:rsidR="00FE4FFB" w:rsidRPr="00AC0923">
        <w:rPr>
          <w:rFonts w:ascii="Segoe UI" w:eastAsia="Times New Roman" w:hAnsi="Segoe UI" w:cs="Segoe UI"/>
          <w:b/>
        </w:rPr>
        <w:t>.4</w:t>
      </w:r>
      <w:r w:rsidR="009F008A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Zliczanie obiektów</w:t>
      </w:r>
      <w:bookmarkEnd w:id="14"/>
    </w:p>
    <w:p w14:paraId="2C7BBB02" w14:textId="4E2F04DE" w:rsidR="00FB3A17" w:rsidRPr="00FB3A17" w:rsidRDefault="00FB3A17" w:rsidP="004B7F08">
      <w:pPr>
        <w:spacing w:line="276" w:lineRule="auto"/>
      </w:pPr>
      <w:r>
        <w:t xml:space="preserve"> TODO (in </w:t>
      </w:r>
      <w:proofErr w:type="spellStart"/>
      <w:r>
        <w:t>progres</w:t>
      </w:r>
      <w:r w:rsidR="0036076D">
        <w:t>s</w:t>
      </w:r>
      <w:proofErr w:type="spellEnd"/>
      <w:r>
        <w:t>)</w:t>
      </w:r>
    </w:p>
    <w:p w14:paraId="5E1FBAC1" w14:textId="77777777" w:rsidR="00B073F0" w:rsidRPr="00B073F0" w:rsidRDefault="00B073F0" w:rsidP="004B7F08">
      <w:pPr>
        <w:spacing w:line="276" w:lineRule="auto"/>
      </w:pPr>
    </w:p>
    <w:p w14:paraId="2DC4329F" w14:textId="5A33D574" w:rsidR="004E6010" w:rsidRDefault="004E6010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5" w:name="_Toc166526887"/>
      <w:r w:rsidRPr="004E6010">
        <w:rPr>
          <w:rFonts w:ascii="Segoe UI" w:hAnsi="Segoe UI" w:cs="Segoe UI"/>
          <w:b/>
        </w:rPr>
        <w:t>Wyniki</w:t>
      </w:r>
      <w:bookmarkEnd w:id="15"/>
    </w:p>
    <w:p w14:paraId="11909D95" w14:textId="67763197" w:rsidR="00760FFC" w:rsidRPr="00B073F0" w:rsidRDefault="00760FFC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842BBB" w:rsidRPr="00B073F0">
        <w:rPr>
          <w:rFonts w:ascii="Segoe UI" w:hAnsi="Segoe UI" w:cs="Segoe UI"/>
          <w:sz w:val="24"/>
          <w:szCs w:val="24"/>
        </w:rPr>
        <w:t>ok.</w:t>
      </w:r>
      <w:r w:rsidRPr="00B073F0">
        <w:rPr>
          <w:rFonts w:ascii="Segoe UI" w:hAnsi="Segoe UI" w:cs="Segoe UI"/>
          <w:sz w:val="24"/>
          <w:szCs w:val="24"/>
        </w:rPr>
        <w:t>90%.</w:t>
      </w:r>
      <w:r w:rsidR="00842BBB" w:rsidRPr="00B073F0">
        <w:rPr>
          <w:rFonts w:ascii="Segoe UI" w:hAnsi="Segoe UI" w:cs="Segoe UI"/>
          <w:sz w:val="24"/>
          <w:szCs w:val="24"/>
        </w:rPr>
        <w:t xml:space="preserve"> Dla kolczyków jest to ok. 80% natomiast dla naszyjników ok. 60%.</w:t>
      </w:r>
    </w:p>
    <w:p w14:paraId="5AD6CD09" w14:textId="77777777" w:rsidR="005C0BA6" w:rsidRDefault="005C0BA6" w:rsidP="004B7F08">
      <w:pPr>
        <w:spacing w:line="276" w:lineRule="auto"/>
      </w:pPr>
    </w:p>
    <w:p w14:paraId="7D84B2D9" w14:textId="77777777" w:rsidR="005C0BA6" w:rsidRPr="005C0BA6" w:rsidRDefault="005C0BA6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6" w:name="_Toc166526888"/>
      <w:r w:rsidRPr="005C0BA6">
        <w:rPr>
          <w:rFonts w:ascii="Segoe UI" w:hAnsi="Segoe UI" w:cs="Segoe UI"/>
          <w:b/>
        </w:rPr>
        <w:t>Wnioski</w:t>
      </w:r>
      <w:bookmarkEnd w:id="16"/>
    </w:p>
    <w:p w14:paraId="66AC8691" w14:textId="5CE3089A" w:rsidR="00760FFC" w:rsidRPr="000A76B2" w:rsidRDefault="00760FFC" w:rsidP="004B7F08">
      <w:pPr>
        <w:spacing w:line="276" w:lineRule="auto"/>
        <w:rPr>
          <w:rStyle w:val="Hipercze"/>
          <w:rFonts w:ascii="Segoe UI" w:hAnsi="Segoe UI" w:cs="Segoe UI"/>
          <w:sz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Drobne przedmioty złotnicze i jubilerskie odbijają światło co początkowo utrudniało prawidłową detekcję obiektów. </w:t>
      </w:r>
      <w:r w:rsidR="00842BBB">
        <w:rPr>
          <w:rFonts w:ascii="Segoe UI" w:eastAsia="Times New Roman" w:hAnsi="Segoe UI" w:cs="Segoe UI"/>
          <w:sz w:val="24"/>
          <w:szCs w:val="24"/>
        </w:rPr>
        <w:t xml:space="preserve">Dzięki metodom takimi jak </w:t>
      </w:r>
      <w:r>
        <w:rPr>
          <w:rFonts w:ascii="Segoe UI" w:eastAsia="Times New Roman" w:hAnsi="Segoe UI" w:cs="Segoe UI"/>
          <w:sz w:val="24"/>
          <w:szCs w:val="24"/>
        </w:rPr>
        <w:t>progowanie</w:t>
      </w:r>
      <w:r>
        <w:rPr>
          <w:rFonts w:ascii="Segoe UI" w:hAnsi="Segoe UI" w:cs="Segoe UI"/>
          <w:sz w:val="24"/>
        </w:rPr>
        <w:t xml:space="preserve">, </w:t>
      </w:r>
      <w:r>
        <w:rPr>
          <w:rFonts w:ascii="Segoe UI" w:eastAsia="Times New Roman" w:hAnsi="Segoe UI" w:cs="Segoe UI"/>
          <w:sz w:val="24"/>
          <w:szCs w:val="24"/>
        </w:rPr>
        <w:t xml:space="preserve">rozmycie obrazu metodą </w:t>
      </w:r>
      <w:r w:rsidRPr="00950354">
        <w:rPr>
          <w:rFonts w:ascii="Segoe UI" w:eastAsia="Times New Roman" w:hAnsi="Segoe UI" w:cs="Segoe UI"/>
          <w:i/>
          <w:sz w:val="24"/>
          <w:szCs w:val="24"/>
        </w:rPr>
        <w:t>Gaussa</w:t>
      </w:r>
      <w:r>
        <w:rPr>
          <w:rStyle w:val="Hipercze"/>
          <w:rFonts w:ascii="Segoe UI" w:hAnsi="Segoe UI" w:cs="Segoe UI"/>
          <w:sz w:val="24"/>
          <w:u w:val="none"/>
        </w:rPr>
        <w:t xml:space="preserve">, 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e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proofErr w:type="spellStart"/>
      <w:r w:rsidRPr="0095035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Canny</w:t>
      </w:r>
      <w:proofErr w:type="spellEnd"/>
      <w:r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uzyskaliśmy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mogliśmy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Rezultaty naszej metody detekcji obiektów są bardziej skuteczne przy lepszym oświetleniu stanowiska.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 wielu próbach ustawienia pozycji oświetlenia 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lastRenderedPageBreak/>
        <w:t>najlepsze rezultaty otrzymywaliśmy gdy lamp</w:t>
      </w:r>
      <w:r w:rsidR="007020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a była ustawiona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70207B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0A76B2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0A76B2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70207B" w:rsidRPr="009D619A">
        <w:rPr>
          <w:rFonts w:ascii="Segoe UI" w:eastAsia="Times New Roman" w:hAnsi="Segoe UI" w:cs="Segoe UI"/>
          <w:b/>
          <w:sz w:val="24"/>
          <w:szCs w:val="24"/>
        </w:rPr>
        <w:t>°</w:t>
      </w:r>
    </w:p>
    <w:p w14:paraId="0FB59505" w14:textId="00DEE315" w:rsidR="00503673" w:rsidRPr="00584796" w:rsidRDefault="005C0BA6" w:rsidP="004B7F08">
      <w:pPr>
        <w:pStyle w:val="Nagwek1"/>
        <w:spacing w:line="276" w:lineRule="auto"/>
        <w:rPr>
          <w:rFonts w:ascii="Segoe UI" w:hAnsi="Segoe UI" w:cs="Segoe UI"/>
          <w:b/>
          <w:lang w:val="en-US"/>
        </w:rPr>
      </w:pPr>
      <w:r w:rsidRPr="00584796">
        <w:rPr>
          <w:rFonts w:ascii="Segoe UI" w:hAnsi="Segoe UI" w:cs="Segoe UI"/>
          <w:b/>
          <w:lang w:val="en-US"/>
        </w:rPr>
        <w:t>6</w:t>
      </w:r>
      <w:r w:rsidR="00503673" w:rsidRPr="00584796">
        <w:rPr>
          <w:rFonts w:ascii="Segoe UI" w:hAnsi="Segoe UI" w:cs="Segoe UI"/>
          <w:b/>
          <w:lang w:val="en-US"/>
        </w:rPr>
        <w:t xml:space="preserve">. </w:t>
      </w:r>
      <w:bookmarkStart w:id="17" w:name="_Toc166526889"/>
      <w:proofErr w:type="spellStart"/>
      <w:r w:rsidR="00503673" w:rsidRPr="00584796">
        <w:rPr>
          <w:rFonts w:ascii="Segoe UI" w:hAnsi="Segoe UI" w:cs="Segoe UI"/>
          <w:b/>
          <w:lang w:val="en-US"/>
        </w:rPr>
        <w:t>Literatura</w:t>
      </w:r>
      <w:bookmarkEnd w:id="17"/>
      <w:proofErr w:type="spellEnd"/>
    </w:p>
    <w:p w14:paraId="324B3B3E" w14:textId="2057C5BA" w:rsidR="00584796" w:rsidRDefault="00776975" w:rsidP="004B7F08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29" w:history="1"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[1] J. M.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Alcalde-Llergo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E.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Yeguas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Fuerte-Jurado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5610E2" w:rsidP="00E15EF1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0" w:history="1">
        <w:r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2B38897D" w:rsidR="00934F09" w:rsidRPr="00A1084C" w:rsidRDefault="005610E2" w:rsidP="005610E2">
      <w:pPr>
        <w:spacing w:line="276" w:lineRule="auto"/>
      </w:pPr>
      <w:hyperlink r:id="rId31" w:history="1">
        <w:r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sectPr w:rsidR="00934F09" w:rsidRPr="00A1084C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55AE23" w14:textId="77777777" w:rsidR="00776975" w:rsidRDefault="00776975" w:rsidP="005430C6">
      <w:pPr>
        <w:spacing w:after="0" w:line="240" w:lineRule="auto"/>
      </w:pPr>
      <w:r>
        <w:separator/>
      </w:r>
    </w:p>
  </w:endnote>
  <w:endnote w:type="continuationSeparator" w:id="0">
    <w:p w14:paraId="6DBED4C3" w14:textId="77777777" w:rsidR="00776975" w:rsidRDefault="00776975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EndPr/>
    <w:sdtContent>
      <w:p w14:paraId="04706F5F" w14:textId="36A3D811" w:rsidR="005430C6" w:rsidRDefault="005430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22F3">
          <w:rPr>
            <w:noProof/>
          </w:rPr>
          <w:t>15</w:t>
        </w:r>
        <w:r>
          <w:fldChar w:fldCharType="end"/>
        </w:r>
      </w:p>
    </w:sdtContent>
  </w:sdt>
  <w:p w14:paraId="686D3892" w14:textId="77777777" w:rsidR="005430C6" w:rsidRDefault="005430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191797" w14:textId="77777777" w:rsidR="00776975" w:rsidRDefault="00776975" w:rsidP="005430C6">
      <w:pPr>
        <w:spacing w:after="0" w:line="240" w:lineRule="auto"/>
      </w:pPr>
      <w:r>
        <w:separator/>
      </w:r>
    </w:p>
  </w:footnote>
  <w:footnote w:type="continuationSeparator" w:id="0">
    <w:p w14:paraId="018157A8" w14:textId="77777777" w:rsidR="00776975" w:rsidRDefault="00776975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"/>
  </w:num>
  <w:num w:numId="5">
    <w:abstractNumId w:val="2"/>
  </w:num>
  <w:num w:numId="6">
    <w:abstractNumId w:val="13"/>
  </w:num>
  <w:num w:numId="7">
    <w:abstractNumId w:val="6"/>
  </w:num>
  <w:num w:numId="8">
    <w:abstractNumId w:val="14"/>
  </w:num>
  <w:num w:numId="9">
    <w:abstractNumId w:val="15"/>
  </w:num>
  <w:num w:numId="10">
    <w:abstractNumId w:val="16"/>
  </w:num>
  <w:num w:numId="11">
    <w:abstractNumId w:val="8"/>
  </w:num>
  <w:num w:numId="12">
    <w:abstractNumId w:val="9"/>
  </w:num>
  <w:num w:numId="13">
    <w:abstractNumId w:val="11"/>
  </w:num>
  <w:num w:numId="14">
    <w:abstractNumId w:val="10"/>
  </w:num>
  <w:num w:numId="15">
    <w:abstractNumId w:val="3"/>
  </w:num>
  <w:num w:numId="16">
    <w:abstractNumId w:val="0"/>
  </w:num>
  <w:num w:numId="17">
    <w:abstractNumId w:val="1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7FF6"/>
    <w:rsid w:val="00010263"/>
    <w:rsid w:val="00015478"/>
    <w:rsid w:val="000314AA"/>
    <w:rsid w:val="00044B3A"/>
    <w:rsid w:val="00060522"/>
    <w:rsid w:val="000A76B2"/>
    <w:rsid w:val="000E206F"/>
    <w:rsid w:val="000E51A4"/>
    <w:rsid w:val="000E7BE1"/>
    <w:rsid w:val="000F352D"/>
    <w:rsid w:val="00104574"/>
    <w:rsid w:val="001154B0"/>
    <w:rsid w:val="00155997"/>
    <w:rsid w:val="0017174C"/>
    <w:rsid w:val="00181D08"/>
    <w:rsid w:val="001836C7"/>
    <w:rsid w:val="001A2972"/>
    <w:rsid w:val="001B115E"/>
    <w:rsid w:val="001D061F"/>
    <w:rsid w:val="001E3350"/>
    <w:rsid w:val="001F5D1C"/>
    <w:rsid w:val="002166FE"/>
    <w:rsid w:val="00233BB6"/>
    <w:rsid w:val="0024272E"/>
    <w:rsid w:val="00247CF2"/>
    <w:rsid w:val="00251C36"/>
    <w:rsid w:val="00254A77"/>
    <w:rsid w:val="0026251A"/>
    <w:rsid w:val="0028694C"/>
    <w:rsid w:val="002941F4"/>
    <w:rsid w:val="002A57B5"/>
    <w:rsid w:val="002B7021"/>
    <w:rsid w:val="002E0ABE"/>
    <w:rsid w:val="002F30E3"/>
    <w:rsid w:val="00304FAE"/>
    <w:rsid w:val="00305B33"/>
    <w:rsid w:val="0036076D"/>
    <w:rsid w:val="00362BE6"/>
    <w:rsid w:val="00366BF8"/>
    <w:rsid w:val="0038487A"/>
    <w:rsid w:val="00396C9F"/>
    <w:rsid w:val="003B0860"/>
    <w:rsid w:val="003C74FB"/>
    <w:rsid w:val="003F1529"/>
    <w:rsid w:val="004170C5"/>
    <w:rsid w:val="00423DBF"/>
    <w:rsid w:val="00426254"/>
    <w:rsid w:val="0045565C"/>
    <w:rsid w:val="00456AB2"/>
    <w:rsid w:val="00466C0B"/>
    <w:rsid w:val="00467A27"/>
    <w:rsid w:val="00476ECF"/>
    <w:rsid w:val="00480634"/>
    <w:rsid w:val="004B75DC"/>
    <w:rsid w:val="004B7F08"/>
    <w:rsid w:val="004C6958"/>
    <w:rsid w:val="004C6B77"/>
    <w:rsid w:val="004D54A8"/>
    <w:rsid w:val="004E2F9B"/>
    <w:rsid w:val="004E6010"/>
    <w:rsid w:val="004F2130"/>
    <w:rsid w:val="004F46E9"/>
    <w:rsid w:val="004F542A"/>
    <w:rsid w:val="00503673"/>
    <w:rsid w:val="0052133C"/>
    <w:rsid w:val="00530928"/>
    <w:rsid w:val="005375B4"/>
    <w:rsid w:val="005430C6"/>
    <w:rsid w:val="00547A22"/>
    <w:rsid w:val="005610E2"/>
    <w:rsid w:val="00564CE2"/>
    <w:rsid w:val="0057659A"/>
    <w:rsid w:val="00576CC3"/>
    <w:rsid w:val="00576FF9"/>
    <w:rsid w:val="00583789"/>
    <w:rsid w:val="00584796"/>
    <w:rsid w:val="00595037"/>
    <w:rsid w:val="005A3C34"/>
    <w:rsid w:val="005A78E7"/>
    <w:rsid w:val="005C0BA6"/>
    <w:rsid w:val="0063424B"/>
    <w:rsid w:val="00644C48"/>
    <w:rsid w:val="00647E33"/>
    <w:rsid w:val="00663534"/>
    <w:rsid w:val="006723D4"/>
    <w:rsid w:val="00677E3C"/>
    <w:rsid w:val="00687F94"/>
    <w:rsid w:val="006C3B42"/>
    <w:rsid w:val="006E44D2"/>
    <w:rsid w:val="006E5F71"/>
    <w:rsid w:val="006E7C0A"/>
    <w:rsid w:val="006F38AF"/>
    <w:rsid w:val="0070207B"/>
    <w:rsid w:val="00716FD9"/>
    <w:rsid w:val="007300A0"/>
    <w:rsid w:val="00753B8B"/>
    <w:rsid w:val="00760FFC"/>
    <w:rsid w:val="00776975"/>
    <w:rsid w:val="007876DA"/>
    <w:rsid w:val="007A0915"/>
    <w:rsid w:val="007A1F28"/>
    <w:rsid w:val="007E5250"/>
    <w:rsid w:val="00816621"/>
    <w:rsid w:val="008224EB"/>
    <w:rsid w:val="00842BBB"/>
    <w:rsid w:val="00853C9A"/>
    <w:rsid w:val="00865B24"/>
    <w:rsid w:val="00873D2E"/>
    <w:rsid w:val="00886191"/>
    <w:rsid w:val="0088729C"/>
    <w:rsid w:val="008C3E21"/>
    <w:rsid w:val="008C7B2E"/>
    <w:rsid w:val="008D6D71"/>
    <w:rsid w:val="008E4149"/>
    <w:rsid w:val="0092535A"/>
    <w:rsid w:val="00934F09"/>
    <w:rsid w:val="00950354"/>
    <w:rsid w:val="00956C32"/>
    <w:rsid w:val="00961CE9"/>
    <w:rsid w:val="00962144"/>
    <w:rsid w:val="00965F49"/>
    <w:rsid w:val="009B5B4C"/>
    <w:rsid w:val="009C2DCA"/>
    <w:rsid w:val="009D619A"/>
    <w:rsid w:val="009E62A2"/>
    <w:rsid w:val="009F008A"/>
    <w:rsid w:val="00A071E4"/>
    <w:rsid w:val="00A1084C"/>
    <w:rsid w:val="00A1206B"/>
    <w:rsid w:val="00A34CAF"/>
    <w:rsid w:val="00A41CED"/>
    <w:rsid w:val="00A46C4C"/>
    <w:rsid w:val="00A77324"/>
    <w:rsid w:val="00AA3A82"/>
    <w:rsid w:val="00AA6BBF"/>
    <w:rsid w:val="00AC0923"/>
    <w:rsid w:val="00AC7848"/>
    <w:rsid w:val="00AE584B"/>
    <w:rsid w:val="00B034EB"/>
    <w:rsid w:val="00B073F0"/>
    <w:rsid w:val="00B846AF"/>
    <w:rsid w:val="00BB1A42"/>
    <w:rsid w:val="00BB312A"/>
    <w:rsid w:val="00BB4775"/>
    <w:rsid w:val="00BF2F36"/>
    <w:rsid w:val="00BF686D"/>
    <w:rsid w:val="00BF7F9D"/>
    <w:rsid w:val="00C110EB"/>
    <w:rsid w:val="00C1339C"/>
    <w:rsid w:val="00C40CC1"/>
    <w:rsid w:val="00C57B94"/>
    <w:rsid w:val="00C75C0C"/>
    <w:rsid w:val="00C82FA6"/>
    <w:rsid w:val="00C957F2"/>
    <w:rsid w:val="00CA47B3"/>
    <w:rsid w:val="00CA6FF6"/>
    <w:rsid w:val="00CB57C4"/>
    <w:rsid w:val="00CD22F3"/>
    <w:rsid w:val="00CF5BA2"/>
    <w:rsid w:val="00D22906"/>
    <w:rsid w:val="00D22D07"/>
    <w:rsid w:val="00D31939"/>
    <w:rsid w:val="00D341FB"/>
    <w:rsid w:val="00D416F2"/>
    <w:rsid w:val="00D52DE6"/>
    <w:rsid w:val="00D5695E"/>
    <w:rsid w:val="00D63B08"/>
    <w:rsid w:val="00D82646"/>
    <w:rsid w:val="00D94B38"/>
    <w:rsid w:val="00DA0A9F"/>
    <w:rsid w:val="00DE16D0"/>
    <w:rsid w:val="00DF6E96"/>
    <w:rsid w:val="00E02B26"/>
    <w:rsid w:val="00E15EF1"/>
    <w:rsid w:val="00E36A34"/>
    <w:rsid w:val="00E5404C"/>
    <w:rsid w:val="00E66024"/>
    <w:rsid w:val="00E82AF7"/>
    <w:rsid w:val="00E8791F"/>
    <w:rsid w:val="00E87F4E"/>
    <w:rsid w:val="00E92C29"/>
    <w:rsid w:val="00E93D5E"/>
    <w:rsid w:val="00E94667"/>
    <w:rsid w:val="00EB109E"/>
    <w:rsid w:val="00EB3118"/>
    <w:rsid w:val="00ED2050"/>
    <w:rsid w:val="00ED58B2"/>
    <w:rsid w:val="00EE46E5"/>
    <w:rsid w:val="00EE48CF"/>
    <w:rsid w:val="00EF2058"/>
    <w:rsid w:val="00F22599"/>
    <w:rsid w:val="00F24A5C"/>
    <w:rsid w:val="00F333BE"/>
    <w:rsid w:val="00FA365D"/>
    <w:rsid w:val="00FB3A17"/>
    <w:rsid w:val="00FB77A8"/>
    <w:rsid w:val="00FE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semiHidden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ieeexplore.ieee.org/document/1040560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Gaussian_blur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hbyacademic.medium.com/canny-edge-detection-54bd845940c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hbyacademic.medium.com/canny-edge-detection-54bd845940c3" TargetMode="External"/><Relationship Id="rId30" Type="http://schemas.openxmlformats.org/officeDocument/2006/relationships/hyperlink" Target="https://en.wikipedia.org/wiki/Gaussian_blur" TargetMode="External"/><Relationship Id="rId35" Type="http://schemas.openxmlformats.org/officeDocument/2006/relationships/theme" Target="theme/theme1.xm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DF"/>
    <w:rsid w:val="00943BDF"/>
    <w:rsid w:val="00F4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943BD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5107F-0A27-4427-84E2-65BA62DFE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16</Pages>
  <Words>2399</Words>
  <Characters>13679</Characters>
  <Application>Microsoft Office Word</Application>
  <DocSecurity>0</DocSecurity>
  <Lines>113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156</cp:revision>
  <dcterms:created xsi:type="dcterms:W3CDTF">2024-05-06T19:42:00Z</dcterms:created>
  <dcterms:modified xsi:type="dcterms:W3CDTF">2024-05-14T20:28:00Z</dcterms:modified>
</cp:coreProperties>
</file>