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3CD" w:rsidRDefault="00A15B2E">
      <w:hyperlink r:id="rId4" w:history="1">
        <w:r w:rsidRPr="00165D7A">
          <w:rPr>
            <w:rStyle w:val="Hyperlink"/>
          </w:rPr>
          <w:t>http://www.rapidtables.com/web/color/RGB_Color.htm</w:t>
        </w:r>
      </w:hyperlink>
    </w:p>
    <w:p w:rsidR="00A15B2E" w:rsidRDefault="00A15B2E"/>
    <w:p w:rsidR="00A15B2E" w:rsidRDefault="00A15B2E"/>
    <w:sectPr w:rsidR="00A15B2E" w:rsidSect="00D97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5B2E"/>
    <w:rsid w:val="001206D2"/>
    <w:rsid w:val="00A15B2E"/>
    <w:rsid w:val="00D97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5B2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apidtables.com/web/color/RGB_Colo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>Pittsford Central School District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2015-10-15T14:39:00Z</dcterms:created>
  <dcterms:modified xsi:type="dcterms:W3CDTF">2015-10-15T14:39:00Z</dcterms:modified>
</cp:coreProperties>
</file>