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Горбовский</w:t>
      </w:r>
      <w:r>
        <w:t xml:space="preserve"> </w:t>
      </w:r>
      <w:r>
        <w:t xml:space="preserve">А.А.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распределения с наложенными теоретическими кривыми плотности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числами.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Y.activity.2016.ps</w:t>
      </w:r>
      <w:r>
        <w:rPr>
          <w:i/>
        </w:rPr>
        <w:t xml:space="preserve">”</w:t>
      </w:r>
      <w:r>
        <w:t xml:space="preserve"> </w:t>
      </w:r>
      <w:r>
        <w:t xml:space="preserve">–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INDEX.p.2016</w:t>
      </w:r>
      <w:r>
        <w:rPr>
          <w:i/>
        </w:rPr>
        <w:t xml:space="preserve">”</w:t>
      </w:r>
      <w:r>
        <w:t xml:space="preserve"> </w:t>
      </w:r>
      <w:r>
        <w:t xml:space="preserve">– Индексы цен производителей промышленных товаров по видам экономической деятельности: обрабатывающие производства</w:t>
      </w:r>
      <w:r>
        <w:t xml:space="preserve"> </w:t>
      </w:r>
      <w:r>
        <w:t xml:space="preserve">numb.employees.2016 –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numb.employees.2016</w:t>
      </w:r>
      <w:r>
        <w:rPr>
          <w:i/>
        </w:rPr>
        <w:t xml:space="preserve">”</w:t>
      </w:r>
      <w:r>
        <w:t xml:space="preserve"> </w:t>
      </w:r>
      <w:r>
        <w:t xml:space="preserve">–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INDEX.VRP.2015</w:t>
      </w:r>
      <w:r>
        <w:rPr>
          <w:i/>
        </w:rPr>
        <w:t xml:space="preserve">”</w:t>
      </w:r>
      <w:r>
        <w:t xml:space="preserve"> </w:t>
      </w:r>
      <w:r>
        <w:t xml:space="preserve">– Индекс физического объема ВРП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Sum.activity.2015</w:t>
      </w:r>
      <w:r>
        <w:rPr>
          <w:i/>
        </w:rPr>
        <w:t xml:space="preserve">”</w:t>
      </w:r>
      <w:r>
        <w:t xml:space="preserve"> </w:t>
      </w:r>
      <w:r>
        <w:t xml:space="preserve">– Сумма убытка организаций по отдельным видам экономической деятельности: обрабатывающие производства</w:t>
      </w:r>
    </w:p>
    <w:p>
      <w:pPr>
        <w:pStyle w:val="Heading1"/>
      </w:pPr>
      <w:bookmarkStart w:id="22" w:name="импорт-данных"/>
      <w:r>
        <w:t xml:space="preserve">1. Импорт данных</w:t>
      </w:r>
      <w:bookmarkEnd w:id="22"/>
    </w:p>
    <w:p>
      <w:pPr>
        <w:pStyle w:val="SourceCode"/>
      </w:pPr>
      <w:r>
        <w:rPr>
          <w:rStyle w:val="VerbatimChar"/>
        </w:rPr>
        <w:t xml:space="preserve">## Warning in `[.data.frame`(DF, as.numeric(row.names(DF)) &lt; 1000, -1): в</w:t>
      </w:r>
      <w:r>
        <w:br/>
      </w:r>
      <w:r>
        <w:rPr>
          <w:rStyle w:val="VerbatimChar"/>
        </w:rPr>
        <w:t xml:space="preserve">## результате преобразования созданы NA</w:t>
      </w:r>
    </w:p>
    <w:p>
      <w:pPr>
        <w:pStyle w:val="FirstParagraph"/>
      </w:pPr>
      <w:r>
        <w:t xml:space="preserve">Файл с данными содержит 96 строк и 7 столбцов</w:t>
      </w:r>
    </w:p>
    <w:p>
      <w:pPr>
        <w:pStyle w:val="Heading2"/>
      </w:pPr>
      <w:bookmarkStart w:id="23" w:name="описательные-статистики"/>
      <w:r>
        <w:t xml:space="preserve">2. Описательные статистики</w:t>
      </w:r>
      <w:bookmarkEnd w:id="23"/>
    </w:p>
    <w:tbl>
      <w:tblPr>
        <w:tblStyle w:val="Table"/>
        <w:tblW w:type="pct" w:w="5000.0"/>
        <w:tblLook w:firstRow="1"/>
      </w:tblPr>
      <w:tblGrid>
        <w:gridCol w:w="1743"/>
        <w:gridCol w:w="1380"/>
        <w:gridCol w:w="944"/>
        <w:gridCol w:w="1453"/>
        <w:gridCol w:w="1089"/>
        <w:gridCol w:w="1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Y.activity.2016.ps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INDEX.p.2016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numb.employees.2016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INDEX.VRP.2015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Sum.activity.2015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668790.9</w:t>
            </w:r>
          </w:p>
        </w:tc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1421.1</w:t>
            </w:r>
          </w:p>
        </w:tc>
        <w:tc>
          <w:p>
            <w:pPr>
              <w:pStyle w:val="Compact"/>
              <w:jc w:val="right"/>
            </w:pPr>
            <w:r>
              <w:t xml:space="preserve">100.3</w:t>
            </w:r>
          </w:p>
        </w:tc>
        <w:tc>
          <w:p>
            <w:pPr>
              <w:pStyle w:val="Compact"/>
              <w:jc w:val="right"/>
            </w:pPr>
            <w:r>
              <w:t xml:space="preserve">11987399.6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1224605.3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2242.8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40781506.5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183.1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157.8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340.2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 однородны, кроме</w:t>
      </w:r>
      <w:r>
        <w:t xml:space="preserve"> </w:t>
      </w:r>
      <w:r>
        <w:rPr>
          <w:i/>
        </w:rPr>
        <w:t xml:space="preserve">INDEX.p.2016</w:t>
      </w:r>
      <w:r>
        <w:t xml:space="preserve">,</w:t>
      </w:r>
      <w:r>
        <w:t xml:space="preserve"> </w:t>
      </w:r>
      <w:r>
        <w:rPr>
          <w:i/>
        </w:rPr>
        <w:t xml:space="preserve">INDEX.VRP.2015</w:t>
      </w:r>
    </w:p>
    <w:p>
      <w:pPr>
        <w:pStyle w:val="Heading2"/>
      </w:pPr>
      <w:bookmarkStart w:id="24" w:name="анализ-распределения-данных"/>
      <w:r>
        <w:t xml:space="preserve">3. Анализ распределения данных</w:t>
      </w:r>
      <w:bookmarkEnd w:id="24"/>
    </w:p>
    <w:p>
      <w:pPr>
        <w:pStyle w:val="Heading1"/>
      </w:pPr>
      <w:bookmarkStart w:id="25" w:name="гистограммы"/>
      <w:r>
        <w:t xml:space="preserve">Гистограммы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Y.activity.2016.ps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numb.employees.2016</w:t>
      </w:r>
      <w:r>
        <w:rPr>
          <w:i/>
        </w:rPr>
        <w:t xml:space="preserve">”</w:t>
      </w:r>
      <w:r>
        <w:t xml:space="preserve">,</w:t>
      </w:r>
      <w:r>
        <w:rPr>
          <w:i/>
        </w:rPr>
        <w:t xml:space="preserve">“</w:t>
      </w:r>
      <w:r>
        <w:rPr>
          <w:i/>
        </w:rPr>
        <w:t xml:space="preserve">Sum.activity.2015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7" w:name="тесты-на-нормальность-и-крит.значения"/>
      <w:r>
        <w:t xml:space="preserve">Тесты на нормальность и крит.значения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Y.activity.2016.ps.A</w:t>
            </w:r>
          </w:p>
        </w:tc>
        <w:tc>
          <w:p>
            <w:pPr>
              <w:pStyle w:val="Compact"/>
              <w:jc w:val="right"/>
            </w:pPr>
            <w:r>
              <w:t xml:space="preserve">12.3645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INDEX.p.2016.A</w:t>
            </w:r>
          </w:p>
        </w:tc>
        <w:tc>
          <w:p>
            <w:pPr>
              <w:pStyle w:val="Compact"/>
              <w:jc w:val="right"/>
            </w:pPr>
            <w:r>
              <w:t xml:space="preserve">1.4620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numb.employees.2016.A</w:t>
            </w:r>
          </w:p>
        </w:tc>
        <w:tc>
          <w:p>
            <w:pPr>
              <w:pStyle w:val="Compact"/>
              <w:jc w:val="right"/>
            </w:pPr>
            <w:r>
              <w:t xml:space="preserve">12.5423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INDEX.VRP.2015.A</w:t>
            </w:r>
          </w:p>
        </w:tc>
        <w:tc>
          <w:p>
            <w:pPr>
              <w:pStyle w:val="Compact"/>
              <w:jc w:val="right"/>
            </w:pPr>
            <w:r>
              <w:t xml:space="preserve">1.2374</w:t>
            </w:r>
          </w:p>
        </w:tc>
        <w:tc>
          <w:p>
            <w:pPr>
              <w:pStyle w:val="Compact"/>
              <w:jc w:val="right"/>
            </w:pPr>
            <w:r>
              <w:t xml:space="preserve">3e-03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Sum.activity.2015.A</w:t>
            </w:r>
          </w:p>
        </w:tc>
        <w:tc>
          <w:p>
            <w:pPr>
              <w:pStyle w:val="Compact"/>
              <w:jc w:val="right"/>
            </w:pPr>
            <w:r>
              <w:t xml:space="preserve">20.5894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: По итогам теста Андерсона-Дарлинга на нормальность распредления переменных (при уровне значимости 0,05) отвергается нулевая гипотеза о нормальности распределения, т.к. P-значения &lt; 0.05.</w:t>
      </w:r>
    </w:p>
    <w:p>
      <w:pPr>
        <w:pStyle w:val="Heading2"/>
      </w:pPr>
      <w:bookmarkStart w:id="28" w:name="анализ-линейных-взаимосвязей"/>
      <w:r>
        <w:t xml:space="preserve">4. Анализ линейных взаимосвязей</w:t>
      </w:r>
      <w:bookmarkEnd w:id="28"/>
    </w:p>
    <w:p>
      <w:pPr>
        <w:pStyle w:val="Heading1"/>
      </w:pPr>
      <w:bookmarkStart w:id="29" w:name="графики-разброса"/>
      <w:r>
        <w:t xml:space="preserve">Графики разброса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 остальными показателями. Скорее всего связь отсутствует со всеми показателями, но возможны слабые связи.</w:t>
      </w:r>
    </w:p>
    <w:p>
      <w:pPr>
        <w:pStyle w:val="Heading1"/>
      </w:pPr>
      <w:bookmarkStart w:id="31" w:name="корреляционная-матрица"/>
      <w:r>
        <w:t xml:space="preserve">Корреляционная матрица</w:t>
      </w:r>
      <w:bookmarkEnd w:id="31"/>
    </w:p>
    <w:p>
      <w:pPr>
        <w:pStyle w:val="Heading1"/>
      </w:pPr>
      <w:bookmarkStart w:id="32" w:name="визуализация-корреляционной-матрицы"/>
      <w:r>
        <w:t xml:space="preserve">Визуализация корреляционной матрицы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numb.employees.2016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  <w:r>
        <w:t xml:space="preserve">.</w:t>
      </w:r>
    </w:p>
    <w:p>
      <w:pPr>
        <w:pStyle w:val="Heading1"/>
      </w:pPr>
      <w:bookmarkStart w:id="34" w:name="раздел-ii"/>
      <w:r>
        <w:t xml:space="preserve">Раздел II</w:t>
      </w:r>
      <w:bookmarkEnd w:id="34"/>
    </w:p>
    <w:p>
      <w:pPr>
        <w:pStyle w:val="Heading2"/>
      </w:pPr>
      <w:bookmarkStart w:id="35" w:name="X563f73b0255f7c466c64da1a0434f78d827b940"/>
      <w:r>
        <w:t xml:space="preserve">Описательная статистика логарифмированных данных:</w:t>
      </w:r>
      <w:bookmarkEnd w:id="35"/>
    </w:p>
    <w:tbl>
      <w:tblPr>
        <w:tblStyle w:val="Table"/>
        <w:tblW w:type="pct" w:w="5000.0"/>
        <w:tblLook w:firstRow="1"/>
      </w:tblPr>
      <w:tblGrid>
        <w:gridCol w:w="1743"/>
        <w:gridCol w:w="1380"/>
        <w:gridCol w:w="944"/>
        <w:gridCol w:w="1453"/>
        <w:gridCol w:w="1089"/>
        <w:gridCol w:w="1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Y.activity.2016.ps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INDEX.p.2016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numb.employees.2016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INDEX.VRP.2015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Sum.activity.2015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12.440</w:t>
            </w:r>
          </w:p>
        </w:tc>
        <w:tc>
          <w:p>
            <w:pPr>
              <w:pStyle w:val="Compact"/>
              <w:jc w:val="right"/>
            </w:pPr>
            <w:r>
              <w:t xml:space="preserve">4.636</w:t>
            </w:r>
          </w:p>
        </w:tc>
        <w:tc>
          <w:p>
            <w:pPr>
              <w:pStyle w:val="Compact"/>
              <w:jc w:val="right"/>
            </w:pPr>
            <w:r>
              <w:t xml:space="preserve">6.659</w:t>
            </w:r>
          </w:p>
        </w:tc>
        <w:tc>
          <w:p>
            <w:pPr>
              <w:pStyle w:val="Compact"/>
              <w:jc w:val="right"/>
            </w:pPr>
            <w:r>
              <w:t xml:space="preserve">4.608</w:t>
            </w:r>
          </w:p>
        </w:tc>
        <w:tc>
          <w:p>
            <w:pPr>
              <w:pStyle w:val="Compact"/>
              <w:jc w:val="right"/>
            </w:pPr>
            <w:r>
              <w:t xml:space="preserve">14.878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12.058</w:t>
            </w:r>
          </w:p>
        </w:tc>
        <w:tc>
          <w:p>
            <w:pPr>
              <w:pStyle w:val="Compact"/>
              <w:jc w:val="right"/>
            </w:pPr>
            <w:r>
              <w:t xml:space="preserve">1.682</w:t>
            </w:r>
          </w:p>
        </w:tc>
        <w:tc>
          <w:p>
            <w:pPr>
              <w:pStyle w:val="Compact"/>
              <w:jc w:val="right"/>
            </w:pPr>
            <w:r>
              <w:t xml:space="preserve">15.408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10.505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rPr>
          <w:i/>
        </w:rPr>
        <w:t xml:space="preserve">Y.activity.2016.ps</w:t>
      </w:r>
      <w:r>
        <w:t xml:space="preserve">,</w:t>
      </w:r>
      <w:r>
        <w:t xml:space="preserve"> </w:t>
      </w:r>
      <w:r>
        <w:rPr>
          <w:i/>
        </w:rPr>
        <w:t xml:space="preserve">numb.employees</w:t>
      </w:r>
      <w:r>
        <w:t xml:space="preserve">,</w:t>
      </w:r>
      <w:r>
        <w:t xml:space="preserve"> </w:t>
      </w:r>
      <w:r>
        <w:rPr>
          <w:i/>
        </w:rPr>
        <w:t xml:space="preserve">Sum.activity.2015</w:t>
      </w:r>
      <w:r>
        <w:t xml:space="preserve"> </w:t>
      </w:r>
      <w:r>
        <w:t xml:space="preserve">показатели не однородны</w:t>
      </w:r>
    </w:p>
    <w:p>
      <w:pPr>
        <w:pStyle w:val="Heading2"/>
      </w:pPr>
      <w:bookmarkStart w:id="36" w:name="анализ-распределения-данных-1"/>
      <w:r>
        <w:t xml:space="preserve">Анализ распределения данных</w:t>
      </w:r>
      <w:bookmarkEnd w:id="36"/>
    </w:p>
    <w:p>
      <w:pPr>
        <w:pStyle w:val="Heading1"/>
      </w:pPr>
      <w:bookmarkStart w:id="37" w:name="гистограммы-1"/>
      <w:r>
        <w:t xml:space="preserve">Гистограммы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</w:t>
      </w:r>
    </w:p>
    <w:p>
      <w:pPr>
        <w:pStyle w:val="Heading2"/>
      </w:pPr>
      <w:bookmarkStart w:id="39" w:name="тесты-на-нормальность-и-крит.значения-1"/>
      <w:r>
        <w:t xml:space="preserve">Тесты на нормальность и крит.значения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Y.activity.2016.ps.A</w:t>
            </w:r>
          </w:p>
        </w:tc>
        <w:tc>
          <w:p>
            <w:pPr>
              <w:pStyle w:val="Compact"/>
              <w:jc w:val="right"/>
            </w:pPr>
            <w:r>
              <w:t xml:space="preserve">0.4188</w:t>
            </w:r>
          </w:p>
        </w:tc>
        <w:tc>
          <w:p>
            <w:pPr>
              <w:pStyle w:val="Compact"/>
              <w:jc w:val="right"/>
            </w:pPr>
            <w:r>
              <w:t xml:space="preserve">0.3200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INDEX.p.2016.A</w:t>
            </w:r>
          </w:p>
        </w:tc>
        <w:tc>
          <w:p>
            <w:pPr>
              <w:pStyle w:val="Compact"/>
              <w:jc w:val="right"/>
            </w:pPr>
            <w:r>
              <w:t xml:space="preserve">1.5455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numb.employees.2016.A</w:t>
            </w:r>
          </w:p>
        </w:tc>
        <w:tc>
          <w:p>
            <w:pPr>
              <w:pStyle w:val="Compact"/>
              <w:jc w:val="right"/>
            </w:pPr>
            <w:r>
              <w:t xml:space="preserve">1.4201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INDEX.VRP.2015.A</w:t>
            </w:r>
          </w:p>
        </w:tc>
        <w:tc>
          <w:p>
            <w:pPr>
              <w:pStyle w:val="Compact"/>
              <w:jc w:val="right"/>
            </w:pPr>
            <w:r>
              <w:t xml:space="preserve">1.0924</w:t>
            </w:r>
          </w:p>
        </w:tc>
        <w:tc>
          <w:p>
            <w:pPr>
              <w:pStyle w:val="Compact"/>
              <w:jc w:val="right"/>
            </w:pPr>
            <w:r>
              <w:t xml:space="preserve">0.0069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Sum.activity.2015.A</w:t>
            </w:r>
          </w:p>
        </w:tc>
        <w:tc>
          <w:p>
            <w:pPr>
              <w:pStyle w:val="Compact"/>
              <w:jc w:val="right"/>
            </w:pPr>
            <w:r>
              <w:t xml:space="preserve">0.4824</w:t>
            </w:r>
          </w:p>
        </w:tc>
        <w:tc>
          <w:p>
            <w:pPr>
              <w:pStyle w:val="Compact"/>
              <w:jc w:val="right"/>
            </w:pPr>
            <w:r>
              <w:t xml:space="preserve">0.2242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  <w:r>
        <w:t xml:space="preserve"> </w:t>
      </w:r>
      <w:r>
        <w:t xml:space="preserve">так как остальные p-значения &lt; 0.05 .</w:t>
      </w:r>
    </w:p>
    <w:p>
      <w:pPr>
        <w:pStyle w:val="Heading1"/>
      </w:pPr>
      <w:bookmarkStart w:id="40" w:name="графики-разброса-1"/>
      <w:r>
        <w:t xml:space="preserve">Графики разброса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 остальными показателями. Можно предположить, что есть положительная связь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numb.employees.2016</w:t>
      </w:r>
      <w:r>
        <w:t xml:space="preserve">,</w:t>
      </w:r>
      <w:r>
        <w:t xml:space="preserve"> </w:t>
      </w:r>
      <w:r>
        <w:rPr>
          <w:i/>
        </w:rPr>
        <w:t xml:space="preserve">Sum.activity.2015</w:t>
      </w:r>
      <w:r>
        <w:t xml:space="preserve">.</w:t>
      </w:r>
    </w:p>
    <w:p>
      <w:pPr>
        <w:pStyle w:val="Heading1"/>
      </w:pPr>
      <w:bookmarkStart w:id="42" w:name="корреляционная-матрица-1"/>
      <w:r>
        <w:t xml:space="preserve">Корреляционная матрица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1_Горбовский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numb.employees.2016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Горбовский А.А.</dc:creator>
  <cp:keywords/>
  <dcterms:created xsi:type="dcterms:W3CDTF">2020-12-10T12:27:58Z</dcterms:created>
  <dcterms:modified xsi:type="dcterms:W3CDTF">2020-12-10T12:27:58Z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30 11 2020</vt:lpwstr>
  </property>
  <property fmtid="{D5CDD505-2E9C-101B-9397-08002B2CF9AE}" pid="3" name="output">
    <vt:lpwstr>word_document</vt:lpwstr>
  </property>
</Properties>
</file>