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3C4" w:rsidRDefault="00FE1DB3" w:rsidP="000803C4">
      <w:pPr>
        <w:shd w:val="clear" w:color="auto" w:fill="FFFFFF"/>
        <w:spacing w:before="100" w:beforeAutospacing="1" w:after="100" w:afterAutospacing="1" w:line="240" w:lineRule="auto"/>
        <w:ind w:left="-38"/>
        <w:jc w:val="right"/>
        <w:rPr>
          <w:rFonts w:eastAsia="Times New Roman" w:cs="Arial"/>
          <w:color w:val="3F3F3F"/>
        </w:rPr>
      </w:pPr>
      <w:r>
        <w:rPr>
          <w:rFonts w:eastAsia="Times New Roman" w:cs="Arial"/>
          <w:color w:val="3F3F3F"/>
        </w:rPr>
        <w:t>23</w:t>
      </w:r>
      <w:r w:rsidR="000803C4">
        <w:rPr>
          <w:rFonts w:eastAsia="Times New Roman" w:cs="Arial"/>
          <w:color w:val="3F3F3F"/>
        </w:rPr>
        <w:t>-04-2011</w:t>
      </w:r>
    </w:p>
    <w:p w:rsidR="000803C4" w:rsidRPr="00802442" w:rsidRDefault="0024492B" w:rsidP="000803C4">
      <w:pPr>
        <w:shd w:val="clear" w:color="auto" w:fill="FFFFFF"/>
        <w:spacing w:before="100" w:beforeAutospacing="1" w:after="100" w:afterAutospacing="1" w:line="240" w:lineRule="auto"/>
        <w:ind w:left="-38"/>
        <w:jc w:val="center"/>
        <w:rPr>
          <w:rFonts w:eastAsia="Times New Roman" w:cs="Arial"/>
          <w:b/>
          <w:color w:val="3F3F3F"/>
          <w:sz w:val="32"/>
          <w:szCs w:val="32"/>
          <w:u w:val="single"/>
        </w:rPr>
      </w:pPr>
      <w:r w:rsidRPr="0024492B">
        <w:rPr>
          <w:rFonts w:eastAsia="Times New Roman" w:cs="Arial"/>
          <w:b/>
          <w:color w:val="3F3F3F"/>
          <w:sz w:val="32"/>
          <w:szCs w:val="32"/>
          <w:u w:val="single"/>
        </w:rPr>
        <w:t>News / Newsletter / VDOs / Presentation</w:t>
      </w:r>
      <w:r w:rsidR="00EF2E8E">
        <w:rPr>
          <w:rFonts w:eastAsia="Times New Roman" w:cs="Arial"/>
          <w:b/>
          <w:color w:val="3F3F3F"/>
          <w:sz w:val="32"/>
          <w:szCs w:val="32"/>
          <w:u w:val="single"/>
        </w:rPr>
        <w:t xml:space="preserve">s / BLOGS </w:t>
      </w:r>
      <w:r w:rsidR="000803C4">
        <w:rPr>
          <w:rFonts w:eastAsia="Times New Roman" w:cs="Arial"/>
          <w:b/>
          <w:color w:val="3F3F3F"/>
          <w:sz w:val="32"/>
          <w:szCs w:val="32"/>
          <w:u w:val="single"/>
        </w:rPr>
        <w:t>Update on the WEBSITE</w:t>
      </w:r>
      <w:r w:rsidR="00EF2E8E">
        <w:rPr>
          <w:rFonts w:eastAsia="Times New Roman" w:cs="Arial"/>
          <w:b/>
          <w:color w:val="3F3F3F"/>
          <w:sz w:val="32"/>
          <w:szCs w:val="32"/>
          <w:u w:val="single"/>
        </w:rPr>
        <w:t xml:space="preserve"> SOP</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 xml:space="preserve">Name of the Function: </w:t>
      </w:r>
      <w:r>
        <w:rPr>
          <w:rFonts w:eastAsia="Times New Roman" w:cs="Arial"/>
          <w:color w:val="3F3F3F"/>
        </w:rPr>
        <w:tab/>
        <w:t xml:space="preserve"> </w:t>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t>Communication</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SOP #:</w:t>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t>COM-002</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 xml:space="preserve">The title of the SOP: </w:t>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t>News</w:t>
      </w:r>
      <w:r w:rsidR="005B7E22">
        <w:rPr>
          <w:rFonts w:eastAsia="Times New Roman" w:cs="Arial"/>
          <w:color w:val="3F3F3F"/>
        </w:rPr>
        <w:t xml:space="preserve"> etc</w:t>
      </w:r>
      <w:r>
        <w:rPr>
          <w:rFonts w:eastAsia="Times New Roman" w:cs="Arial"/>
          <w:color w:val="3F3F3F"/>
        </w:rPr>
        <w:t xml:space="preserve"> Update on the Website</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Revision History:</w:t>
      </w:r>
    </w:p>
    <w:tbl>
      <w:tblPr>
        <w:tblStyle w:val="TableGrid"/>
        <w:tblW w:w="0" w:type="auto"/>
        <w:tblInd w:w="-38" w:type="dxa"/>
        <w:tblLook w:val="04A0"/>
      </w:tblPr>
      <w:tblGrid>
        <w:gridCol w:w="776"/>
        <w:gridCol w:w="1530"/>
        <w:gridCol w:w="1993"/>
        <w:gridCol w:w="2510"/>
        <w:gridCol w:w="1798"/>
        <w:gridCol w:w="1007"/>
      </w:tblGrid>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S#</w:t>
            </w:r>
          </w:p>
        </w:tc>
        <w:tc>
          <w:tcPr>
            <w:tcW w:w="1530"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Date:</w:t>
            </w:r>
          </w:p>
        </w:tc>
        <w:tc>
          <w:tcPr>
            <w:tcW w:w="1993"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Proposed by:</w:t>
            </w:r>
          </w:p>
        </w:tc>
        <w:tc>
          <w:tcPr>
            <w:tcW w:w="2510"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Approved by:</w:t>
            </w:r>
          </w:p>
        </w:tc>
        <w:tc>
          <w:tcPr>
            <w:tcW w:w="1798"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Date Approved:</w:t>
            </w:r>
          </w:p>
        </w:tc>
        <w:tc>
          <w:tcPr>
            <w:tcW w:w="1007"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Version#</w:t>
            </w:r>
          </w:p>
        </w:tc>
      </w:tr>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1</w:t>
            </w:r>
          </w:p>
        </w:tc>
        <w:tc>
          <w:tcPr>
            <w:tcW w:w="1530"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23-April-2011</w:t>
            </w:r>
          </w:p>
        </w:tc>
        <w:tc>
          <w:tcPr>
            <w:tcW w:w="1993"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Shuja Khan (VP)</w:t>
            </w:r>
          </w:p>
        </w:tc>
        <w:tc>
          <w:tcPr>
            <w:tcW w:w="2510"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S. M. Mumtaz (President)</w:t>
            </w:r>
          </w:p>
        </w:tc>
        <w:tc>
          <w:tcPr>
            <w:tcW w:w="1798"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23-April-2011</w:t>
            </w:r>
          </w:p>
        </w:tc>
        <w:tc>
          <w:tcPr>
            <w:tcW w:w="1007"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1.0</w:t>
            </w:r>
          </w:p>
        </w:tc>
      </w:tr>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p>
        </w:tc>
        <w:tc>
          <w:tcPr>
            <w:tcW w:w="1530" w:type="dxa"/>
          </w:tcPr>
          <w:p w:rsidR="000803C4" w:rsidRDefault="000803C4" w:rsidP="00403BBF">
            <w:pPr>
              <w:spacing w:before="100" w:beforeAutospacing="1" w:after="100" w:afterAutospacing="1"/>
              <w:rPr>
                <w:rFonts w:eastAsia="Times New Roman" w:cs="Arial"/>
                <w:color w:val="3F3F3F"/>
              </w:rPr>
            </w:pPr>
          </w:p>
        </w:tc>
        <w:tc>
          <w:tcPr>
            <w:tcW w:w="1993" w:type="dxa"/>
          </w:tcPr>
          <w:p w:rsidR="000803C4" w:rsidRDefault="000803C4" w:rsidP="00403BBF">
            <w:pPr>
              <w:spacing w:before="100" w:beforeAutospacing="1" w:after="100" w:afterAutospacing="1"/>
              <w:rPr>
                <w:rFonts w:eastAsia="Times New Roman" w:cs="Arial"/>
                <w:color w:val="3F3F3F"/>
              </w:rPr>
            </w:pPr>
          </w:p>
        </w:tc>
        <w:tc>
          <w:tcPr>
            <w:tcW w:w="2510" w:type="dxa"/>
          </w:tcPr>
          <w:p w:rsidR="000803C4" w:rsidRDefault="000803C4" w:rsidP="00403BBF">
            <w:pPr>
              <w:spacing w:before="100" w:beforeAutospacing="1" w:after="100" w:afterAutospacing="1"/>
              <w:rPr>
                <w:rFonts w:eastAsia="Times New Roman" w:cs="Arial"/>
                <w:color w:val="3F3F3F"/>
              </w:rPr>
            </w:pPr>
          </w:p>
        </w:tc>
        <w:tc>
          <w:tcPr>
            <w:tcW w:w="1798" w:type="dxa"/>
          </w:tcPr>
          <w:p w:rsidR="000803C4" w:rsidRDefault="000803C4" w:rsidP="00403BBF">
            <w:pPr>
              <w:spacing w:before="100" w:beforeAutospacing="1" w:after="100" w:afterAutospacing="1"/>
              <w:rPr>
                <w:rFonts w:eastAsia="Times New Roman" w:cs="Arial"/>
                <w:color w:val="3F3F3F"/>
              </w:rPr>
            </w:pPr>
          </w:p>
        </w:tc>
        <w:tc>
          <w:tcPr>
            <w:tcW w:w="1007" w:type="dxa"/>
          </w:tcPr>
          <w:p w:rsidR="000803C4" w:rsidRDefault="000803C4" w:rsidP="00403BBF">
            <w:pPr>
              <w:spacing w:before="100" w:beforeAutospacing="1" w:after="100" w:afterAutospacing="1"/>
              <w:jc w:val="center"/>
              <w:rPr>
                <w:rFonts w:eastAsia="Times New Roman" w:cs="Arial"/>
                <w:color w:val="3F3F3F"/>
              </w:rPr>
            </w:pPr>
          </w:p>
        </w:tc>
      </w:tr>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p>
        </w:tc>
        <w:tc>
          <w:tcPr>
            <w:tcW w:w="1530" w:type="dxa"/>
          </w:tcPr>
          <w:p w:rsidR="000803C4" w:rsidRDefault="000803C4" w:rsidP="00403BBF">
            <w:pPr>
              <w:spacing w:before="100" w:beforeAutospacing="1" w:after="100" w:afterAutospacing="1"/>
              <w:rPr>
                <w:rFonts w:eastAsia="Times New Roman" w:cs="Arial"/>
                <w:color w:val="3F3F3F"/>
              </w:rPr>
            </w:pPr>
          </w:p>
        </w:tc>
        <w:tc>
          <w:tcPr>
            <w:tcW w:w="1993" w:type="dxa"/>
          </w:tcPr>
          <w:p w:rsidR="000803C4" w:rsidRDefault="000803C4" w:rsidP="00403BBF">
            <w:pPr>
              <w:spacing w:before="100" w:beforeAutospacing="1" w:after="100" w:afterAutospacing="1"/>
              <w:rPr>
                <w:rFonts w:eastAsia="Times New Roman" w:cs="Arial"/>
                <w:color w:val="3F3F3F"/>
              </w:rPr>
            </w:pPr>
          </w:p>
        </w:tc>
        <w:tc>
          <w:tcPr>
            <w:tcW w:w="2510" w:type="dxa"/>
          </w:tcPr>
          <w:p w:rsidR="000803C4" w:rsidRDefault="000803C4" w:rsidP="00403BBF">
            <w:pPr>
              <w:spacing w:before="100" w:beforeAutospacing="1" w:after="100" w:afterAutospacing="1"/>
              <w:rPr>
                <w:rFonts w:eastAsia="Times New Roman" w:cs="Arial"/>
                <w:color w:val="3F3F3F"/>
              </w:rPr>
            </w:pPr>
          </w:p>
        </w:tc>
        <w:tc>
          <w:tcPr>
            <w:tcW w:w="1798" w:type="dxa"/>
          </w:tcPr>
          <w:p w:rsidR="000803C4" w:rsidRDefault="000803C4" w:rsidP="00403BBF">
            <w:pPr>
              <w:spacing w:before="100" w:beforeAutospacing="1" w:after="100" w:afterAutospacing="1"/>
              <w:rPr>
                <w:rFonts w:eastAsia="Times New Roman" w:cs="Arial"/>
                <w:color w:val="3F3F3F"/>
              </w:rPr>
            </w:pPr>
          </w:p>
        </w:tc>
        <w:tc>
          <w:tcPr>
            <w:tcW w:w="1007" w:type="dxa"/>
          </w:tcPr>
          <w:p w:rsidR="000803C4" w:rsidRDefault="000803C4" w:rsidP="00403BBF">
            <w:pPr>
              <w:spacing w:before="100" w:beforeAutospacing="1" w:after="100" w:afterAutospacing="1"/>
              <w:jc w:val="center"/>
              <w:rPr>
                <w:rFonts w:eastAsia="Times New Roman" w:cs="Arial"/>
                <w:color w:val="3F3F3F"/>
              </w:rPr>
            </w:pPr>
          </w:p>
        </w:tc>
      </w:tr>
    </w:tbl>
    <w:p w:rsidR="000803C4" w:rsidRDefault="000803C4" w:rsidP="000803C4">
      <w:pPr>
        <w:shd w:val="clear" w:color="auto" w:fill="FFFFFF"/>
        <w:spacing w:before="100" w:beforeAutospacing="1" w:after="100" w:afterAutospacing="1" w:line="240" w:lineRule="auto"/>
        <w:ind w:left="5040" w:hanging="5078"/>
        <w:rPr>
          <w:rFonts w:eastAsia="Times New Roman" w:cs="Arial"/>
          <w:color w:val="3F3F3F"/>
        </w:rPr>
      </w:pPr>
      <w:r>
        <w:rPr>
          <w:rFonts w:eastAsia="Times New Roman" w:cs="Arial"/>
          <w:color w:val="3F3F3F"/>
        </w:rPr>
        <w:t>The purpose of the SOP:</w:t>
      </w:r>
      <w:r>
        <w:rPr>
          <w:rFonts w:eastAsia="Times New Roman" w:cs="Arial"/>
          <w:color w:val="3F3F3F"/>
        </w:rPr>
        <w:tab/>
        <w:t xml:space="preserve">To ensure that the PMI KPC NEWS should be uploaded on the website with correct relevant information. The </w:t>
      </w:r>
      <w:r w:rsidR="00FE1DB3">
        <w:rPr>
          <w:rFonts w:eastAsia="Times New Roman" w:cs="Arial"/>
          <w:color w:val="3F3F3F"/>
        </w:rPr>
        <w:t>frequency of upload</w:t>
      </w:r>
      <w:r w:rsidR="005B7E22">
        <w:rPr>
          <w:rFonts w:eastAsia="Times New Roman" w:cs="Arial"/>
          <w:color w:val="3F3F3F"/>
        </w:rPr>
        <w:t xml:space="preserve"> of NEWS, Presentations &amp; Videos </w:t>
      </w:r>
      <w:r w:rsidR="00FE1DB3">
        <w:rPr>
          <w:rFonts w:eastAsia="Times New Roman" w:cs="Arial"/>
          <w:color w:val="3F3F3F"/>
        </w:rPr>
        <w:t>is once per month except when there is some breaking news.</w:t>
      </w:r>
      <w:r>
        <w:rPr>
          <w:rFonts w:eastAsia="Times New Roman" w:cs="Arial"/>
          <w:color w:val="3F3F3F"/>
        </w:rPr>
        <w:t xml:space="preserve"> </w:t>
      </w:r>
      <w:r w:rsidR="005B7E22">
        <w:rPr>
          <w:rFonts w:eastAsia="Times New Roman" w:cs="Arial"/>
          <w:color w:val="3F3F3F"/>
        </w:rPr>
        <w:t xml:space="preserve">For Newsletter upload, the frequency is once per quarter and for BLOGs it is ‘as and when they arrive’. </w:t>
      </w:r>
    </w:p>
    <w:p w:rsidR="005B7E22" w:rsidRDefault="005B7E22" w:rsidP="000803C4">
      <w:pPr>
        <w:shd w:val="clear" w:color="auto" w:fill="FFFFFF"/>
        <w:spacing w:before="100" w:beforeAutospacing="1" w:after="100" w:afterAutospacing="1" w:line="240" w:lineRule="auto"/>
        <w:ind w:left="5040" w:hanging="507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5040" w:hanging="5078"/>
        <w:rPr>
          <w:rFonts w:eastAsia="Times New Roman" w:cs="Arial"/>
          <w:color w:val="3F3F3F"/>
        </w:rPr>
      </w:pPr>
      <w:r>
        <w:rPr>
          <w:rFonts w:eastAsia="Times New Roman" w:cs="Arial"/>
          <w:color w:val="3F3F3F"/>
        </w:rPr>
        <w:t>References:</w:t>
      </w:r>
      <w:r>
        <w:rPr>
          <w:rFonts w:eastAsia="Times New Roman" w:cs="Arial"/>
          <w:color w:val="3F3F3F"/>
        </w:rPr>
        <w:tab/>
        <w:t xml:space="preserve">None. </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Authorized personnel to change:</w:t>
      </w:r>
      <w:r>
        <w:rPr>
          <w:rFonts w:eastAsia="Times New Roman" w:cs="Arial"/>
          <w:color w:val="3F3F3F"/>
        </w:rPr>
        <w:tab/>
      </w:r>
      <w:r>
        <w:rPr>
          <w:rFonts w:eastAsia="Times New Roman" w:cs="Arial"/>
          <w:color w:val="3F3F3F"/>
        </w:rPr>
        <w:tab/>
      </w:r>
      <w:r>
        <w:rPr>
          <w:rFonts w:eastAsia="Times New Roman" w:cs="Arial"/>
          <w:color w:val="3F3F3F"/>
        </w:rPr>
        <w:tab/>
        <w:t>VP Communication, President</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A link to the process referenced (if applicable):</w:t>
      </w:r>
      <w:r>
        <w:rPr>
          <w:rFonts w:eastAsia="Times New Roman" w:cs="Arial"/>
          <w:color w:val="3F3F3F"/>
        </w:rPr>
        <w:tab/>
      </w:r>
      <w:r>
        <w:rPr>
          <w:rFonts w:eastAsia="Times New Roman" w:cs="Arial"/>
          <w:color w:val="3F3F3F"/>
        </w:rPr>
        <w:tab/>
      </w:r>
      <w:hyperlink r:id="rId7" w:history="1">
        <w:r w:rsidRPr="009D35C0">
          <w:rPr>
            <w:rStyle w:val="Hyperlink"/>
            <w:rFonts w:eastAsia="Times New Roman" w:cs="Arial"/>
          </w:rPr>
          <w:t>None</w:t>
        </w:r>
      </w:hyperlink>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Pr="009D35C0" w:rsidRDefault="00712564" w:rsidP="000803C4">
      <w:pPr>
        <w:shd w:val="clear" w:color="auto" w:fill="FFFFFF"/>
        <w:spacing w:before="100" w:beforeAutospacing="1" w:after="100" w:afterAutospacing="1" w:line="240" w:lineRule="auto"/>
        <w:ind w:left="-38"/>
        <w:rPr>
          <w:rFonts w:eastAsia="Times New Roman" w:cs="Arial"/>
          <w:color w:val="3F3F3F"/>
          <w:u w:val="single"/>
        </w:rPr>
      </w:pPr>
      <w:r>
        <w:rPr>
          <w:rFonts w:eastAsia="Times New Roman" w:cs="Arial"/>
          <w:color w:val="3F3F3F"/>
          <w:u w:val="single"/>
        </w:rPr>
        <w:lastRenderedPageBreak/>
        <w:t>S</w:t>
      </w:r>
      <w:r w:rsidR="000803C4" w:rsidRPr="009D35C0">
        <w:rPr>
          <w:rFonts w:eastAsia="Times New Roman" w:cs="Arial"/>
          <w:color w:val="3F3F3F"/>
          <w:u w:val="single"/>
        </w:rPr>
        <w:t>OP Description / Steps:</w:t>
      </w:r>
    </w:p>
    <w:p w:rsidR="00712564" w:rsidRDefault="00712564" w:rsidP="00712564">
      <w:pPr>
        <w:pStyle w:val="ListParagraph"/>
        <w:shd w:val="clear" w:color="auto" w:fill="FFFFFF"/>
        <w:spacing w:before="100" w:beforeAutospacing="1" w:after="100" w:afterAutospacing="1" w:line="240" w:lineRule="auto"/>
        <w:ind w:left="682"/>
        <w:rPr>
          <w:rFonts w:eastAsia="Times New Roman" w:cs="Arial"/>
          <w:color w:val="3F3F3F"/>
        </w:rPr>
      </w:pPr>
      <w:r w:rsidRPr="00712564">
        <w:rPr>
          <w:rFonts w:eastAsia="Times New Roman" w:cs="Arial"/>
          <w:color w:val="3F3F3F"/>
          <w:u w:val="single"/>
        </w:rPr>
        <w:t>NEWS</w:t>
      </w:r>
      <w:r>
        <w:rPr>
          <w:rFonts w:eastAsia="Times New Roman" w:cs="Arial"/>
          <w:color w:val="3F3F3F"/>
        </w:rPr>
        <w:t>:</w:t>
      </w:r>
    </w:p>
    <w:p w:rsidR="000803C4" w:rsidRDefault="00205403" w:rsidP="000803C4">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NEWS refers to the news related to PMI, PMI KPC, PMI KPC board </w:t>
      </w:r>
      <w:r w:rsidR="00A83009">
        <w:rPr>
          <w:rFonts w:eastAsia="Times New Roman" w:cs="Arial"/>
          <w:color w:val="3F3F3F"/>
        </w:rPr>
        <w:t>&amp;</w:t>
      </w:r>
      <w:r>
        <w:rPr>
          <w:rFonts w:eastAsia="Times New Roman" w:cs="Arial"/>
          <w:color w:val="3F3F3F"/>
        </w:rPr>
        <w:t xml:space="preserve"> members </w:t>
      </w:r>
      <w:r w:rsidR="00A83009">
        <w:rPr>
          <w:rFonts w:eastAsia="Times New Roman" w:cs="Arial"/>
          <w:color w:val="3F3F3F"/>
        </w:rPr>
        <w:t>and any</w:t>
      </w:r>
      <w:r w:rsidR="00324A5A">
        <w:rPr>
          <w:rFonts w:eastAsia="Times New Roman" w:cs="Arial"/>
          <w:color w:val="3F3F3F"/>
        </w:rPr>
        <w:t xml:space="preserve"> other </w:t>
      </w:r>
      <w:r w:rsidR="00A83009">
        <w:rPr>
          <w:rFonts w:eastAsia="Times New Roman" w:cs="Arial"/>
          <w:color w:val="3F3F3F"/>
        </w:rPr>
        <w:t>news related with Project Management</w:t>
      </w:r>
      <w:r w:rsidR="000803C4">
        <w:rPr>
          <w:rFonts w:eastAsia="Times New Roman" w:cs="Arial"/>
          <w:color w:val="3F3F3F"/>
        </w:rPr>
        <w:t>.</w:t>
      </w:r>
    </w:p>
    <w:p w:rsidR="00A83009" w:rsidRDefault="005E0EA5" w:rsidP="000803C4">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It is a scrollable item on the website HOME page, and if </w:t>
      </w:r>
      <w:r w:rsidR="00324A5A">
        <w:rPr>
          <w:rFonts w:eastAsia="Times New Roman" w:cs="Arial"/>
          <w:color w:val="3F3F3F"/>
        </w:rPr>
        <w:t xml:space="preserve">one </w:t>
      </w:r>
      <w:r>
        <w:rPr>
          <w:rFonts w:eastAsia="Times New Roman" w:cs="Arial"/>
          <w:color w:val="3F3F3F"/>
        </w:rPr>
        <w:t>takes the mouse to the NEWS area and clicks on it, th</w:t>
      </w:r>
      <w:r w:rsidR="00324A5A">
        <w:rPr>
          <w:rFonts w:eastAsia="Times New Roman" w:cs="Arial"/>
          <w:color w:val="3F3F3F"/>
        </w:rPr>
        <w:t>at</w:t>
      </w:r>
      <w:r>
        <w:rPr>
          <w:rFonts w:eastAsia="Times New Roman" w:cs="Arial"/>
          <w:color w:val="3F3F3F"/>
        </w:rPr>
        <w:t xml:space="preserve"> news is opened in another page.</w:t>
      </w:r>
    </w:p>
    <w:p w:rsidR="005E0EA5" w:rsidRDefault="005E0EA5" w:rsidP="000803C4">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NEWS can be updated </w:t>
      </w:r>
      <w:r w:rsidR="00C20F5B">
        <w:rPr>
          <w:rFonts w:eastAsia="Times New Roman" w:cs="Arial"/>
          <w:color w:val="3F3F3F"/>
        </w:rPr>
        <w:t xml:space="preserve">on the Website, </w:t>
      </w:r>
      <w:r>
        <w:rPr>
          <w:rFonts w:eastAsia="Times New Roman" w:cs="Arial"/>
          <w:color w:val="3F3F3F"/>
        </w:rPr>
        <w:t xml:space="preserve">by VPDC when received through authentic/reliable sources. </w:t>
      </w:r>
    </w:p>
    <w:p w:rsidR="005E0EA5" w:rsidRDefault="005E0EA5" w:rsidP="000803C4">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VPDC, when </w:t>
      </w:r>
      <w:r w:rsidRPr="00324A5A">
        <w:rPr>
          <w:rFonts w:eastAsia="Times New Roman" w:cs="Arial"/>
          <w:b/>
          <w:color w:val="3F3F3F"/>
          <w:u w:val="single"/>
        </w:rPr>
        <w:t>unsure</w:t>
      </w:r>
      <w:r>
        <w:rPr>
          <w:rFonts w:eastAsia="Times New Roman" w:cs="Arial"/>
          <w:color w:val="3F3F3F"/>
        </w:rPr>
        <w:t xml:space="preserve"> about a news clipping should consult with the concerned person (Ex: If the news is related to some event which is going to be held in 3 months time, then Admin &amp; Programs VPs should be consulted) and get it approved by the President. Then the news is posted it on the Website.</w:t>
      </w:r>
    </w:p>
    <w:p w:rsidR="005E0EA5" w:rsidRDefault="005E0EA5" w:rsidP="005E0EA5">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VPDC, when </w:t>
      </w:r>
      <w:r w:rsidRPr="00324A5A">
        <w:rPr>
          <w:rFonts w:eastAsia="Times New Roman" w:cs="Arial"/>
          <w:b/>
          <w:color w:val="3F3F3F"/>
          <w:u w:val="single"/>
        </w:rPr>
        <w:t>sure</w:t>
      </w:r>
      <w:r>
        <w:rPr>
          <w:rFonts w:eastAsia="Times New Roman" w:cs="Arial"/>
          <w:color w:val="3F3F3F"/>
        </w:rPr>
        <w:t xml:space="preserve"> about a news clipping should consult with the concerned person (Ex: If the news is related to some event which is going to be held in 3 months time, then Admin &amp; Programs VPs should be consulted) and post it on the Website.</w:t>
      </w:r>
    </w:p>
    <w:p w:rsidR="005E0EA5" w:rsidRDefault="00C20F5B" w:rsidP="000803C4">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A news is removed from scrollable bar by the VPDC</w:t>
      </w:r>
      <w:r w:rsidR="003E2D34">
        <w:rPr>
          <w:rFonts w:eastAsia="Times New Roman" w:cs="Arial"/>
          <w:color w:val="3F3F3F"/>
        </w:rPr>
        <w:t xml:space="preserve"> </w:t>
      </w:r>
      <w:r>
        <w:rPr>
          <w:rFonts w:eastAsia="Times New Roman" w:cs="Arial"/>
          <w:color w:val="3F3F3F"/>
        </w:rPr>
        <w:t>when it becomes stale or invalid</w:t>
      </w:r>
      <w:r w:rsidR="003E2D34">
        <w:rPr>
          <w:rFonts w:eastAsia="Times New Roman" w:cs="Arial"/>
          <w:color w:val="3F3F3F"/>
        </w:rPr>
        <w:t xml:space="preserve"> or when VPDC is advised by the concerned VPD remove it</w:t>
      </w:r>
      <w:r>
        <w:rPr>
          <w:rFonts w:eastAsia="Times New Roman" w:cs="Arial"/>
          <w:color w:val="3F3F3F"/>
        </w:rPr>
        <w:t xml:space="preserve">., (Ex: </w:t>
      </w:r>
      <w:r w:rsidR="003E2D34">
        <w:rPr>
          <w:rFonts w:eastAsia="Times New Roman" w:cs="Arial"/>
          <w:color w:val="3F3F3F"/>
        </w:rPr>
        <w:t>An event’s news was announced in January which is going to be held in April and PMI KPC is participating in it. The NEWS for it should be something like … “</w:t>
      </w:r>
      <w:r w:rsidR="003E2D34" w:rsidRPr="003E2D34">
        <w:rPr>
          <w:rFonts w:eastAsia="Times New Roman" w:cs="Arial"/>
          <w:i/>
          <w:color w:val="3F3F3F"/>
        </w:rPr>
        <w:t>PMI KPC is participating in XYZ event to be held in April in California from April 12-April 20. Our President is going to give a Keynote speech in this event on the 20</w:t>
      </w:r>
      <w:r w:rsidR="003E2D34" w:rsidRPr="003E2D34">
        <w:rPr>
          <w:rFonts w:eastAsia="Times New Roman" w:cs="Arial"/>
          <w:i/>
          <w:color w:val="3F3F3F"/>
          <w:vertAlign w:val="superscript"/>
        </w:rPr>
        <w:t>th</w:t>
      </w:r>
      <w:r w:rsidR="003E2D34" w:rsidRPr="003E2D34">
        <w:rPr>
          <w:rFonts w:eastAsia="Times New Roman" w:cs="Arial"/>
          <w:i/>
          <w:color w:val="3F3F3F"/>
        </w:rPr>
        <w:t xml:space="preserve"> eve before dinner</w:t>
      </w:r>
      <w:r w:rsidR="003E2D34">
        <w:rPr>
          <w:rFonts w:eastAsia="Times New Roman" w:cs="Arial"/>
          <w:i/>
          <w:color w:val="3F3F3F"/>
        </w:rPr>
        <w:t>”</w:t>
      </w:r>
      <w:r w:rsidR="003E2D34">
        <w:rPr>
          <w:rFonts w:eastAsia="Times New Roman" w:cs="Arial"/>
          <w:color w:val="3F3F3F"/>
        </w:rPr>
        <w:t>. Now after the event is over this news become stale and hence should be replaced by new news item related with the same event.</w:t>
      </w:r>
    </w:p>
    <w:p w:rsidR="003E2D34" w:rsidRDefault="003E2D34" w:rsidP="000803C4">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The VPD of the concerned function is responsible to get it updated or refreshed by sending an email and a short draft of text to VPDC to be placed on the website.</w:t>
      </w:r>
    </w:p>
    <w:p w:rsidR="003E2D34" w:rsidRDefault="003E2D34" w:rsidP="000803C4">
      <w:pPr>
        <w:pStyle w:val="ListParagraph"/>
        <w:numPr>
          <w:ilvl w:val="0"/>
          <w:numId w:val="1"/>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A disclaimer like … “</w:t>
      </w:r>
      <w:r w:rsidRPr="003E2D34">
        <w:rPr>
          <w:rFonts w:eastAsia="Times New Roman" w:cs="Arial"/>
          <w:i/>
          <w:color w:val="3F3F3F"/>
        </w:rPr>
        <w:t>NEWS item on the website has been placed for the information of the concerned personnel and is not intended to offend anyone or use it in political, religious or any other campaigns</w:t>
      </w:r>
      <w:r>
        <w:rPr>
          <w:rFonts w:eastAsia="Times New Roman" w:cs="Arial"/>
          <w:color w:val="3F3F3F"/>
        </w:rPr>
        <w:t>”, should be posted at the end of scrolling on the website.</w:t>
      </w:r>
    </w:p>
    <w:p w:rsidR="00712564" w:rsidRDefault="00712564"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712564" w:rsidRDefault="00712564" w:rsidP="00712564">
      <w:pPr>
        <w:pStyle w:val="ListParagraph"/>
        <w:shd w:val="clear" w:color="auto" w:fill="FFFFFF"/>
        <w:spacing w:before="100" w:beforeAutospacing="1" w:after="100" w:afterAutospacing="1" w:line="240" w:lineRule="auto"/>
        <w:ind w:left="682"/>
        <w:rPr>
          <w:rFonts w:eastAsia="Times New Roman" w:cs="Arial"/>
          <w:color w:val="3F3F3F"/>
        </w:rPr>
      </w:pPr>
      <w:r w:rsidRPr="00712564">
        <w:rPr>
          <w:rFonts w:eastAsia="Times New Roman" w:cs="Arial"/>
          <w:color w:val="3F3F3F"/>
          <w:u w:val="single"/>
        </w:rPr>
        <w:t>NEWSLETTER</w:t>
      </w:r>
      <w:r>
        <w:rPr>
          <w:rFonts w:eastAsia="Times New Roman" w:cs="Arial"/>
          <w:color w:val="3F3F3F"/>
        </w:rPr>
        <w:t>:</w:t>
      </w:r>
    </w:p>
    <w:p w:rsidR="00712564" w:rsidRDefault="00712564" w:rsidP="00712564">
      <w:pPr>
        <w:pStyle w:val="ListParagraph"/>
        <w:numPr>
          <w:ilvl w:val="0"/>
          <w:numId w:val="2"/>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Newsletter is published every quarter. VPDN (Newsletter) sends the copy of the Newsletter to VPDC for upload in the NEWSLETTER area of the website.</w:t>
      </w:r>
    </w:p>
    <w:p w:rsidR="00712564" w:rsidRDefault="00712564" w:rsidP="00712564">
      <w:pPr>
        <w:pStyle w:val="ListParagraph"/>
        <w:numPr>
          <w:ilvl w:val="0"/>
          <w:numId w:val="2"/>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VPDC assumes that the Newsletter has been sent by the VPDN in finalized form.</w:t>
      </w:r>
    </w:p>
    <w:p w:rsidR="00712564" w:rsidRDefault="00712564" w:rsidP="00712564">
      <w:pPr>
        <w:pStyle w:val="ListParagraph"/>
        <w:numPr>
          <w:ilvl w:val="0"/>
          <w:numId w:val="2"/>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A new LINK is created on the top of the Newsletter-webpage, which when clicked OPENS the newsletter in PDF format.</w:t>
      </w:r>
    </w:p>
    <w:p w:rsidR="00712564" w:rsidRDefault="00712564" w:rsidP="00712564">
      <w:pPr>
        <w:pStyle w:val="ListParagraph"/>
        <w:numPr>
          <w:ilvl w:val="0"/>
          <w:numId w:val="2"/>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Six last newsletters which have been published are also available in the form of links on this webpage. Rest of the older ones area available in an archive on the same webpage.</w:t>
      </w:r>
    </w:p>
    <w:p w:rsidR="00712564" w:rsidRDefault="00712564"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A41C0D" w:rsidRDefault="00A41C0D" w:rsidP="00712564">
      <w:pPr>
        <w:pStyle w:val="ListParagraph"/>
        <w:shd w:val="clear" w:color="auto" w:fill="FFFFFF"/>
        <w:spacing w:before="100" w:beforeAutospacing="1" w:after="100" w:afterAutospacing="1" w:line="240" w:lineRule="auto"/>
        <w:rPr>
          <w:rFonts w:eastAsia="Times New Roman" w:cs="Arial"/>
          <w:color w:val="3F3F3F"/>
        </w:rPr>
      </w:pPr>
    </w:p>
    <w:p w:rsidR="00712564" w:rsidRDefault="00712564" w:rsidP="00712564">
      <w:pPr>
        <w:pStyle w:val="ListParagraph"/>
        <w:shd w:val="clear" w:color="auto" w:fill="FFFFFF"/>
        <w:spacing w:before="100" w:beforeAutospacing="1" w:after="100" w:afterAutospacing="1" w:line="240" w:lineRule="auto"/>
        <w:rPr>
          <w:rFonts w:eastAsia="Times New Roman" w:cs="Arial"/>
          <w:color w:val="3F3F3F"/>
        </w:rPr>
      </w:pPr>
      <w:r w:rsidRPr="00712564">
        <w:rPr>
          <w:rFonts w:eastAsia="Times New Roman" w:cs="Arial"/>
          <w:color w:val="3F3F3F"/>
          <w:u w:val="single"/>
        </w:rPr>
        <w:t>Videos</w:t>
      </w:r>
      <w:r w:rsidR="000B6888">
        <w:rPr>
          <w:rFonts w:eastAsia="Times New Roman" w:cs="Arial"/>
          <w:color w:val="3F3F3F"/>
          <w:u w:val="single"/>
        </w:rPr>
        <w:t xml:space="preserve"> &amp; Presentations</w:t>
      </w:r>
      <w:r>
        <w:rPr>
          <w:rFonts w:eastAsia="Times New Roman" w:cs="Arial"/>
          <w:color w:val="3F3F3F"/>
        </w:rPr>
        <w:t>:</w:t>
      </w:r>
    </w:p>
    <w:p w:rsidR="00712564" w:rsidRDefault="000B6888" w:rsidP="000B6888">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Seminars &amp; PMP Workshops videos are posted on the members area.</w:t>
      </w:r>
    </w:p>
    <w:p w:rsidR="000B6888" w:rsidRDefault="000B6888" w:rsidP="000B6888">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It is the VPDA (Admin) responsibility to provide the videos and presentations to VPDC.</w:t>
      </w:r>
    </w:p>
    <w:p w:rsidR="000B6888" w:rsidRDefault="000B6888" w:rsidP="000B6888">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The Videos and Presentations are posted on the website after taking consent and permission from the owner of the presentation. The permission is to be sought by the VPDA.</w:t>
      </w:r>
    </w:p>
    <w:p w:rsidR="000B6888" w:rsidRDefault="000B6888" w:rsidP="000B6888">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The Videos are posted in the .FLV </w:t>
      </w:r>
      <w:r w:rsidR="00A41C0D">
        <w:rPr>
          <w:rFonts w:eastAsia="Times New Roman" w:cs="Arial"/>
          <w:color w:val="3F3F3F"/>
        </w:rPr>
        <w:t>format wh</w:t>
      </w:r>
      <w:r>
        <w:rPr>
          <w:rFonts w:eastAsia="Times New Roman" w:cs="Arial"/>
          <w:color w:val="3F3F3F"/>
        </w:rPr>
        <w:t xml:space="preserve">ile the Presentations are posted in </w:t>
      </w:r>
      <w:r w:rsidR="00A41C0D">
        <w:rPr>
          <w:rFonts w:eastAsia="Times New Roman" w:cs="Arial"/>
          <w:color w:val="3F3F3F"/>
        </w:rPr>
        <w:t>PDF</w:t>
      </w:r>
      <w:r>
        <w:rPr>
          <w:rFonts w:eastAsia="Times New Roman" w:cs="Arial"/>
          <w:color w:val="3F3F3F"/>
        </w:rPr>
        <w:t xml:space="preserve"> format.</w:t>
      </w:r>
    </w:p>
    <w:p w:rsidR="000B6888" w:rsidRDefault="000B6888" w:rsidP="000B6888">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Downloading of Presentations and Videos will not be allowed to anyone.</w:t>
      </w:r>
    </w:p>
    <w:p w:rsidR="000B6888" w:rsidRDefault="000B6888" w:rsidP="000B6888">
      <w:pPr>
        <w:pStyle w:val="ListParagraph"/>
        <w:numPr>
          <w:ilvl w:val="0"/>
          <w:numId w:val="4"/>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If possible, all material should be watermarked by the PMI KPC logo and name.</w:t>
      </w:r>
    </w:p>
    <w:p w:rsidR="000B6888" w:rsidRPr="000B6888" w:rsidRDefault="000B6888" w:rsidP="000B6888">
      <w:pPr>
        <w:pStyle w:val="ListParagraph"/>
        <w:numPr>
          <w:ilvl w:val="0"/>
          <w:numId w:val="4"/>
        </w:numPr>
        <w:shd w:val="clear" w:color="auto" w:fill="FFFFFF"/>
        <w:spacing w:before="100" w:beforeAutospacing="1" w:after="100" w:afterAutospacing="1" w:line="240" w:lineRule="auto"/>
        <w:rPr>
          <w:rFonts w:eastAsia="Times New Roman" w:cs="Arial"/>
          <w:color w:val="3F3F3F"/>
        </w:rPr>
      </w:pPr>
    </w:p>
    <w:p w:rsidR="00712564" w:rsidRDefault="00712564" w:rsidP="00712564">
      <w:pPr>
        <w:pStyle w:val="ListParagraph"/>
        <w:shd w:val="clear" w:color="auto" w:fill="FFFFFF"/>
        <w:spacing w:before="100" w:beforeAutospacing="1" w:after="100" w:afterAutospacing="1" w:line="240" w:lineRule="auto"/>
        <w:ind w:left="682"/>
        <w:rPr>
          <w:rFonts w:eastAsia="Times New Roman" w:cs="Arial"/>
          <w:color w:val="3F3F3F"/>
        </w:rPr>
      </w:pPr>
    </w:p>
    <w:p w:rsidR="003E2D34" w:rsidRPr="003E2D34" w:rsidRDefault="003E2D34" w:rsidP="003E2D34">
      <w:pPr>
        <w:shd w:val="clear" w:color="auto" w:fill="FFFFFF"/>
        <w:spacing w:before="100" w:beforeAutospacing="1" w:after="100" w:afterAutospacing="1" w:line="240" w:lineRule="auto"/>
        <w:ind w:left="322"/>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 w:rsidR="00D37EBB" w:rsidRDefault="00D37EBB"/>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p w:rsidR="00A41C0D" w:rsidRDefault="00A41C0D" w:rsidP="00A41C0D">
      <w:pPr>
        <w:pStyle w:val="ListParagraph"/>
        <w:shd w:val="clear" w:color="auto" w:fill="FFFFFF"/>
        <w:spacing w:before="100" w:beforeAutospacing="1" w:after="100" w:afterAutospacing="1" w:line="240" w:lineRule="auto"/>
        <w:rPr>
          <w:rFonts w:eastAsia="Times New Roman" w:cs="Arial"/>
          <w:color w:val="3F3F3F"/>
        </w:rPr>
      </w:pPr>
      <w:r>
        <w:rPr>
          <w:rFonts w:eastAsia="Times New Roman" w:cs="Arial"/>
          <w:color w:val="3F3F3F"/>
          <w:u w:val="single"/>
        </w:rPr>
        <w:t>BLOGs</w:t>
      </w:r>
      <w:r>
        <w:rPr>
          <w:rFonts w:eastAsia="Times New Roman" w:cs="Arial"/>
          <w:color w:val="3F3F3F"/>
        </w:rPr>
        <w:t>:</w:t>
      </w:r>
    </w:p>
    <w:p w:rsidR="00CC196E" w:rsidRDefault="00734887" w:rsidP="00A41C0D">
      <w:pPr>
        <w:pStyle w:val="ListParagraph"/>
        <w:numPr>
          <w:ilvl w:val="0"/>
          <w:numId w:val="10"/>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WEBLOG</w:t>
      </w:r>
      <w:r w:rsidR="00A36908">
        <w:rPr>
          <w:rFonts w:eastAsia="Times New Roman" w:cs="Arial"/>
          <w:color w:val="3F3F3F"/>
        </w:rPr>
        <w:t>s c</w:t>
      </w:r>
      <w:r w:rsidR="00A41C0D">
        <w:rPr>
          <w:rFonts w:eastAsia="Times New Roman" w:cs="Arial"/>
          <w:color w:val="3F3F3F"/>
        </w:rPr>
        <w:t>o</w:t>
      </w:r>
      <w:r>
        <w:rPr>
          <w:rFonts w:eastAsia="Times New Roman" w:cs="Arial"/>
          <w:color w:val="3F3F3F"/>
        </w:rPr>
        <w:t>mmonly known as BLOGs</w:t>
      </w:r>
      <w:r w:rsidR="00A36908">
        <w:rPr>
          <w:rFonts w:eastAsia="Times New Roman" w:cs="Arial"/>
          <w:color w:val="3F3F3F"/>
        </w:rPr>
        <w:t xml:space="preserve"> </w:t>
      </w:r>
      <w:r w:rsidR="00A41C0D">
        <w:rPr>
          <w:rFonts w:eastAsia="Times New Roman" w:cs="Arial"/>
          <w:color w:val="3F3F3F"/>
        </w:rPr>
        <w:t xml:space="preserve">are </w:t>
      </w:r>
      <w:r w:rsidR="00CC196E">
        <w:rPr>
          <w:rFonts w:eastAsia="Times New Roman" w:cs="Arial"/>
          <w:color w:val="3F3F3F"/>
        </w:rPr>
        <w:t>discussion sessions on the website among the members.</w:t>
      </w:r>
    </w:p>
    <w:p w:rsidR="00A41C0D" w:rsidRDefault="00E21307" w:rsidP="00A41C0D">
      <w:pPr>
        <w:pStyle w:val="ListParagraph"/>
        <w:numPr>
          <w:ilvl w:val="0"/>
          <w:numId w:val="10"/>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To post a discussion topic is the responsibility of VPDP (Programs). VPDP sees the interest of the members</w:t>
      </w:r>
      <w:r w:rsidR="00663AE4">
        <w:rPr>
          <w:rFonts w:eastAsia="Times New Roman" w:cs="Arial"/>
          <w:color w:val="3F3F3F"/>
        </w:rPr>
        <w:t xml:space="preserve"> after posting the topic</w:t>
      </w:r>
      <w:r>
        <w:rPr>
          <w:rFonts w:eastAsia="Times New Roman" w:cs="Arial"/>
          <w:color w:val="3F3F3F"/>
        </w:rPr>
        <w:t xml:space="preserve"> and may propose to arrange a detailed session/seminar on this topic</w:t>
      </w:r>
      <w:r w:rsidR="00A41C0D" w:rsidRPr="00A41C0D">
        <w:rPr>
          <w:rFonts w:eastAsia="Times New Roman" w:cs="Arial"/>
          <w:color w:val="3F3F3F"/>
        </w:rPr>
        <w:t>.</w:t>
      </w:r>
    </w:p>
    <w:p w:rsidR="00E21307" w:rsidRDefault="00663AE4" w:rsidP="00A41C0D">
      <w:pPr>
        <w:pStyle w:val="ListParagraph"/>
        <w:numPr>
          <w:ilvl w:val="0"/>
          <w:numId w:val="10"/>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BLOGs are moderated</w:t>
      </w:r>
      <w:r w:rsidR="001A4CE8">
        <w:rPr>
          <w:rFonts w:eastAsia="Times New Roman" w:cs="Arial"/>
          <w:color w:val="3F3F3F"/>
        </w:rPr>
        <w:t>, posted &amp; removed</w:t>
      </w:r>
      <w:r>
        <w:rPr>
          <w:rFonts w:eastAsia="Times New Roman" w:cs="Arial"/>
          <w:color w:val="3F3F3F"/>
        </w:rPr>
        <w:t xml:space="preserve"> by VPDC.</w:t>
      </w:r>
    </w:p>
    <w:p w:rsidR="00B147E2" w:rsidRDefault="00B147E2" w:rsidP="00A41C0D">
      <w:pPr>
        <w:pStyle w:val="ListParagraph"/>
        <w:numPr>
          <w:ilvl w:val="0"/>
          <w:numId w:val="10"/>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BLOGs are removed from the website page and are moved to an archive on the advice of VPDP</w:t>
      </w:r>
      <w:r w:rsidR="001A4CE8">
        <w:rPr>
          <w:rFonts w:eastAsia="Times New Roman" w:cs="Arial"/>
          <w:color w:val="3F3F3F"/>
        </w:rPr>
        <w:t xml:space="preserve"> with caption &amp; links of the topic discussed in the blog</w:t>
      </w:r>
      <w:r>
        <w:rPr>
          <w:rFonts w:eastAsia="Times New Roman" w:cs="Arial"/>
          <w:color w:val="3F3F3F"/>
        </w:rPr>
        <w:t>.</w:t>
      </w:r>
    </w:p>
    <w:p w:rsidR="00B147E2" w:rsidRPr="001A4CE8" w:rsidRDefault="00B147E2" w:rsidP="001A4CE8">
      <w:pPr>
        <w:shd w:val="clear" w:color="auto" w:fill="FFFFFF"/>
        <w:spacing w:before="100" w:beforeAutospacing="1" w:after="100" w:afterAutospacing="1" w:line="240" w:lineRule="auto"/>
        <w:ind w:left="720"/>
        <w:rPr>
          <w:rFonts w:eastAsia="Times New Roman" w:cs="Arial"/>
          <w:color w:val="3F3F3F"/>
        </w:rPr>
      </w:pPr>
    </w:p>
    <w:p w:rsidR="00A41C0D" w:rsidRDefault="00A41C0D" w:rsidP="00A41C0D"/>
    <w:sectPr w:rsidR="00A41C0D" w:rsidSect="00D37E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1FD" w:rsidRDefault="005721FD" w:rsidP="00FE1DB3">
      <w:pPr>
        <w:spacing w:after="0" w:line="240" w:lineRule="auto"/>
      </w:pPr>
      <w:r>
        <w:separator/>
      </w:r>
    </w:p>
  </w:endnote>
  <w:endnote w:type="continuationSeparator" w:id="1">
    <w:p w:rsidR="005721FD" w:rsidRDefault="005721FD" w:rsidP="00FE1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802442">
      <w:tc>
        <w:tcPr>
          <w:tcW w:w="4500" w:type="pct"/>
          <w:tcBorders>
            <w:top w:val="single" w:sz="4" w:space="0" w:color="000000" w:themeColor="text1"/>
          </w:tcBorders>
        </w:tcPr>
        <w:p w:rsidR="00802442" w:rsidRPr="00802442" w:rsidRDefault="00710C84" w:rsidP="00FE1DB3">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 xml:space="preserve">Effective date: </w:t>
          </w:r>
          <w:r w:rsidR="00FE1DB3">
            <w:rPr>
              <w:rFonts w:eastAsia="Times New Roman" w:cs="Arial"/>
              <w:color w:val="3F3F3F"/>
            </w:rPr>
            <w:t>23</w:t>
          </w:r>
          <w:r>
            <w:rPr>
              <w:rFonts w:eastAsia="Times New Roman" w:cs="Arial"/>
              <w:color w:val="3F3F3F"/>
            </w:rPr>
            <w:t xml:space="preserve"> April 2011                             SOP#: COM-00</w:t>
          </w:r>
          <w:r w:rsidR="00FE1DB3">
            <w:rPr>
              <w:rFonts w:eastAsia="Times New Roman" w:cs="Arial"/>
              <w:color w:val="3F3F3F"/>
            </w:rPr>
            <w:t>2</w:t>
          </w:r>
          <w:r>
            <w:rPr>
              <w:rFonts w:eastAsia="Times New Roman" w:cs="Arial"/>
              <w:color w:val="3F3F3F"/>
            </w:rPr>
            <w:t xml:space="preserve">                            Version #: 1.0</w:t>
          </w:r>
        </w:p>
      </w:tc>
      <w:tc>
        <w:tcPr>
          <w:tcW w:w="500" w:type="pct"/>
          <w:tcBorders>
            <w:top w:val="single" w:sz="4" w:space="0" w:color="C0504D" w:themeColor="accent2"/>
          </w:tcBorders>
          <w:shd w:val="clear" w:color="auto" w:fill="943634" w:themeFill="accent2" w:themeFillShade="BF"/>
        </w:tcPr>
        <w:p w:rsidR="00802442" w:rsidRDefault="00EE0296">
          <w:pPr>
            <w:pStyle w:val="Header"/>
            <w:rPr>
              <w:color w:val="FFFFFF" w:themeColor="background1"/>
            </w:rPr>
          </w:pPr>
          <w:r>
            <w:fldChar w:fldCharType="begin"/>
          </w:r>
          <w:r w:rsidR="00710C84">
            <w:instrText xml:space="preserve"> PAGE   \* MERGEFORMAT </w:instrText>
          </w:r>
          <w:r>
            <w:fldChar w:fldCharType="separate"/>
          </w:r>
          <w:r w:rsidR="001A4CE8" w:rsidRPr="001A4CE8">
            <w:rPr>
              <w:noProof/>
              <w:color w:val="FFFFFF" w:themeColor="background1"/>
            </w:rPr>
            <w:t>1</w:t>
          </w:r>
          <w:r>
            <w:fldChar w:fldCharType="end"/>
          </w:r>
        </w:p>
      </w:tc>
    </w:tr>
  </w:tbl>
  <w:p w:rsidR="00802442" w:rsidRDefault="005721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1FD" w:rsidRDefault="005721FD" w:rsidP="00FE1DB3">
      <w:pPr>
        <w:spacing w:after="0" w:line="240" w:lineRule="auto"/>
      </w:pPr>
      <w:r>
        <w:separator/>
      </w:r>
    </w:p>
  </w:footnote>
  <w:footnote w:type="continuationSeparator" w:id="1">
    <w:p w:rsidR="005721FD" w:rsidRDefault="005721FD" w:rsidP="00FE1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5C0" w:rsidRDefault="00710C84" w:rsidP="009D35C0">
    <w:pPr>
      <w:pStyle w:val="Header"/>
      <w:jc w:val="center"/>
      <w:rPr>
        <w:sz w:val="28"/>
        <w:szCs w:val="28"/>
      </w:rPr>
    </w:pPr>
    <w:r>
      <w:rPr>
        <w:noProof/>
        <w:sz w:val="28"/>
        <w:szCs w:val="28"/>
      </w:rPr>
      <w:drawing>
        <wp:inline distT="0" distB="0" distL="0" distR="0">
          <wp:extent cx="1143000" cy="369651"/>
          <wp:effectExtent l="19050" t="0" r="0" b="0"/>
          <wp:docPr id="4" name="Picture 1" descr="PMIKP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KPCLOGO.JPG"/>
                  <pic:cNvPicPr/>
                </pic:nvPicPr>
                <pic:blipFill>
                  <a:blip r:embed="rId1"/>
                  <a:stretch>
                    <a:fillRect/>
                  </a:stretch>
                </pic:blipFill>
                <pic:spPr>
                  <a:xfrm>
                    <a:off x="0" y="0"/>
                    <a:ext cx="1143000" cy="369651"/>
                  </a:xfrm>
                  <a:prstGeom prst="rect">
                    <a:avLst/>
                  </a:prstGeom>
                </pic:spPr>
              </pic:pic>
            </a:graphicData>
          </a:graphic>
        </wp:inline>
      </w:drawing>
    </w:r>
  </w:p>
  <w:p w:rsidR="009D35C0" w:rsidRPr="009D35C0" w:rsidRDefault="00710C84" w:rsidP="009D35C0">
    <w:pPr>
      <w:pStyle w:val="Header"/>
      <w:jc w:val="center"/>
    </w:pPr>
    <w:r w:rsidRPr="009D35C0">
      <w:t>PMI Karachi Chapter</w:t>
    </w:r>
  </w:p>
  <w:p w:rsidR="009D35C0" w:rsidRPr="009D35C0" w:rsidRDefault="00710C84" w:rsidP="009D35C0">
    <w:pPr>
      <w:pStyle w:val="Header"/>
      <w:jc w:val="center"/>
      <w:rPr>
        <w:sz w:val="28"/>
        <w:szCs w:val="28"/>
        <w:u w:val="single"/>
      </w:rPr>
    </w:pPr>
    <w:r w:rsidRPr="009D35C0">
      <w:rPr>
        <w:sz w:val="28"/>
        <w:szCs w:val="28"/>
        <w:u w:val="single"/>
      </w:rPr>
      <w:t>COMMUNICATIONS SOPs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28A"/>
    <w:multiLevelType w:val="hybridMultilevel"/>
    <w:tmpl w:val="CEFE9328"/>
    <w:lvl w:ilvl="0" w:tplc="06B6E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1866"/>
    <w:multiLevelType w:val="hybridMultilevel"/>
    <w:tmpl w:val="4A7A83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9731CC"/>
    <w:multiLevelType w:val="hybridMultilevel"/>
    <w:tmpl w:val="2ADCAA42"/>
    <w:lvl w:ilvl="0" w:tplc="0409000F">
      <w:start w:val="1"/>
      <w:numFmt w:val="decimal"/>
      <w:lvlText w:val="%1."/>
      <w:lvlJc w:val="left"/>
      <w:pPr>
        <w:ind w:left="682" w:hanging="360"/>
      </w:p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3">
    <w:nsid w:val="1C8F5108"/>
    <w:multiLevelType w:val="hybridMultilevel"/>
    <w:tmpl w:val="1BEC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E54C6"/>
    <w:multiLevelType w:val="hybridMultilevel"/>
    <w:tmpl w:val="E12CE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B139B"/>
    <w:multiLevelType w:val="hybridMultilevel"/>
    <w:tmpl w:val="ACCE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4A3848"/>
    <w:multiLevelType w:val="hybridMultilevel"/>
    <w:tmpl w:val="B3344592"/>
    <w:lvl w:ilvl="0" w:tplc="6F4E5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A2629C"/>
    <w:multiLevelType w:val="hybridMultilevel"/>
    <w:tmpl w:val="4818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186689"/>
    <w:multiLevelType w:val="hybridMultilevel"/>
    <w:tmpl w:val="FBAE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A851E7"/>
    <w:multiLevelType w:val="hybridMultilevel"/>
    <w:tmpl w:val="1BEC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9"/>
  </w:num>
  <w:num w:numId="5">
    <w:abstractNumId w:val="8"/>
  </w:num>
  <w:num w:numId="6">
    <w:abstractNumId w:val="5"/>
  </w:num>
  <w:num w:numId="7">
    <w:abstractNumId w:val="3"/>
  </w:num>
  <w:num w:numId="8">
    <w:abstractNumId w:val="7"/>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803C4"/>
    <w:rsid w:val="00025DB6"/>
    <w:rsid w:val="00047844"/>
    <w:rsid w:val="00047F74"/>
    <w:rsid w:val="00062A5C"/>
    <w:rsid w:val="00076183"/>
    <w:rsid w:val="000803C4"/>
    <w:rsid w:val="000954FA"/>
    <w:rsid w:val="000A5720"/>
    <w:rsid w:val="000B6888"/>
    <w:rsid w:val="000D049D"/>
    <w:rsid w:val="000E016D"/>
    <w:rsid w:val="00105BD9"/>
    <w:rsid w:val="0011051F"/>
    <w:rsid w:val="001107A4"/>
    <w:rsid w:val="0011157D"/>
    <w:rsid w:val="00150425"/>
    <w:rsid w:val="00150C67"/>
    <w:rsid w:val="00155692"/>
    <w:rsid w:val="00161E10"/>
    <w:rsid w:val="00187C41"/>
    <w:rsid w:val="00190BFA"/>
    <w:rsid w:val="00191947"/>
    <w:rsid w:val="001A4CE8"/>
    <w:rsid w:val="001B6933"/>
    <w:rsid w:val="001C2E9C"/>
    <w:rsid w:val="001F3CBC"/>
    <w:rsid w:val="00205403"/>
    <w:rsid w:val="00235CFD"/>
    <w:rsid w:val="00244369"/>
    <w:rsid w:val="0024492B"/>
    <w:rsid w:val="00246BB0"/>
    <w:rsid w:val="00261B11"/>
    <w:rsid w:val="0027204F"/>
    <w:rsid w:val="0027775D"/>
    <w:rsid w:val="00287BF5"/>
    <w:rsid w:val="00287EBB"/>
    <w:rsid w:val="00290DA0"/>
    <w:rsid w:val="002B3F78"/>
    <w:rsid w:val="002E1760"/>
    <w:rsid w:val="002E570E"/>
    <w:rsid w:val="002F3F3A"/>
    <w:rsid w:val="00301F88"/>
    <w:rsid w:val="003044D9"/>
    <w:rsid w:val="00315390"/>
    <w:rsid w:val="00324A5A"/>
    <w:rsid w:val="00326DFB"/>
    <w:rsid w:val="0034104C"/>
    <w:rsid w:val="00353F21"/>
    <w:rsid w:val="003560CB"/>
    <w:rsid w:val="00376BB4"/>
    <w:rsid w:val="00380BCA"/>
    <w:rsid w:val="0038530E"/>
    <w:rsid w:val="003872CA"/>
    <w:rsid w:val="003973E0"/>
    <w:rsid w:val="003A72CD"/>
    <w:rsid w:val="003B090C"/>
    <w:rsid w:val="003B3574"/>
    <w:rsid w:val="003C01AC"/>
    <w:rsid w:val="003C14B2"/>
    <w:rsid w:val="003E2D34"/>
    <w:rsid w:val="003E6339"/>
    <w:rsid w:val="003F0456"/>
    <w:rsid w:val="003F3CE2"/>
    <w:rsid w:val="0040582B"/>
    <w:rsid w:val="00405C75"/>
    <w:rsid w:val="0041106D"/>
    <w:rsid w:val="00432050"/>
    <w:rsid w:val="00432DCC"/>
    <w:rsid w:val="00456771"/>
    <w:rsid w:val="00461505"/>
    <w:rsid w:val="0047130F"/>
    <w:rsid w:val="004854EA"/>
    <w:rsid w:val="004A4125"/>
    <w:rsid w:val="004A72DE"/>
    <w:rsid w:val="004B79EE"/>
    <w:rsid w:val="004C161D"/>
    <w:rsid w:val="004D56F4"/>
    <w:rsid w:val="004D7220"/>
    <w:rsid w:val="004E1C93"/>
    <w:rsid w:val="004E3DFB"/>
    <w:rsid w:val="004F390B"/>
    <w:rsid w:val="005079BD"/>
    <w:rsid w:val="00516BC4"/>
    <w:rsid w:val="00525B96"/>
    <w:rsid w:val="005301F7"/>
    <w:rsid w:val="00532383"/>
    <w:rsid w:val="00541C75"/>
    <w:rsid w:val="00550CB4"/>
    <w:rsid w:val="00552889"/>
    <w:rsid w:val="00553A22"/>
    <w:rsid w:val="00555143"/>
    <w:rsid w:val="00571098"/>
    <w:rsid w:val="005721FD"/>
    <w:rsid w:val="005749B4"/>
    <w:rsid w:val="00576FD4"/>
    <w:rsid w:val="00587827"/>
    <w:rsid w:val="0058797F"/>
    <w:rsid w:val="00594ADE"/>
    <w:rsid w:val="00595E97"/>
    <w:rsid w:val="00596DE9"/>
    <w:rsid w:val="005A09CB"/>
    <w:rsid w:val="005A6A29"/>
    <w:rsid w:val="005B0AC7"/>
    <w:rsid w:val="005B1E1B"/>
    <w:rsid w:val="005B2C98"/>
    <w:rsid w:val="005B6034"/>
    <w:rsid w:val="005B628F"/>
    <w:rsid w:val="005B7E22"/>
    <w:rsid w:val="005C12F1"/>
    <w:rsid w:val="005D557C"/>
    <w:rsid w:val="005D57F0"/>
    <w:rsid w:val="005D7C66"/>
    <w:rsid w:val="005E0C86"/>
    <w:rsid w:val="005E0EA5"/>
    <w:rsid w:val="005E58C1"/>
    <w:rsid w:val="005E6034"/>
    <w:rsid w:val="005F0A1B"/>
    <w:rsid w:val="005F0C0E"/>
    <w:rsid w:val="005F37AF"/>
    <w:rsid w:val="005F6B0D"/>
    <w:rsid w:val="00602EE0"/>
    <w:rsid w:val="00616842"/>
    <w:rsid w:val="00622F02"/>
    <w:rsid w:val="0062503C"/>
    <w:rsid w:val="006273D8"/>
    <w:rsid w:val="00636739"/>
    <w:rsid w:val="00651B90"/>
    <w:rsid w:val="00663AE4"/>
    <w:rsid w:val="006958AD"/>
    <w:rsid w:val="006A1EEE"/>
    <w:rsid w:val="006A7E1C"/>
    <w:rsid w:val="006D1B96"/>
    <w:rsid w:val="006D270D"/>
    <w:rsid w:val="006D6C86"/>
    <w:rsid w:val="00710C84"/>
    <w:rsid w:val="00712564"/>
    <w:rsid w:val="00721ABC"/>
    <w:rsid w:val="007337EB"/>
    <w:rsid w:val="00734887"/>
    <w:rsid w:val="00740278"/>
    <w:rsid w:val="0074145C"/>
    <w:rsid w:val="00746643"/>
    <w:rsid w:val="00752ED6"/>
    <w:rsid w:val="007634FE"/>
    <w:rsid w:val="00763755"/>
    <w:rsid w:val="00777582"/>
    <w:rsid w:val="00777C27"/>
    <w:rsid w:val="0078625F"/>
    <w:rsid w:val="007932B4"/>
    <w:rsid w:val="007A1969"/>
    <w:rsid w:val="007A5B99"/>
    <w:rsid w:val="007B612F"/>
    <w:rsid w:val="007C350F"/>
    <w:rsid w:val="007D6319"/>
    <w:rsid w:val="007D69D6"/>
    <w:rsid w:val="007F27EE"/>
    <w:rsid w:val="008015B4"/>
    <w:rsid w:val="00814345"/>
    <w:rsid w:val="008224EC"/>
    <w:rsid w:val="0086337B"/>
    <w:rsid w:val="008674D2"/>
    <w:rsid w:val="00896BA8"/>
    <w:rsid w:val="0092284B"/>
    <w:rsid w:val="00925D98"/>
    <w:rsid w:val="0093278C"/>
    <w:rsid w:val="00952831"/>
    <w:rsid w:val="009716CB"/>
    <w:rsid w:val="009A222A"/>
    <w:rsid w:val="009A281C"/>
    <w:rsid w:val="009A60CD"/>
    <w:rsid w:val="009E6C05"/>
    <w:rsid w:val="009F62A5"/>
    <w:rsid w:val="00A103FF"/>
    <w:rsid w:val="00A10816"/>
    <w:rsid w:val="00A12187"/>
    <w:rsid w:val="00A1257A"/>
    <w:rsid w:val="00A17D60"/>
    <w:rsid w:val="00A324CB"/>
    <w:rsid w:val="00A33140"/>
    <w:rsid w:val="00A35DD7"/>
    <w:rsid w:val="00A36908"/>
    <w:rsid w:val="00A40486"/>
    <w:rsid w:val="00A411E3"/>
    <w:rsid w:val="00A41C0D"/>
    <w:rsid w:val="00A439EC"/>
    <w:rsid w:val="00A53455"/>
    <w:rsid w:val="00A57B22"/>
    <w:rsid w:val="00A63A12"/>
    <w:rsid w:val="00A6637C"/>
    <w:rsid w:val="00A73E49"/>
    <w:rsid w:val="00A83009"/>
    <w:rsid w:val="00A84C28"/>
    <w:rsid w:val="00AA321C"/>
    <w:rsid w:val="00AA39CC"/>
    <w:rsid w:val="00AB145F"/>
    <w:rsid w:val="00AB7D20"/>
    <w:rsid w:val="00AC0EC1"/>
    <w:rsid w:val="00AC18D4"/>
    <w:rsid w:val="00AD0120"/>
    <w:rsid w:val="00AD1293"/>
    <w:rsid w:val="00AD161B"/>
    <w:rsid w:val="00AD2417"/>
    <w:rsid w:val="00AE20E3"/>
    <w:rsid w:val="00AF3853"/>
    <w:rsid w:val="00B147E2"/>
    <w:rsid w:val="00B1625D"/>
    <w:rsid w:val="00B25997"/>
    <w:rsid w:val="00B263D2"/>
    <w:rsid w:val="00B5322E"/>
    <w:rsid w:val="00B63C86"/>
    <w:rsid w:val="00B718E5"/>
    <w:rsid w:val="00BA7623"/>
    <w:rsid w:val="00BB0F64"/>
    <w:rsid w:val="00BC108D"/>
    <w:rsid w:val="00BC292A"/>
    <w:rsid w:val="00BD02A3"/>
    <w:rsid w:val="00BD0650"/>
    <w:rsid w:val="00C07037"/>
    <w:rsid w:val="00C17564"/>
    <w:rsid w:val="00C20F5B"/>
    <w:rsid w:val="00C22BD8"/>
    <w:rsid w:val="00C57BC0"/>
    <w:rsid w:val="00C611B9"/>
    <w:rsid w:val="00C6344B"/>
    <w:rsid w:val="00C702A2"/>
    <w:rsid w:val="00C80DEF"/>
    <w:rsid w:val="00CA5B38"/>
    <w:rsid w:val="00CB3804"/>
    <w:rsid w:val="00CC196E"/>
    <w:rsid w:val="00CC3EFA"/>
    <w:rsid w:val="00CC5B62"/>
    <w:rsid w:val="00CF4F5B"/>
    <w:rsid w:val="00D00749"/>
    <w:rsid w:val="00D04563"/>
    <w:rsid w:val="00D048DF"/>
    <w:rsid w:val="00D32E1E"/>
    <w:rsid w:val="00D33A42"/>
    <w:rsid w:val="00D37EBB"/>
    <w:rsid w:val="00D529FA"/>
    <w:rsid w:val="00D53705"/>
    <w:rsid w:val="00D82975"/>
    <w:rsid w:val="00D831A5"/>
    <w:rsid w:val="00DB3407"/>
    <w:rsid w:val="00DC2DE1"/>
    <w:rsid w:val="00DC5C73"/>
    <w:rsid w:val="00DC7E39"/>
    <w:rsid w:val="00DD2013"/>
    <w:rsid w:val="00DE390E"/>
    <w:rsid w:val="00E12CAC"/>
    <w:rsid w:val="00E21307"/>
    <w:rsid w:val="00E250EA"/>
    <w:rsid w:val="00E26021"/>
    <w:rsid w:val="00E26085"/>
    <w:rsid w:val="00E47155"/>
    <w:rsid w:val="00E5231A"/>
    <w:rsid w:val="00E54223"/>
    <w:rsid w:val="00E82182"/>
    <w:rsid w:val="00E9037E"/>
    <w:rsid w:val="00EA2431"/>
    <w:rsid w:val="00EA30A0"/>
    <w:rsid w:val="00EA7180"/>
    <w:rsid w:val="00EA7646"/>
    <w:rsid w:val="00EB0C12"/>
    <w:rsid w:val="00EB46DF"/>
    <w:rsid w:val="00ED20F2"/>
    <w:rsid w:val="00EE0296"/>
    <w:rsid w:val="00EE7C5B"/>
    <w:rsid w:val="00EF2E8E"/>
    <w:rsid w:val="00F03C2C"/>
    <w:rsid w:val="00F86F68"/>
    <w:rsid w:val="00F90E2B"/>
    <w:rsid w:val="00FC03C2"/>
    <w:rsid w:val="00FC2615"/>
    <w:rsid w:val="00FC5B3A"/>
    <w:rsid w:val="00FE14FC"/>
    <w:rsid w:val="00FE1DB3"/>
    <w:rsid w:val="00FE4516"/>
    <w:rsid w:val="00FF5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3C4"/>
  </w:style>
  <w:style w:type="paragraph" w:styleId="Footer">
    <w:name w:val="footer"/>
    <w:basedOn w:val="Normal"/>
    <w:link w:val="FooterChar"/>
    <w:uiPriority w:val="99"/>
    <w:unhideWhenUsed/>
    <w:rsid w:val="0008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3C4"/>
  </w:style>
  <w:style w:type="character" w:styleId="Hyperlink">
    <w:name w:val="Hyperlink"/>
    <w:basedOn w:val="DefaultParagraphFont"/>
    <w:uiPriority w:val="99"/>
    <w:unhideWhenUsed/>
    <w:rsid w:val="000803C4"/>
    <w:rPr>
      <w:color w:val="0000FF" w:themeColor="hyperlink"/>
      <w:u w:val="single"/>
    </w:rPr>
  </w:style>
  <w:style w:type="table" w:styleId="TableGrid">
    <w:name w:val="Table Grid"/>
    <w:basedOn w:val="TableNormal"/>
    <w:uiPriority w:val="59"/>
    <w:rsid w:val="000803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803C4"/>
    <w:pPr>
      <w:ind w:left="720"/>
      <w:contextualSpacing/>
    </w:pPr>
  </w:style>
  <w:style w:type="paragraph" w:styleId="BalloonText">
    <w:name w:val="Balloon Text"/>
    <w:basedOn w:val="Normal"/>
    <w:link w:val="BalloonTextChar"/>
    <w:uiPriority w:val="99"/>
    <w:semiHidden/>
    <w:unhideWhenUsed/>
    <w:rsid w:val="00080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mi.org/sop/finance_dept/payment.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HPL</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shujakhan</dc:creator>
  <cp:keywords/>
  <dc:description/>
  <cp:lastModifiedBy>Hilton123</cp:lastModifiedBy>
  <cp:revision>21</cp:revision>
  <dcterms:created xsi:type="dcterms:W3CDTF">2011-04-23T06:19:00Z</dcterms:created>
  <dcterms:modified xsi:type="dcterms:W3CDTF">2011-04-24T16:08:00Z</dcterms:modified>
</cp:coreProperties>
</file>