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3C4" w:rsidRDefault="00700860" w:rsidP="000803C4">
      <w:pPr>
        <w:shd w:val="clear" w:color="auto" w:fill="FFFFFF"/>
        <w:spacing w:before="100" w:beforeAutospacing="1" w:after="100" w:afterAutospacing="1" w:line="240" w:lineRule="auto"/>
        <w:ind w:left="-38"/>
        <w:jc w:val="right"/>
        <w:rPr>
          <w:rFonts w:eastAsia="Times New Roman" w:cs="Arial"/>
          <w:color w:val="3F3F3F"/>
        </w:rPr>
      </w:pPr>
      <w:r>
        <w:rPr>
          <w:rFonts w:eastAsia="Times New Roman" w:cs="Arial"/>
          <w:color w:val="3F3F3F"/>
        </w:rPr>
        <w:t>24</w:t>
      </w:r>
      <w:r w:rsidR="000803C4">
        <w:rPr>
          <w:rFonts w:eastAsia="Times New Roman" w:cs="Arial"/>
          <w:color w:val="3F3F3F"/>
        </w:rPr>
        <w:t>-04-2011</w:t>
      </w:r>
    </w:p>
    <w:tbl>
      <w:tblPr>
        <w:tblW w:w="960" w:type="dxa"/>
        <w:tblCellMar>
          <w:left w:w="0" w:type="dxa"/>
          <w:right w:w="0" w:type="dxa"/>
        </w:tblCellMar>
        <w:tblLook w:val="04A0"/>
      </w:tblPr>
      <w:tblGrid>
        <w:gridCol w:w="960"/>
      </w:tblGrid>
      <w:tr w:rsidR="009B3272" w:rsidTr="009B3272">
        <w:trPr>
          <w:trHeight w:val="300"/>
        </w:trPr>
        <w:tc>
          <w:tcPr>
            <w:tcW w:w="960" w:type="dxa"/>
            <w:tcBorders>
              <w:top w:val="nil"/>
              <w:left w:val="nil"/>
              <w:bottom w:val="nil"/>
              <w:right w:val="nil"/>
            </w:tcBorders>
            <w:shd w:val="clear" w:color="auto" w:fill="auto"/>
            <w:noWrap/>
            <w:tcMar>
              <w:top w:w="11" w:type="dxa"/>
              <w:left w:w="11" w:type="dxa"/>
              <w:bottom w:w="0" w:type="dxa"/>
              <w:right w:w="11" w:type="dxa"/>
            </w:tcMar>
            <w:vAlign w:val="bottom"/>
            <w:hideMark/>
          </w:tcPr>
          <w:p w:rsidR="009B3272" w:rsidRDefault="009B3272">
            <w:pPr>
              <w:rPr>
                <w:rFonts w:ascii="Calibri" w:hAnsi="Calibri" w:cs="Calibri"/>
                <w:color w:val="000000"/>
              </w:rPr>
            </w:pPr>
          </w:p>
        </w:tc>
      </w:tr>
    </w:tbl>
    <w:p w:rsidR="000803C4" w:rsidRPr="00802442" w:rsidRDefault="009B3272" w:rsidP="009B3272">
      <w:pPr>
        <w:shd w:val="clear" w:color="auto" w:fill="FFFFFF"/>
        <w:spacing w:before="100" w:beforeAutospacing="1" w:after="100" w:afterAutospacing="1" w:line="240" w:lineRule="auto"/>
        <w:jc w:val="center"/>
        <w:rPr>
          <w:rFonts w:eastAsia="Times New Roman" w:cs="Arial"/>
          <w:b/>
          <w:color w:val="3F3F3F"/>
          <w:sz w:val="32"/>
          <w:szCs w:val="32"/>
          <w:u w:val="single"/>
        </w:rPr>
      </w:pPr>
      <w:r>
        <w:rPr>
          <w:rFonts w:eastAsia="Times New Roman" w:cs="Arial"/>
          <w:b/>
          <w:color w:val="3F3F3F"/>
          <w:sz w:val="32"/>
          <w:szCs w:val="32"/>
          <w:u w:val="single"/>
        </w:rPr>
        <w:t>Managing the JOB PORTAL SOP</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Name of the Function: </w:t>
      </w:r>
      <w:r>
        <w:rPr>
          <w:rFonts w:eastAsia="Times New Roman" w:cs="Arial"/>
          <w:color w:val="3F3F3F"/>
        </w:rPr>
        <w:tab/>
        <w:t xml:space="preserve"> </w:t>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t>Communication</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SOP #:</w:t>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r>
      <w:r>
        <w:rPr>
          <w:rFonts w:eastAsia="Times New Roman" w:cs="Arial"/>
          <w:color w:val="3F3F3F"/>
        </w:rPr>
        <w:tab/>
        <w:t>COM-00</w:t>
      </w:r>
      <w:r w:rsidR="009B3272">
        <w:rPr>
          <w:rFonts w:eastAsia="Times New Roman" w:cs="Arial"/>
          <w:color w:val="3F3F3F"/>
        </w:rPr>
        <w:t>5</w:t>
      </w:r>
    </w:p>
    <w:p w:rsidR="00A0389F" w:rsidRDefault="000803C4" w:rsidP="00A0389F">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 xml:space="preserve">The title of the SOP: </w:t>
      </w:r>
      <w:r>
        <w:rPr>
          <w:rFonts w:eastAsia="Times New Roman" w:cs="Arial"/>
          <w:color w:val="3F3F3F"/>
        </w:rPr>
        <w:tab/>
      </w:r>
      <w:r w:rsidR="009B3272">
        <w:rPr>
          <w:rFonts w:eastAsia="Times New Roman" w:cs="Arial"/>
          <w:color w:val="3F3F3F"/>
        </w:rPr>
        <w:t>Managing the JOB PORTAL</w:t>
      </w:r>
      <w:r w:rsidR="00A0389F">
        <w:rPr>
          <w:rFonts w:eastAsia="Times New Roman" w:cs="Arial"/>
          <w:color w:val="3F3F3F"/>
        </w:rPr>
        <w:t xml:space="preserve"> </w:t>
      </w:r>
      <w:r w:rsidR="00892D1C">
        <w:rPr>
          <w:rFonts w:eastAsia="Times New Roman" w:cs="Arial"/>
          <w:color w:val="3F3F3F"/>
        </w:rPr>
        <w:t>on</w:t>
      </w:r>
      <w:r w:rsidR="00A0389F">
        <w:rPr>
          <w:rFonts w:eastAsia="Times New Roman" w:cs="Arial"/>
          <w:color w:val="3F3F3F"/>
        </w:rPr>
        <w:t xml:space="preserve"> the PMI</w:t>
      </w:r>
      <w:r w:rsidR="00B35FB1">
        <w:rPr>
          <w:rFonts w:eastAsia="Times New Roman" w:cs="Arial"/>
          <w:color w:val="3F3F3F"/>
        </w:rPr>
        <w:t xml:space="preserve"> </w:t>
      </w:r>
      <w:r w:rsidR="00A0389F">
        <w:rPr>
          <w:rFonts w:eastAsia="Times New Roman" w:cs="Arial"/>
          <w:color w:val="3F3F3F"/>
        </w:rPr>
        <w:t>KPC Website</w:t>
      </w:r>
      <w:r w:rsidR="00B35FB1">
        <w:rPr>
          <w:rFonts w:eastAsia="Times New Roman" w:cs="Arial"/>
          <w:color w:val="3F3F3F"/>
        </w:rPr>
        <w:t>.</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Revision History:</w:t>
      </w:r>
    </w:p>
    <w:tbl>
      <w:tblPr>
        <w:tblStyle w:val="TableGrid"/>
        <w:tblW w:w="0" w:type="auto"/>
        <w:tblInd w:w="-38" w:type="dxa"/>
        <w:tblLook w:val="04A0"/>
      </w:tblPr>
      <w:tblGrid>
        <w:gridCol w:w="776"/>
        <w:gridCol w:w="1530"/>
        <w:gridCol w:w="1993"/>
        <w:gridCol w:w="2510"/>
        <w:gridCol w:w="1798"/>
        <w:gridCol w:w="1007"/>
      </w:tblGrid>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S#</w:t>
            </w:r>
          </w:p>
        </w:tc>
        <w:tc>
          <w:tcPr>
            <w:tcW w:w="153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Date:</w:t>
            </w:r>
          </w:p>
        </w:tc>
        <w:tc>
          <w:tcPr>
            <w:tcW w:w="1993"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Proposed by:</w:t>
            </w:r>
          </w:p>
        </w:tc>
        <w:tc>
          <w:tcPr>
            <w:tcW w:w="251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Approved by:</w:t>
            </w:r>
          </w:p>
        </w:tc>
        <w:tc>
          <w:tcPr>
            <w:tcW w:w="1798"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Date Approved:</w:t>
            </w:r>
          </w:p>
        </w:tc>
        <w:tc>
          <w:tcPr>
            <w:tcW w:w="1007"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Version#</w:t>
            </w:r>
          </w:p>
        </w:tc>
      </w:tr>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1</w:t>
            </w:r>
          </w:p>
        </w:tc>
        <w:tc>
          <w:tcPr>
            <w:tcW w:w="1530" w:type="dxa"/>
          </w:tcPr>
          <w:p w:rsidR="000803C4" w:rsidRDefault="009B3272" w:rsidP="00403BBF">
            <w:pPr>
              <w:spacing w:before="100" w:beforeAutospacing="1" w:after="100" w:afterAutospacing="1"/>
              <w:jc w:val="center"/>
              <w:rPr>
                <w:rFonts w:eastAsia="Times New Roman" w:cs="Arial"/>
                <w:color w:val="3F3F3F"/>
              </w:rPr>
            </w:pPr>
            <w:r>
              <w:rPr>
                <w:rFonts w:eastAsia="Times New Roman" w:cs="Arial"/>
                <w:color w:val="3F3F3F"/>
              </w:rPr>
              <w:t>24</w:t>
            </w:r>
            <w:r w:rsidR="000803C4">
              <w:rPr>
                <w:rFonts w:eastAsia="Times New Roman" w:cs="Arial"/>
                <w:color w:val="3F3F3F"/>
              </w:rPr>
              <w:t>-April-2011</w:t>
            </w:r>
          </w:p>
        </w:tc>
        <w:tc>
          <w:tcPr>
            <w:tcW w:w="1993"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Shuja Khan (VP)</w:t>
            </w:r>
          </w:p>
        </w:tc>
        <w:tc>
          <w:tcPr>
            <w:tcW w:w="2510"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S. M. Mumtaz (President)</w:t>
            </w:r>
          </w:p>
        </w:tc>
        <w:tc>
          <w:tcPr>
            <w:tcW w:w="1798" w:type="dxa"/>
          </w:tcPr>
          <w:p w:rsidR="000803C4" w:rsidRDefault="009B3272" w:rsidP="00403BBF">
            <w:pPr>
              <w:spacing w:before="100" w:beforeAutospacing="1" w:after="100" w:afterAutospacing="1"/>
              <w:jc w:val="center"/>
              <w:rPr>
                <w:rFonts w:eastAsia="Times New Roman" w:cs="Arial"/>
                <w:color w:val="3F3F3F"/>
              </w:rPr>
            </w:pPr>
            <w:r>
              <w:rPr>
                <w:rFonts w:eastAsia="Times New Roman" w:cs="Arial"/>
                <w:color w:val="3F3F3F"/>
              </w:rPr>
              <w:t>24</w:t>
            </w:r>
            <w:r w:rsidR="000803C4">
              <w:rPr>
                <w:rFonts w:eastAsia="Times New Roman" w:cs="Arial"/>
                <w:color w:val="3F3F3F"/>
              </w:rPr>
              <w:t>-April-2011</w:t>
            </w:r>
          </w:p>
        </w:tc>
        <w:tc>
          <w:tcPr>
            <w:tcW w:w="1007" w:type="dxa"/>
          </w:tcPr>
          <w:p w:rsidR="000803C4" w:rsidRDefault="000803C4" w:rsidP="00403BBF">
            <w:pPr>
              <w:spacing w:before="100" w:beforeAutospacing="1" w:after="100" w:afterAutospacing="1"/>
              <w:jc w:val="center"/>
              <w:rPr>
                <w:rFonts w:eastAsia="Times New Roman" w:cs="Arial"/>
                <w:color w:val="3F3F3F"/>
              </w:rPr>
            </w:pPr>
            <w:r>
              <w:rPr>
                <w:rFonts w:eastAsia="Times New Roman" w:cs="Arial"/>
                <w:color w:val="3F3F3F"/>
              </w:rPr>
              <w:t>1.0</w:t>
            </w:r>
          </w:p>
        </w:tc>
      </w:tr>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p>
        </w:tc>
        <w:tc>
          <w:tcPr>
            <w:tcW w:w="1530" w:type="dxa"/>
          </w:tcPr>
          <w:p w:rsidR="000803C4" w:rsidRDefault="000803C4" w:rsidP="00403BBF">
            <w:pPr>
              <w:spacing w:before="100" w:beforeAutospacing="1" w:after="100" w:afterAutospacing="1"/>
              <w:rPr>
                <w:rFonts w:eastAsia="Times New Roman" w:cs="Arial"/>
                <w:color w:val="3F3F3F"/>
              </w:rPr>
            </w:pPr>
          </w:p>
        </w:tc>
        <w:tc>
          <w:tcPr>
            <w:tcW w:w="1993" w:type="dxa"/>
          </w:tcPr>
          <w:p w:rsidR="000803C4" w:rsidRDefault="000803C4" w:rsidP="00403BBF">
            <w:pPr>
              <w:spacing w:before="100" w:beforeAutospacing="1" w:after="100" w:afterAutospacing="1"/>
              <w:rPr>
                <w:rFonts w:eastAsia="Times New Roman" w:cs="Arial"/>
                <w:color w:val="3F3F3F"/>
              </w:rPr>
            </w:pPr>
          </w:p>
        </w:tc>
        <w:tc>
          <w:tcPr>
            <w:tcW w:w="2510" w:type="dxa"/>
          </w:tcPr>
          <w:p w:rsidR="000803C4" w:rsidRDefault="000803C4" w:rsidP="00403BBF">
            <w:pPr>
              <w:spacing w:before="100" w:beforeAutospacing="1" w:after="100" w:afterAutospacing="1"/>
              <w:rPr>
                <w:rFonts w:eastAsia="Times New Roman" w:cs="Arial"/>
                <w:color w:val="3F3F3F"/>
              </w:rPr>
            </w:pPr>
          </w:p>
        </w:tc>
        <w:tc>
          <w:tcPr>
            <w:tcW w:w="1798" w:type="dxa"/>
          </w:tcPr>
          <w:p w:rsidR="000803C4" w:rsidRDefault="000803C4" w:rsidP="00403BBF">
            <w:pPr>
              <w:spacing w:before="100" w:beforeAutospacing="1" w:after="100" w:afterAutospacing="1"/>
              <w:rPr>
                <w:rFonts w:eastAsia="Times New Roman" w:cs="Arial"/>
                <w:color w:val="3F3F3F"/>
              </w:rPr>
            </w:pPr>
          </w:p>
        </w:tc>
        <w:tc>
          <w:tcPr>
            <w:tcW w:w="1007" w:type="dxa"/>
          </w:tcPr>
          <w:p w:rsidR="000803C4" w:rsidRDefault="000803C4" w:rsidP="00403BBF">
            <w:pPr>
              <w:spacing w:before="100" w:beforeAutospacing="1" w:after="100" w:afterAutospacing="1"/>
              <w:jc w:val="center"/>
              <w:rPr>
                <w:rFonts w:eastAsia="Times New Roman" w:cs="Arial"/>
                <w:color w:val="3F3F3F"/>
              </w:rPr>
            </w:pPr>
          </w:p>
        </w:tc>
      </w:tr>
      <w:tr w:rsidR="000803C4" w:rsidTr="00403BBF">
        <w:tc>
          <w:tcPr>
            <w:tcW w:w="776" w:type="dxa"/>
          </w:tcPr>
          <w:p w:rsidR="000803C4" w:rsidRDefault="000803C4" w:rsidP="00403BBF">
            <w:pPr>
              <w:spacing w:before="100" w:beforeAutospacing="1" w:after="100" w:afterAutospacing="1"/>
              <w:jc w:val="center"/>
              <w:rPr>
                <w:rFonts w:eastAsia="Times New Roman" w:cs="Arial"/>
                <w:color w:val="3F3F3F"/>
              </w:rPr>
            </w:pPr>
          </w:p>
        </w:tc>
        <w:tc>
          <w:tcPr>
            <w:tcW w:w="1530" w:type="dxa"/>
          </w:tcPr>
          <w:p w:rsidR="000803C4" w:rsidRDefault="000803C4" w:rsidP="00403BBF">
            <w:pPr>
              <w:spacing w:before="100" w:beforeAutospacing="1" w:after="100" w:afterAutospacing="1"/>
              <w:rPr>
                <w:rFonts w:eastAsia="Times New Roman" w:cs="Arial"/>
                <w:color w:val="3F3F3F"/>
              </w:rPr>
            </w:pPr>
          </w:p>
        </w:tc>
        <w:tc>
          <w:tcPr>
            <w:tcW w:w="1993" w:type="dxa"/>
          </w:tcPr>
          <w:p w:rsidR="000803C4" w:rsidRDefault="000803C4" w:rsidP="00403BBF">
            <w:pPr>
              <w:spacing w:before="100" w:beforeAutospacing="1" w:after="100" w:afterAutospacing="1"/>
              <w:rPr>
                <w:rFonts w:eastAsia="Times New Roman" w:cs="Arial"/>
                <w:color w:val="3F3F3F"/>
              </w:rPr>
            </w:pPr>
          </w:p>
        </w:tc>
        <w:tc>
          <w:tcPr>
            <w:tcW w:w="2510" w:type="dxa"/>
          </w:tcPr>
          <w:p w:rsidR="000803C4" w:rsidRDefault="000803C4" w:rsidP="00403BBF">
            <w:pPr>
              <w:spacing w:before="100" w:beforeAutospacing="1" w:after="100" w:afterAutospacing="1"/>
              <w:rPr>
                <w:rFonts w:eastAsia="Times New Roman" w:cs="Arial"/>
                <w:color w:val="3F3F3F"/>
              </w:rPr>
            </w:pPr>
          </w:p>
        </w:tc>
        <w:tc>
          <w:tcPr>
            <w:tcW w:w="1798" w:type="dxa"/>
          </w:tcPr>
          <w:p w:rsidR="000803C4" w:rsidRDefault="000803C4" w:rsidP="00403BBF">
            <w:pPr>
              <w:spacing w:before="100" w:beforeAutospacing="1" w:after="100" w:afterAutospacing="1"/>
              <w:rPr>
                <w:rFonts w:eastAsia="Times New Roman" w:cs="Arial"/>
                <w:color w:val="3F3F3F"/>
              </w:rPr>
            </w:pPr>
          </w:p>
        </w:tc>
        <w:tc>
          <w:tcPr>
            <w:tcW w:w="1007" w:type="dxa"/>
          </w:tcPr>
          <w:p w:rsidR="000803C4" w:rsidRDefault="000803C4" w:rsidP="00403BBF">
            <w:pPr>
              <w:spacing w:before="100" w:beforeAutospacing="1" w:after="100" w:afterAutospacing="1"/>
              <w:jc w:val="center"/>
              <w:rPr>
                <w:rFonts w:eastAsia="Times New Roman" w:cs="Arial"/>
                <w:color w:val="3F3F3F"/>
              </w:rPr>
            </w:pPr>
          </w:p>
        </w:tc>
      </w:tr>
    </w:tbl>
    <w:p w:rsidR="000803C4" w:rsidRDefault="000803C4" w:rsidP="000803C4">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The purpose of the SOP:</w:t>
      </w:r>
      <w:r>
        <w:rPr>
          <w:rFonts w:eastAsia="Times New Roman" w:cs="Arial"/>
          <w:color w:val="3F3F3F"/>
        </w:rPr>
        <w:tab/>
        <w:t xml:space="preserve">To </w:t>
      </w:r>
      <w:r w:rsidR="00A0389F">
        <w:rPr>
          <w:rFonts w:eastAsia="Times New Roman" w:cs="Arial"/>
          <w:color w:val="3F3F3F"/>
        </w:rPr>
        <w:t xml:space="preserve">define the protocol to </w:t>
      </w:r>
      <w:r w:rsidR="00CE56F4">
        <w:rPr>
          <w:rFonts w:eastAsia="Times New Roman" w:cs="Arial"/>
          <w:color w:val="3F3F3F"/>
        </w:rPr>
        <w:t>Manage the Job portal on the PMI KPC website</w:t>
      </w:r>
      <w:r w:rsidR="00A829D7">
        <w:rPr>
          <w:rFonts w:eastAsia="Times New Roman" w:cs="Arial"/>
          <w:color w:val="3F3F3F"/>
        </w:rPr>
        <w:t>.</w:t>
      </w:r>
      <w:r>
        <w:rPr>
          <w:rFonts w:eastAsia="Times New Roman" w:cs="Arial"/>
          <w:color w:val="3F3F3F"/>
        </w:rPr>
        <w:t xml:space="preserve"> </w:t>
      </w:r>
    </w:p>
    <w:p w:rsidR="000803C4" w:rsidRDefault="000803C4" w:rsidP="000803C4">
      <w:pPr>
        <w:shd w:val="clear" w:color="auto" w:fill="FFFFFF"/>
        <w:spacing w:before="100" w:beforeAutospacing="1" w:after="100" w:afterAutospacing="1" w:line="240" w:lineRule="auto"/>
        <w:ind w:left="5040" w:hanging="5078"/>
        <w:rPr>
          <w:rFonts w:eastAsia="Times New Roman" w:cs="Arial"/>
          <w:color w:val="3F3F3F"/>
        </w:rPr>
      </w:pPr>
      <w:r>
        <w:rPr>
          <w:rFonts w:eastAsia="Times New Roman" w:cs="Arial"/>
          <w:color w:val="3F3F3F"/>
        </w:rPr>
        <w:t>References:</w:t>
      </w:r>
      <w:r>
        <w:rPr>
          <w:rFonts w:eastAsia="Times New Roman" w:cs="Arial"/>
          <w:color w:val="3F3F3F"/>
        </w:rPr>
        <w:tab/>
        <w:t xml:space="preserve">None. </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Authorized personnel to change:</w:t>
      </w:r>
      <w:r>
        <w:rPr>
          <w:rFonts w:eastAsia="Times New Roman" w:cs="Arial"/>
          <w:color w:val="3F3F3F"/>
        </w:rPr>
        <w:tab/>
      </w:r>
      <w:r>
        <w:rPr>
          <w:rFonts w:eastAsia="Times New Roman" w:cs="Arial"/>
          <w:color w:val="3F3F3F"/>
        </w:rPr>
        <w:tab/>
      </w:r>
      <w:r>
        <w:rPr>
          <w:rFonts w:eastAsia="Times New Roman" w:cs="Arial"/>
          <w:color w:val="3F3F3F"/>
        </w:rPr>
        <w:tab/>
        <w:t>VP Communication, President</w:t>
      </w: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A link to the process referenced (if applicable):</w:t>
      </w:r>
      <w:r>
        <w:rPr>
          <w:rFonts w:eastAsia="Times New Roman" w:cs="Arial"/>
          <w:color w:val="3F3F3F"/>
        </w:rPr>
        <w:tab/>
      </w:r>
      <w:r>
        <w:rPr>
          <w:rFonts w:eastAsia="Times New Roman" w:cs="Arial"/>
          <w:color w:val="3F3F3F"/>
        </w:rPr>
        <w:tab/>
      </w:r>
      <w:hyperlink r:id="rId7" w:history="1">
        <w:r w:rsidRPr="009D35C0">
          <w:rPr>
            <w:rStyle w:val="Hyperlink"/>
            <w:rFonts w:eastAsia="Times New Roman" w:cs="Arial"/>
          </w:rPr>
          <w:t>None</w:t>
        </w:r>
      </w:hyperlink>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u w:val="single"/>
        </w:rPr>
      </w:pPr>
    </w:p>
    <w:p w:rsidR="000803C4" w:rsidRDefault="000803C4" w:rsidP="000803C4">
      <w:pPr>
        <w:shd w:val="clear" w:color="auto" w:fill="FFFFFF"/>
        <w:spacing w:before="100" w:beforeAutospacing="1" w:after="100" w:afterAutospacing="1" w:line="240" w:lineRule="auto"/>
        <w:ind w:left="-38"/>
        <w:rPr>
          <w:rFonts w:eastAsia="Times New Roman" w:cs="Arial"/>
          <w:color w:val="3F3F3F"/>
          <w:u w:val="single"/>
        </w:rPr>
      </w:pPr>
      <w:r w:rsidRPr="009D35C0">
        <w:rPr>
          <w:rFonts w:eastAsia="Times New Roman" w:cs="Arial"/>
          <w:color w:val="3F3F3F"/>
          <w:u w:val="single"/>
        </w:rPr>
        <w:t>SOP Description / Steps:</w:t>
      </w:r>
    </w:p>
    <w:p w:rsidR="00D41895" w:rsidRPr="000D2C0D" w:rsidRDefault="00CE56F4" w:rsidP="00D41895">
      <w:pPr>
        <w:pStyle w:val="ListParagraph"/>
        <w:numPr>
          <w:ilvl w:val="0"/>
          <w:numId w:val="2"/>
        </w:numPr>
        <w:shd w:val="clear" w:color="auto" w:fill="FFFFFF"/>
        <w:spacing w:before="100" w:beforeAutospacing="1" w:after="100" w:afterAutospacing="1" w:line="240" w:lineRule="auto"/>
        <w:rPr>
          <w:rFonts w:eastAsia="Times New Roman" w:cs="Arial"/>
          <w:color w:val="3F3F3F"/>
          <w:u w:val="single"/>
        </w:rPr>
      </w:pPr>
      <w:r>
        <w:rPr>
          <w:rFonts w:eastAsia="Times New Roman" w:cs="Arial"/>
          <w:color w:val="3F3F3F"/>
          <w:u w:val="single"/>
        </w:rPr>
        <w:t>Job Portal:</w:t>
      </w:r>
    </w:p>
    <w:p w:rsidR="00CE56F4" w:rsidRDefault="00CE56F4" w:rsidP="00A829D7">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 Job Portal is developed to help our members seek project management jobs</w:t>
      </w:r>
      <w:r w:rsidR="00BC6CBE">
        <w:rPr>
          <w:rFonts w:eastAsia="Times New Roman" w:cs="Arial"/>
          <w:color w:val="3F3F3F"/>
        </w:rPr>
        <w:t>.</w:t>
      </w:r>
    </w:p>
    <w:p w:rsidR="00BC6CBE" w:rsidRDefault="00BC6CBE" w:rsidP="00A829D7">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 Job Portal is accessed by the members when they enter into the Members’ area using their email IDs and passwords.</w:t>
      </w:r>
    </w:p>
    <w:p w:rsidR="00BC6CBE" w:rsidRDefault="00BC6CBE" w:rsidP="00A829D7">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There are Links of various Jobs available with deadlines to apply by, defined in front of each.</w:t>
      </w:r>
    </w:p>
    <w:p w:rsidR="00700860" w:rsidRDefault="00700860" w:rsidP="00A829D7">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When members want to apply against any posted job, they can first review the requirements mentioned for the job and then click the button ‘APPLY’ present in front of each job link.</w:t>
      </w:r>
    </w:p>
    <w:p w:rsidR="00BC6CBE" w:rsidRDefault="00700860" w:rsidP="00A829D7">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 </w:t>
      </w:r>
      <w:r w:rsidR="00F22CB1">
        <w:rPr>
          <w:rFonts w:eastAsia="Times New Roman" w:cs="Arial"/>
          <w:color w:val="3F3F3F"/>
        </w:rPr>
        <w:t>When the APPLY button is pressed, the members can send their CVs directly to the company which has advertised the job using PMI KPC Job Portal.</w:t>
      </w:r>
    </w:p>
    <w:p w:rsidR="00F22CB1" w:rsidRDefault="00F22CB1" w:rsidP="00A829D7">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 advertising company may then contact the PMI KPC member directly.</w:t>
      </w:r>
    </w:p>
    <w:p w:rsidR="00F22CB1" w:rsidRDefault="00F22CB1" w:rsidP="00F22CB1">
      <w:pPr>
        <w:pStyle w:val="ListParagraph"/>
        <w:shd w:val="clear" w:color="auto" w:fill="FFFFFF"/>
        <w:spacing w:before="100" w:beforeAutospacing="1" w:after="100" w:afterAutospacing="1" w:line="240" w:lineRule="auto"/>
        <w:ind w:left="322"/>
        <w:rPr>
          <w:rFonts w:eastAsia="Times New Roman" w:cs="Arial"/>
          <w:color w:val="3F3F3F"/>
          <w:u w:val="single"/>
        </w:rPr>
      </w:pPr>
    </w:p>
    <w:p w:rsidR="00F22CB1" w:rsidRPr="000D2C0D" w:rsidRDefault="00F22CB1" w:rsidP="00F22CB1">
      <w:pPr>
        <w:pStyle w:val="ListParagraph"/>
        <w:shd w:val="clear" w:color="auto" w:fill="FFFFFF"/>
        <w:spacing w:before="100" w:beforeAutospacing="1" w:after="100" w:afterAutospacing="1" w:line="240" w:lineRule="auto"/>
        <w:ind w:left="322"/>
        <w:rPr>
          <w:rFonts w:eastAsia="Times New Roman" w:cs="Arial"/>
          <w:color w:val="3F3F3F"/>
          <w:u w:val="single"/>
        </w:rPr>
      </w:pPr>
      <w:r>
        <w:rPr>
          <w:rFonts w:eastAsia="Times New Roman" w:cs="Arial"/>
          <w:color w:val="3F3F3F"/>
          <w:u w:val="single"/>
        </w:rPr>
        <w:t xml:space="preserve">The Job Posting SOP </w:t>
      </w:r>
      <w:r w:rsidR="00097530">
        <w:rPr>
          <w:rFonts w:eastAsia="Times New Roman" w:cs="Arial"/>
          <w:color w:val="3F3F3F"/>
          <w:u w:val="single"/>
        </w:rPr>
        <w:t>for</w:t>
      </w:r>
      <w:r>
        <w:rPr>
          <w:rFonts w:eastAsia="Times New Roman" w:cs="Arial"/>
          <w:color w:val="3F3F3F"/>
          <w:u w:val="single"/>
        </w:rPr>
        <w:t xml:space="preserve"> the Advertising Company:</w:t>
      </w:r>
    </w:p>
    <w:p w:rsidR="00F22CB1" w:rsidRDefault="00F22CB1" w:rsidP="00F22CB1">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The Company which needs good Project Managers with reference to PMI KPC may contact</w:t>
      </w:r>
      <w:r w:rsidR="00117083">
        <w:rPr>
          <w:rFonts w:eastAsia="Times New Roman" w:cs="Arial"/>
          <w:color w:val="3F3F3F"/>
        </w:rPr>
        <w:t xml:space="preserve"> VPDA (admin) </w:t>
      </w:r>
      <w:r w:rsidR="00FB7D86">
        <w:rPr>
          <w:rFonts w:eastAsia="Times New Roman" w:cs="Arial"/>
          <w:color w:val="3F3F3F"/>
        </w:rPr>
        <w:t>along with a draft of their Job Postings</w:t>
      </w:r>
      <w:r w:rsidR="002F6D19">
        <w:rPr>
          <w:rFonts w:eastAsia="Times New Roman" w:cs="Arial"/>
          <w:color w:val="3F3F3F"/>
        </w:rPr>
        <w:t xml:space="preserve">. </w:t>
      </w:r>
    </w:p>
    <w:p w:rsidR="002F6D19" w:rsidRDefault="002F6D19" w:rsidP="00F22CB1">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VPDA will contact VPDC (after due negotiations on money matters with the</w:t>
      </w:r>
      <w:r w:rsidR="00F649BC">
        <w:rPr>
          <w:rFonts w:eastAsia="Times New Roman" w:cs="Arial"/>
          <w:color w:val="3F3F3F"/>
        </w:rPr>
        <w:t xml:space="preserve"> Job</w:t>
      </w:r>
      <w:r>
        <w:rPr>
          <w:rFonts w:eastAsia="Times New Roman" w:cs="Arial"/>
          <w:color w:val="3F3F3F"/>
        </w:rPr>
        <w:t xml:space="preserve"> advertising company)</w:t>
      </w:r>
      <w:r w:rsidR="00F649BC">
        <w:rPr>
          <w:rFonts w:eastAsia="Times New Roman" w:cs="Arial"/>
          <w:color w:val="3F3F3F"/>
        </w:rPr>
        <w:t xml:space="preserve"> and sends the draft of the Job requirements </w:t>
      </w:r>
      <w:r w:rsidR="005E14CE">
        <w:rPr>
          <w:rFonts w:eastAsia="Times New Roman" w:cs="Arial"/>
          <w:color w:val="3F3F3F"/>
        </w:rPr>
        <w:t xml:space="preserve">&amp; the email address of the advertising company </w:t>
      </w:r>
      <w:r w:rsidR="00F649BC">
        <w:rPr>
          <w:rFonts w:eastAsia="Times New Roman" w:cs="Arial"/>
          <w:color w:val="3F3F3F"/>
        </w:rPr>
        <w:t xml:space="preserve">to </w:t>
      </w:r>
      <w:r w:rsidR="005E14CE">
        <w:rPr>
          <w:rFonts w:eastAsia="Times New Roman" w:cs="Arial"/>
          <w:color w:val="3F3F3F"/>
        </w:rPr>
        <w:t>VPDC.</w:t>
      </w:r>
    </w:p>
    <w:p w:rsidR="005E14CE" w:rsidRDefault="005E14CE" w:rsidP="00F22CB1">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VPDC after receiving the draft uploads it in the Job on the Portal and sets the email link so that any resumes of the candidates could directly go to the advertising company.</w:t>
      </w:r>
    </w:p>
    <w:p w:rsidR="00F649BC" w:rsidRDefault="005E14CE" w:rsidP="00F22CB1">
      <w:pPr>
        <w:pStyle w:val="ListParagraph"/>
        <w:numPr>
          <w:ilvl w:val="0"/>
          <w:numId w:val="3"/>
        </w:numPr>
        <w:shd w:val="clear" w:color="auto" w:fill="FFFFFF"/>
        <w:spacing w:before="100" w:beforeAutospacing="1" w:after="100" w:afterAutospacing="1" w:line="240" w:lineRule="auto"/>
        <w:rPr>
          <w:rFonts w:eastAsia="Times New Roman" w:cs="Arial"/>
          <w:color w:val="3F3F3F"/>
        </w:rPr>
      </w:pPr>
      <w:r>
        <w:rPr>
          <w:rFonts w:eastAsia="Times New Roman" w:cs="Arial"/>
          <w:color w:val="3F3F3F"/>
        </w:rPr>
        <w:t xml:space="preserve">There is no quality assurance at the PMI KPC level and ALL resume posted on a particular link are sent to the advertising company. </w:t>
      </w:r>
    </w:p>
    <w:p w:rsidR="00F22CB1" w:rsidRPr="00F22CB1" w:rsidRDefault="00F22CB1" w:rsidP="00F22CB1">
      <w:pPr>
        <w:shd w:val="clear" w:color="auto" w:fill="FFFFFF"/>
        <w:spacing w:before="100" w:beforeAutospacing="1" w:after="100" w:afterAutospacing="1" w:line="240" w:lineRule="auto"/>
        <w:rPr>
          <w:rFonts w:eastAsia="Times New Roman" w:cs="Arial"/>
          <w:color w:val="3F3F3F"/>
        </w:rPr>
      </w:pPr>
    </w:p>
    <w:sectPr w:rsidR="00F22CB1" w:rsidRPr="00F22CB1" w:rsidSect="00D37EB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BB4" w:rsidRDefault="00740BB4" w:rsidP="00FE1DB3">
      <w:pPr>
        <w:spacing w:after="0" w:line="240" w:lineRule="auto"/>
      </w:pPr>
      <w:r>
        <w:separator/>
      </w:r>
    </w:p>
  </w:endnote>
  <w:endnote w:type="continuationSeparator" w:id="1">
    <w:p w:rsidR="00740BB4" w:rsidRDefault="00740BB4" w:rsidP="00FE1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802442">
      <w:tc>
        <w:tcPr>
          <w:tcW w:w="4500" w:type="pct"/>
          <w:tcBorders>
            <w:top w:val="single" w:sz="4" w:space="0" w:color="000000" w:themeColor="text1"/>
          </w:tcBorders>
        </w:tcPr>
        <w:p w:rsidR="00802442" w:rsidRPr="00802442" w:rsidRDefault="006134B7" w:rsidP="00CE56F4">
          <w:pPr>
            <w:shd w:val="clear" w:color="auto" w:fill="FFFFFF"/>
            <w:spacing w:before="100" w:beforeAutospacing="1" w:after="100" w:afterAutospacing="1" w:line="240" w:lineRule="auto"/>
            <w:ind w:left="-38"/>
            <w:rPr>
              <w:rFonts w:eastAsia="Times New Roman" w:cs="Arial"/>
              <w:color w:val="3F3F3F"/>
            </w:rPr>
          </w:pPr>
          <w:r>
            <w:rPr>
              <w:rFonts w:eastAsia="Times New Roman" w:cs="Arial"/>
              <w:color w:val="3F3F3F"/>
            </w:rPr>
            <w:t xml:space="preserve">Effective date: </w:t>
          </w:r>
          <w:r w:rsidR="00CE56F4">
            <w:rPr>
              <w:rFonts w:eastAsia="Times New Roman" w:cs="Arial"/>
              <w:color w:val="3F3F3F"/>
            </w:rPr>
            <w:t>24</w:t>
          </w:r>
          <w:r>
            <w:rPr>
              <w:rFonts w:eastAsia="Times New Roman" w:cs="Arial"/>
              <w:color w:val="3F3F3F"/>
            </w:rPr>
            <w:t xml:space="preserve"> April 2011                             SOP#: COM-00</w:t>
          </w:r>
          <w:r w:rsidR="00CE56F4">
            <w:rPr>
              <w:rFonts w:eastAsia="Times New Roman" w:cs="Arial"/>
              <w:color w:val="3F3F3F"/>
            </w:rPr>
            <w:t>5</w:t>
          </w:r>
          <w:r>
            <w:rPr>
              <w:rFonts w:eastAsia="Times New Roman" w:cs="Arial"/>
              <w:color w:val="3F3F3F"/>
            </w:rPr>
            <w:t xml:space="preserve">                            Version #: 1.0</w:t>
          </w:r>
        </w:p>
      </w:tc>
      <w:tc>
        <w:tcPr>
          <w:tcW w:w="500" w:type="pct"/>
          <w:tcBorders>
            <w:top w:val="single" w:sz="4" w:space="0" w:color="C0504D" w:themeColor="accent2"/>
          </w:tcBorders>
          <w:shd w:val="clear" w:color="auto" w:fill="943634" w:themeFill="accent2" w:themeFillShade="BF"/>
        </w:tcPr>
        <w:p w:rsidR="00802442" w:rsidRDefault="00536595">
          <w:pPr>
            <w:pStyle w:val="Header"/>
            <w:rPr>
              <w:color w:val="FFFFFF" w:themeColor="background1"/>
            </w:rPr>
          </w:pPr>
          <w:r>
            <w:fldChar w:fldCharType="begin"/>
          </w:r>
          <w:r w:rsidR="006134B7">
            <w:instrText xml:space="preserve"> PAGE   \* MERGEFORMAT </w:instrText>
          </w:r>
          <w:r>
            <w:fldChar w:fldCharType="separate"/>
          </w:r>
          <w:r w:rsidR="00097530" w:rsidRPr="00097530">
            <w:rPr>
              <w:noProof/>
              <w:color w:val="FFFFFF" w:themeColor="background1"/>
            </w:rPr>
            <w:t>1</w:t>
          </w:r>
          <w:r>
            <w:fldChar w:fldCharType="end"/>
          </w:r>
        </w:p>
      </w:tc>
    </w:tr>
  </w:tbl>
  <w:p w:rsidR="00802442" w:rsidRDefault="00740B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BB4" w:rsidRDefault="00740BB4" w:rsidP="00FE1DB3">
      <w:pPr>
        <w:spacing w:after="0" w:line="240" w:lineRule="auto"/>
      </w:pPr>
      <w:r>
        <w:separator/>
      </w:r>
    </w:p>
  </w:footnote>
  <w:footnote w:type="continuationSeparator" w:id="1">
    <w:p w:rsidR="00740BB4" w:rsidRDefault="00740BB4" w:rsidP="00FE1D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5C0" w:rsidRDefault="006134B7" w:rsidP="009D35C0">
    <w:pPr>
      <w:pStyle w:val="Header"/>
      <w:jc w:val="center"/>
      <w:rPr>
        <w:sz w:val="28"/>
        <w:szCs w:val="28"/>
      </w:rPr>
    </w:pPr>
    <w:r>
      <w:rPr>
        <w:noProof/>
        <w:sz w:val="28"/>
        <w:szCs w:val="28"/>
      </w:rPr>
      <w:drawing>
        <wp:inline distT="0" distB="0" distL="0" distR="0">
          <wp:extent cx="1143000" cy="369651"/>
          <wp:effectExtent l="19050" t="0" r="0" b="0"/>
          <wp:docPr id="4" name="Picture 1" descr="PMIKP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KPCLOGO.JPG"/>
                  <pic:cNvPicPr/>
                </pic:nvPicPr>
                <pic:blipFill>
                  <a:blip r:embed="rId1"/>
                  <a:stretch>
                    <a:fillRect/>
                  </a:stretch>
                </pic:blipFill>
                <pic:spPr>
                  <a:xfrm>
                    <a:off x="0" y="0"/>
                    <a:ext cx="1143000" cy="369651"/>
                  </a:xfrm>
                  <a:prstGeom prst="rect">
                    <a:avLst/>
                  </a:prstGeom>
                </pic:spPr>
              </pic:pic>
            </a:graphicData>
          </a:graphic>
        </wp:inline>
      </w:drawing>
    </w:r>
  </w:p>
  <w:p w:rsidR="009D35C0" w:rsidRPr="009D35C0" w:rsidRDefault="006134B7" w:rsidP="009D35C0">
    <w:pPr>
      <w:pStyle w:val="Header"/>
      <w:jc w:val="center"/>
    </w:pPr>
    <w:r w:rsidRPr="009D35C0">
      <w:t>PMI Karachi Chapter</w:t>
    </w:r>
  </w:p>
  <w:p w:rsidR="009D35C0" w:rsidRPr="009D35C0" w:rsidRDefault="006134B7" w:rsidP="009D35C0">
    <w:pPr>
      <w:pStyle w:val="Header"/>
      <w:jc w:val="center"/>
      <w:rPr>
        <w:sz w:val="28"/>
        <w:szCs w:val="28"/>
        <w:u w:val="single"/>
      </w:rPr>
    </w:pPr>
    <w:r w:rsidRPr="009D35C0">
      <w:rPr>
        <w:sz w:val="28"/>
        <w:szCs w:val="28"/>
        <w:u w:val="single"/>
      </w:rPr>
      <w:t>COMMUNICATIONS SOPs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791A"/>
    <w:multiLevelType w:val="hybridMultilevel"/>
    <w:tmpl w:val="97D6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731CC"/>
    <w:multiLevelType w:val="hybridMultilevel"/>
    <w:tmpl w:val="2ADCAA42"/>
    <w:lvl w:ilvl="0" w:tplc="0409000F">
      <w:start w:val="1"/>
      <w:numFmt w:val="decimal"/>
      <w:lvlText w:val="%1."/>
      <w:lvlJc w:val="left"/>
      <w:pPr>
        <w:ind w:left="682" w:hanging="360"/>
      </w:pPr>
    </w:lvl>
    <w:lvl w:ilvl="1" w:tplc="04090019" w:tentative="1">
      <w:start w:val="1"/>
      <w:numFmt w:val="lowerLetter"/>
      <w:lvlText w:val="%2."/>
      <w:lvlJc w:val="left"/>
      <w:pPr>
        <w:ind w:left="1402" w:hanging="360"/>
      </w:pPr>
    </w:lvl>
    <w:lvl w:ilvl="2" w:tplc="0409001B" w:tentative="1">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2">
    <w:nsid w:val="20965EC4"/>
    <w:multiLevelType w:val="hybridMultilevel"/>
    <w:tmpl w:val="8120453C"/>
    <w:lvl w:ilvl="0" w:tplc="A5843DC0">
      <w:start w:val="1"/>
      <w:numFmt w:val="decimal"/>
      <w:lvlText w:val="%1."/>
      <w:lvlJc w:val="left"/>
      <w:pPr>
        <w:ind w:left="682" w:hanging="360"/>
      </w:pPr>
      <w:rPr>
        <w:rFonts w:hint="default"/>
      </w:rPr>
    </w:lvl>
    <w:lvl w:ilvl="1" w:tplc="04090019">
      <w:start w:val="1"/>
      <w:numFmt w:val="lowerLetter"/>
      <w:lvlText w:val="%2."/>
      <w:lvlJc w:val="left"/>
      <w:pPr>
        <w:ind w:left="1402" w:hanging="360"/>
      </w:pPr>
    </w:lvl>
    <w:lvl w:ilvl="2" w:tplc="0409001B">
      <w:start w:val="1"/>
      <w:numFmt w:val="lowerRoman"/>
      <w:lvlText w:val="%3."/>
      <w:lvlJc w:val="right"/>
      <w:pPr>
        <w:ind w:left="2122" w:hanging="180"/>
      </w:pPr>
    </w:lvl>
    <w:lvl w:ilvl="3" w:tplc="0409000F" w:tentative="1">
      <w:start w:val="1"/>
      <w:numFmt w:val="decimal"/>
      <w:lvlText w:val="%4."/>
      <w:lvlJc w:val="left"/>
      <w:pPr>
        <w:ind w:left="2842" w:hanging="360"/>
      </w:pPr>
    </w:lvl>
    <w:lvl w:ilvl="4" w:tplc="04090019" w:tentative="1">
      <w:start w:val="1"/>
      <w:numFmt w:val="lowerLetter"/>
      <w:lvlText w:val="%5."/>
      <w:lvlJc w:val="left"/>
      <w:pPr>
        <w:ind w:left="3562" w:hanging="360"/>
      </w:pPr>
    </w:lvl>
    <w:lvl w:ilvl="5" w:tplc="0409001B" w:tentative="1">
      <w:start w:val="1"/>
      <w:numFmt w:val="lowerRoman"/>
      <w:lvlText w:val="%6."/>
      <w:lvlJc w:val="right"/>
      <w:pPr>
        <w:ind w:left="4282" w:hanging="180"/>
      </w:pPr>
    </w:lvl>
    <w:lvl w:ilvl="6" w:tplc="0409000F" w:tentative="1">
      <w:start w:val="1"/>
      <w:numFmt w:val="decimal"/>
      <w:lvlText w:val="%7."/>
      <w:lvlJc w:val="left"/>
      <w:pPr>
        <w:ind w:left="5002" w:hanging="360"/>
      </w:pPr>
    </w:lvl>
    <w:lvl w:ilvl="7" w:tplc="04090019" w:tentative="1">
      <w:start w:val="1"/>
      <w:numFmt w:val="lowerLetter"/>
      <w:lvlText w:val="%8."/>
      <w:lvlJc w:val="left"/>
      <w:pPr>
        <w:ind w:left="5722" w:hanging="360"/>
      </w:pPr>
    </w:lvl>
    <w:lvl w:ilvl="8" w:tplc="0409001B" w:tentative="1">
      <w:start w:val="1"/>
      <w:numFmt w:val="lowerRoman"/>
      <w:lvlText w:val="%9."/>
      <w:lvlJc w:val="right"/>
      <w:pPr>
        <w:ind w:left="6442" w:hanging="180"/>
      </w:pPr>
    </w:lvl>
  </w:abstractNum>
  <w:abstractNum w:abstractNumId="3">
    <w:nsid w:val="37E755C5"/>
    <w:multiLevelType w:val="hybridMultilevel"/>
    <w:tmpl w:val="3CD6379A"/>
    <w:lvl w:ilvl="0" w:tplc="6A3CD9C0">
      <w:start w:val="1"/>
      <w:numFmt w:val="lowerLetter"/>
      <w:lvlText w:val="%1)"/>
      <w:lvlJc w:val="left"/>
      <w:pPr>
        <w:ind w:left="322" w:hanging="360"/>
      </w:pPr>
      <w:rPr>
        <w:rFonts w:hint="default"/>
        <w:u w:val="none"/>
      </w:rPr>
    </w:lvl>
    <w:lvl w:ilvl="1" w:tplc="04090019" w:tentative="1">
      <w:start w:val="1"/>
      <w:numFmt w:val="lowerLetter"/>
      <w:lvlText w:val="%2."/>
      <w:lvlJc w:val="left"/>
      <w:pPr>
        <w:ind w:left="1042" w:hanging="360"/>
      </w:pPr>
    </w:lvl>
    <w:lvl w:ilvl="2" w:tplc="0409001B" w:tentative="1">
      <w:start w:val="1"/>
      <w:numFmt w:val="lowerRoman"/>
      <w:lvlText w:val="%3."/>
      <w:lvlJc w:val="right"/>
      <w:pPr>
        <w:ind w:left="1762" w:hanging="180"/>
      </w:pPr>
    </w:lvl>
    <w:lvl w:ilvl="3" w:tplc="0409000F" w:tentative="1">
      <w:start w:val="1"/>
      <w:numFmt w:val="decimal"/>
      <w:lvlText w:val="%4."/>
      <w:lvlJc w:val="left"/>
      <w:pPr>
        <w:ind w:left="2482" w:hanging="360"/>
      </w:pPr>
    </w:lvl>
    <w:lvl w:ilvl="4" w:tplc="04090019" w:tentative="1">
      <w:start w:val="1"/>
      <w:numFmt w:val="lowerLetter"/>
      <w:lvlText w:val="%5."/>
      <w:lvlJc w:val="left"/>
      <w:pPr>
        <w:ind w:left="3202" w:hanging="360"/>
      </w:pPr>
    </w:lvl>
    <w:lvl w:ilvl="5" w:tplc="0409001B" w:tentative="1">
      <w:start w:val="1"/>
      <w:numFmt w:val="lowerRoman"/>
      <w:lvlText w:val="%6."/>
      <w:lvlJc w:val="right"/>
      <w:pPr>
        <w:ind w:left="3922" w:hanging="180"/>
      </w:pPr>
    </w:lvl>
    <w:lvl w:ilvl="6" w:tplc="0409000F" w:tentative="1">
      <w:start w:val="1"/>
      <w:numFmt w:val="decimal"/>
      <w:lvlText w:val="%7."/>
      <w:lvlJc w:val="left"/>
      <w:pPr>
        <w:ind w:left="4642" w:hanging="360"/>
      </w:pPr>
    </w:lvl>
    <w:lvl w:ilvl="7" w:tplc="04090019" w:tentative="1">
      <w:start w:val="1"/>
      <w:numFmt w:val="lowerLetter"/>
      <w:lvlText w:val="%8."/>
      <w:lvlJc w:val="left"/>
      <w:pPr>
        <w:ind w:left="5362" w:hanging="360"/>
      </w:pPr>
    </w:lvl>
    <w:lvl w:ilvl="8" w:tplc="0409001B" w:tentative="1">
      <w:start w:val="1"/>
      <w:numFmt w:val="lowerRoman"/>
      <w:lvlText w:val="%9."/>
      <w:lvlJc w:val="right"/>
      <w:pPr>
        <w:ind w:left="6082" w:hanging="180"/>
      </w:pPr>
    </w:lvl>
  </w:abstractNum>
  <w:abstractNum w:abstractNumId="4">
    <w:nsid w:val="79E80C2F"/>
    <w:multiLevelType w:val="hybridMultilevel"/>
    <w:tmpl w:val="2FF8A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0803C4"/>
    <w:rsid w:val="00025DB6"/>
    <w:rsid w:val="00047844"/>
    <w:rsid w:val="00047F74"/>
    <w:rsid w:val="00062A5C"/>
    <w:rsid w:val="00076183"/>
    <w:rsid w:val="000803C4"/>
    <w:rsid w:val="000954FA"/>
    <w:rsid w:val="00097530"/>
    <w:rsid w:val="000A5720"/>
    <w:rsid w:val="000D049D"/>
    <w:rsid w:val="000D2C0D"/>
    <w:rsid w:val="000D7D5D"/>
    <w:rsid w:val="000E016D"/>
    <w:rsid w:val="00105BD9"/>
    <w:rsid w:val="0011051F"/>
    <w:rsid w:val="001107A4"/>
    <w:rsid w:val="0011157D"/>
    <w:rsid w:val="00117083"/>
    <w:rsid w:val="00134838"/>
    <w:rsid w:val="00150425"/>
    <w:rsid w:val="00150C67"/>
    <w:rsid w:val="00155692"/>
    <w:rsid w:val="00161E10"/>
    <w:rsid w:val="00187C41"/>
    <w:rsid w:val="00190BFA"/>
    <w:rsid w:val="00191947"/>
    <w:rsid w:val="001A65E6"/>
    <w:rsid w:val="001B6933"/>
    <w:rsid w:val="001C2E9C"/>
    <w:rsid w:val="001C369E"/>
    <w:rsid w:val="001E74B6"/>
    <w:rsid w:val="001F3CBC"/>
    <w:rsid w:val="00205403"/>
    <w:rsid w:val="00216FE5"/>
    <w:rsid w:val="00227758"/>
    <w:rsid w:val="00232599"/>
    <w:rsid w:val="00235CFD"/>
    <w:rsid w:val="00244369"/>
    <w:rsid w:val="00246BB0"/>
    <w:rsid w:val="00261B11"/>
    <w:rsid w:val="0027204F"/>
    <w:rsid w:val="0027775D"/>
    <w:rsid w:val="00287BF5"/>
    <w:rsid w:val="00287EBB"/>
    <w:rsid w:val="00290DA0"/>
    <w:rsid w:val="00296BA5"/>
    <w:rsid w:val="002B3F78"/>
    <w:rsid w:val="002D53DF"/>
    <w:rsid w:val="002E1760"/>
    <w:rsid w:val="002E570E"/>
    <w:rsid w:val="002F3F3A"/>
    <w:rsid w:val="002F6D19"/>
    <w:rsid w:val="00301F88"/>
    <w:rsid w:val="003044D9"/>
    <w:rsid w:val="00315390"/>
    <w:rsid w:val="00324A5A"/>
    <w:rsid w:val="00326DFB"/>
    <w:rsid w:val="0034104C"/>
    <w:rsid w:val="00353F21"/>
    <w:rsid w:val="003560CB"/>
    <w:rsid w:val="00376BB4"/>
    <w:rsid w:val="00380BCA"/>
    <w:rsid w:val="0038530E"/>
    <w:rsid w:val="003872CA"/>
    <w:rsid w:val="003973E0"/>
    <w:rsid w:val="003A72CD"/>
    <w:rsid w:val="003B090C"/>
    <w:rsid w:val="003B3574"/>
    <w:rsid w:val="003C01AC"/>
    <w:rsid w:val="003C05B1"/>
    <w:rsid w:val="003C14B2"/>
    <w:rsid w:val="003E2D34"/>
    <w:rsid w:val="003E6339"/>
    <w:rsid w:val="003F0456"/>
    <w:rsid w:val="003F3CE2"/>
    <w:rsid w:val="0040582B"/>
    <w:rsid w:val="00405C75"/>
    <w:rsid w:val="0041106D"/>
    <w:rsid w:val="00415085"/>
    <w:rsid w:val="00432050"/>
    <w:rsid w:val="00432DCC"/>
    <w:rsid w:val="00456771"/>
    <w:rsid w:val="00461505"/>
    <w:rsid w:val="0047130F"/>
    <w:rsid w:val="004854EA"/>
    <w:rsid w:val="004A4125"/>
    <w:rsid w:val="004A72DE"/>
    <w:rsid w:val="004B79EE"/>
    <w:rsid w:val="004D56F4"/>
    <w:rsid w:val="004D7220"/>
    <w:rsid w:val="004E1C93"/>
    <w:rsid w:val="004E3DFB"/>
    <w:rsid w:val="004F390B"/>
    <w:rsid w:val="00505393"/>
    <w:rsid w:val="00505B28"/>
    <w:rsid w:val="005079BD"/>
    <w:rsid w:val="00516BC4"/>
    <w:rsid w:val="00525B96"/>
    <w:rsid w:val="005301F7"/>
    <w:rsid w:val="00532383"/>
    <w:rsid w:val="00536595"/>
    <w:rsid w:val="00541C75"/>
    <w:rsid w:val="0054232C"/>
    <w:rsid w:val="00550CB4"/>
    <w:rsid w:val="00552889"/>
    <w:rsid w:val="00553A22"/>
    <w:rsid w:val="00555143"/>
    <w:rsid w:val="00571098"/>
    <w:rsid w:val="005749B4"/>
    <w:rsid w:val="00576FD4"/>
    <w:rsid w:val="00587827"/>
    <w:rsid w:val="0058797F"/>
    <w:rsid w:val="00594ADE"/>
    <w:rsid w:val="00595E97"/>
    <w:rsid w:val="00596DE9"/>
    <w:rsid w:val="005A09CB"/>
    <w:rsid w:val="005A6A29"/>
    <w:rsid w:val="005B0AC7"/>
    <w:rsid w:val="005B1E1B"/>
    <w:rsid w:val="005B2C98"/>
    <w:rsid w:val="005B6034"/>
    <w:rsid w:val="005B628F"/>
    <w:rsid w:val="005C12F1"/>
    <w:rsid w:val="005D557C"/>
    <w:rsid w:val="005D57F0"/>
    <w:rsid w:val="005D7C66"/>
    <w:rsid w:val="005E0C86"/>
    <w:rsid w:val="005E0EA5"/>
    <w:rsid w:val="005E14CE"/>
    <w:rsid w:val="005E58C1"/>
    <w:rsid w:val="005E6034"/>
    <w:rsid w:val="005F0A1B"/>
    <w:rsid w:val="005F0C0E"/>
    <w:rsid w:val="005F37AF"/>
    <w:rsid w:val="005F6B0D"/>
    <w:rsid w:val="00602EE0"/>
    <w:rsid w:val="00603921"/>
    <w:rsid w:val="006134B7"/>
    <w:rsid w:val="00616842"/>
    <w:rsid w:val="00622F02"/>
    <w:rsid w:val="0062503C"/>
    <w:rsid w:val="006273D8"/>
    <w:rsid w:val="00636739"/>
    <w:rsid w:val="00651B90"/>
    <w:rsid w:val="006552E4"/>
    <w:rsid w:val="0066090C"/>
    <w:rsid w:val="006701E8"/>
    <w:rsid w:val="006958AD"/>
    <w:rsid w:val="006A1EEE"/>
    <w:rsid w:val="006A7E1C"/>
    <w:rsid w:val="006D1B96"/>
    <w:rsid w:val="006D270D"/>
    <w:rsid w:val="006D6C86"/>
    <w:rsid w:val="00700860"/>
    <w:rsid w:val="00721ABC"/>
    <w:rsid w:val="007337EB"/>
    <w:rsid w:val="00740278"/>
    <w:rsid w:val="00740BB4"/>
    <w:rsid w:val="0074145C"/>
    <w:rsid w:val="00746643"/>
    <w:rsid w:val="00752ED6"/>
    <w:rsid w:val="007634FE"/>
    <w:rsid w:val="00763755"/>
    <w:rsid w:val="00777582"/>
    <w:rsid w:val="00777927"/>
    <w:rsid w:val="00777C27"/>
    <w:rsid w:val="00782F25"/>
    <w:rsid w:val="0078625F"/>
    <w:rsid w:val="00792899"/>
    <w:rsid w:val="007A1969"/>
    <w:rsid w:val="007A5B99"/>
    <w:rsid w:val="007B612F"/>
    <w:rsid w:val="007C350F"/>
    <w:rsid w:val="007D6319"/>
    <w:rsid w:val="007D69D6"/>
    <w:rsid w:val="007F27EE"/>
    <w:rsid w:val="008015B4"/>
    <w:rsid w:val="00814345"/>
    <w:rsid w:val="008224EC"/>
    <w:rsid w:val="0086337B"/>
    <w:rsid w:val="008674D2"/>
    <w:rsid w:val="0087222F"/>
    <w:rsid w:val="0089204B"/>
    <w:rsid w:val="00892D1C"/>
    <w:rsid w:val="00896BA8"/>
    <w:rsid w:val="008D1260"/>
    <w:rsid w:val="008F5E50"/>
    <w:rsid w:val="00913C34"/>
    <w:rsid w:val="00925D98"/>
    <w:rsid w:val="0093278C"/>
    <w:rsid w:val="00952831"/>
    <w:rsid w:val="00955809"/>
    <w:rsid w:val="009716CB"/>
    <w:rsid w:val="009A222A"/>
    <w:rsid w:val="009A281C"/>
    <w:rsid w:val="009A60CD"/>
    <w:rsid w:val="009B3272"/>
    <w:rsid w:val="009E6C05"/>
    <w:rsid w:val="009F62A5"/>
    <w:rsid w:val="00A0389F"/>
    <w:rsid w:val="00A103FF"/>
    <w:rsid w:val="00A10816"/>
    <w:rsid w:val="00A12187"/>
    <w:rsid w:val="00A12474"/>
    <w:rsid w:val="00A1257A"/>
    <w:rsid w:val="00A17D60"/>
    <w:rsid w:val="00A324CB"/>
    <w:rsid w:val="00A33140"/>
    <w:rsid w:val="00A35DD7"/>
    <w:rsid w:val="00A40486"/>
    <w:rsid w:val="00A411E3"/>
    <w:rsid w:val="00A439EC"/>
    <w:rsid w:val="00A53455"/>
    <w:rsid w:val="00A57B22"/>
    <w:rsid w:val="00A63A12"/>
    <w:rsid w:val="00A6637C"/>
    <w:rsid w:val="00A73E49"/>
    <w:rsid w:val="00A829D7"/>
    <w:rsid w:val="00A83009"/>
    <w:rsid w:val="00A84C28"/>
    <w:rsid w:val="00AA01D1"/>
    <w:rsid w:val="00AA321C"/>
    <w:rsid w:val="00AA39CC"/>
    <w:rsid w:val="00AB145F"/>
    <w:rsid w:val="00AB7D20"/>
    <w:rsid w:val="00AC0EC1"/>
    <w:rsid w:val="00AC18D4"/>
    <w:rsid w:val="00AD0120"/>
    <w:rsid w:val="00AD1293"/>
    <w:rsid w:val="00AD161B"/>
    <w:rsid w:val="00AD2417"/>
    <w:rsid w:val="00AE20E3"/>
    <w:rsid w:val="00AF3853"/>
    <w:rsid w:val="00B1625D"/>
    <w:rsid w:val="00B25997"/>
    <w:rsid w:val="00B263D2"/>
    <w:rsid w:val="00B35FB1"/>
    <w:rsid w:val="00B5322E"/>
    <w:rsid w:val="00B63C86"/>
    <w:rsid w:val="00B70F3F"/>
    <w:rsid w:val="00B718E5"/>
    <w:rsid w:val="00BA7623"/>
    <w:rsid w:val="00BB0F64"/>
    <w:rsid w:val="00BC108D"/>
    <w:rsid w:val="00BC292A"/>
    <w:rsid w:val="00BC6CBE"/>
    <w:rsid w:val="00BD02A3"/>
    <w:rsid w:val="00BD0650"/>
    <w:rsid w:val="00BE2376"/>
    <w:rsid w:val="00C06CE3"/>
    <w:rsid w:val="00C07037"/>
    <w:rsid w:val="00C17564"/>
    <w:rsid w:val="00C20F5B"/>
    <w:rsid w:val="00C22BD8"/>
    <w:rsid w:val="00C45F08"/>
    <w:rsid w:val="00C57BC0"/>
    <w:rsid w:val="00C611B9"/>
    <w:rsid w:val="00C6344B"/>
    <w:rsid w:val="00C702A2"/>
    <w:rsid w:val="00C70A4C"/>
    <w:rsid w:val="00C80DEF"/>
    <w:rsid w:val="00CA5B38"/>
    <w:rsid w:val="00CB3804"/>
    <w:rsid w:val="00CC3EFA"/>
    <w:rsid w:val="00CC5B62"/>
    <w:rsid w:val="00CE56F4"/>
    <w:rsid w:val="00CF4F5B"/>
    <w:rsid w:val="00D00749"/>
    <w:rsid w:val="00D04563"/>
    <w:rsid w:val="00D048DF"/>
    <w:rsid w:val="00D31504"/>
    <w:rsid w:val="00D32E1E"/>
    <w:rsid w:val="00D33A42"/>
    <w:rsid w:val="00D3494A"/>
    <w:rsid w:val="00D37EBB"/>
    <w:rsid w:val="00D41895"/>
    <w:rsid w:val="00D529FA"/>
    <w:rsid w:val="00D53705"/>
    <w:rsid w:val="00D65CE2"/>
    <w:rsid w:val="00D82975"/>
    <w:rsid w:val="00D831A5"/>
    <w:rsid w:val="00DB3407"/>
    <w:rsid w:val="00DC2DE1"/>
    <w:rsid w:val="00DC5C73"/>
    <w:rsid w:val="00DC7E39"/>
    <w:rsid w:val="00DD2013"/>
    <w:rsid w:val="00DE1249"/>
    <w:rsid w:val="00DE390E"/>
    <w:rsid w:val="00DE4A72"/>
    <w:rsid w:val="00E12CAC"/>
    <w:rsid w:val="00E250EA"/>
    <w:rsid w:val="00E26021"/>
    <w:rsid w:val="00E26085"/>
    <w:rsid w:val="00E47155"/>
    <w:rsid w:val="00E5231A"/>
    <w:rsid w:val="00E54223"/>
    <w:rsid w:val="00E82182"/>
    <w:rsid w:val="00E9037E"/>
    <w:rsid w:val="00EA2431"/>
    <w:rsid w:val="00EA30A0"/>
    <w:rsid w:val="00EA7180"/>
    <w:rsid w:val="00EA7646"/>
    <w:rsid w:val="00EB0C12"/>
    <w:rsid w:val="00EB46DF"/>
    <w:rsid w:val="00ED20F2"/>
    <w:rsid w:val="00F03C2C"/>
    <w:rsid w:val="00F149E0"/>
    <w:rsid w:val="00F22CB1"/>
    <w:rsid w:val="00F649BC"/>
    <w:rsid w:val="00F86F68"/>
    <w:rsid w:val="00F90E2B"/>
    <w:rsid w:val="00FB7D86"/>
    <w:rsid w:val="00FC03C2"/>
    <w:rsid w:val="00FC2615"/>
    <w:rsid w:val="00FC5B3A"/>
    <w:rsid w:val="00FE14FC"/>
    <w:rsid w:val="00FE1DB3"/>
    <w:rsid w:val="00FE4516"/>
    <w:rsid w:val="00FF5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3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3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3C4"/>
  </w:style>
  <w:style w:type="paragraph" w:styleId="Footer">
    <w:name w:val="footer"/>
    <w:basedOn w:val="Normal"/>
    <w:link w:val="FooterChar"/>
    <w:uiPriority w:val="99"/>
    <w:unhideWhenUsed/>
    <w:rsid w:val="000803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3C4"/>
  </w:style>
  <w:style w:type="character" w:styleId="Hyperlink">
    <w:name w:val="Hyperlink"/>
    <w:basedOn w:val="DefaultParagraphFont"/>
    <w:uiPriority w:val="99"/>
    <w:unhideWhenUsed/>
    <w:rsid w:val="000803C4"/>
    <w:rPr>
      <w:color w:val="0000FF" w:themeColor="hyperlink"/>
      <w:u w:val="single"/>
    </w:rPr>
  </w:style>
  <w:style w:type="table" w:styleId="TableGrid">
    <w:name w:val="Table Grid"/>
    <w:basedOn w:val="TableNormal"/>
    <w:uiPriority w:val="59"/>
    <w:rsid w:val="000803C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803C4"/>
    <w:pPr>
      <w:ind w:left="720"/>
      <w:contextualSpacing/>
    </w:pPr>
  </w:style>
  <w:style w:type="paragraph" w:styleId="BalloonText">
    <w:name w:val="Balloon Text"/>
    <w:basedOn w:val="Normal"/>
    <w:link w:val="BalloonTextChar"/>
    <w:uiPriority w:val="99"/>
    <w:semiHidden/>
    <w:unhideWhenUsed/>
    <w:rsid w:val="00080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3C4"/>
    <w:rPr>
      <w:rFonts w:ascii="Tahoma" w:hAnsi="Tahoma" w:cs="Tahoma"/>
      <w:sz w:val="16"/>
      <w:szCs w:val="16"/>
    </w:rPr>
  </w:style>
  <w:style w:type="character" w:styleId="FollowedHyperlink">
    <w:name w:val="FollowedHyperlink"/>
    <w:basedOn w:val="DefaultParagraphFont"/>
    <w:uiPriority w:val="99"/>
    <w:semiHidden/>
    <w:unhideWhenUsed/>
    <w:rsid w:val="00DE4A7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8411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mi.org/sop/finance_dept/payment.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HPL</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shujakhan</dc:creator>
  <cp:lastModifiedBy>Hilton123</cp:lastModifiedBy>
  <cp:revision>9</cp:revision>
  <dcterms:created xsi:type="dcterms:W3CDTF">2011-04-24T17:38:00Z</dcterms:created>
  <dcterms:modified xsi:type="dcterms:W3CDTF">2011-04-24T20:12:00Z</dcterms:modified>
</cp:coreProperties>
</file>