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DE4" w:rsidRDefault="00F31DE4" w:rsidP="00F31DE4">
      <w:pPr>
        <w:pStyle w:val="Heading1"/>
        <w:rPr>
          <w:lang w:val="pt-PT"/>
        </w:rPr>
      </w:pPr>
      <w:bookmarkStart w:id="0" w:name="_Toc265286631"/>
      <w:r>
        <w:rPr>
          <w:lang w:val="pt-PT"/>
        </w:rPr>
        <w:t xml:space="preserve">Big Bang – </w:t>
      </w:r>
      <w:bookmarkEnd w:id="0"/>
      <w:r>
        <w:rPr>
          <w:lang w:val="pt-PT"/>
        </w:rPr>
        <w:t>Arquitectura de Alto Nível</w:t>
      </w:r>
    </w:p>
    <w:p w:rsidR="00F31DE4" w:rsidRDefault="00F31DE4" w:rsidP="00F31DE4">
      <w:pPr>
        <w:pStyle w:val="Heading2"/>
        <w:rPr>
          <w:lang w:val="pt-PT"/>
        </w:rPr>
      </w:pPr>
      <w:r>
        <w:rPr>
          <w:lang w:val="pt-PT"/>
        </w:rPr>
        <w:t>Servidores</w:t>
      </w:r>
    </w:p>
    <w:p w:rsidR="00F31DE4" w:rsidRDefault="00F31DE4" w:rsidP="00BA7E41">
      <w:pPr>
        <w:pStyle w:val="BodyText"/>
        <w:rPr>
          <w:lang w:val="pt-PT"/>
        </w:rPr>
      </w:pPr>
      <w:bookmarkStart w:id="1" w:name="_Toc265286633"/>
      <w:r>
        <w:rPr>
          <w:lang w:val="pt-PT"/>
        </w:rPr>
        <w:t>O Big Bang é uma Web Application desenvolvida em Java e apontada ao browser Google Chrome</w:t>
      </w:r>
      <w:r w:rsidR="00BA7E41">
        <w:rPr>
          <w:lang w:val="pt-PT"/>
        </w:rPr>
        <w:t>. A aplicação</w:t>
      </w:r>
      <w:r>
        <w:rPr>
          <w:lang w:val="pt-PT"/>
        </w:rPr>
        <w:t xml:space="preserve"> corre sobre Tomcat 7 64 bit e acede a uma base de dados SQL Server 2008 R2.</w:t>
      </w:r>
    </w:p>
    <w:p w:rsidR="00F31DE4" w:rsidRDefault="00F31DE4" w:rsidP="00F31DE4">
      <w:pPr>
        <w:pStyle w:val="BodyText"/>
        <w:rPr>
          <w:lang w:val="pt-PT"/>
        </w:rPr>
      </w:pPr>
      <w:r>
        <w:rPr>
          <w:lang w:val="pt-PT"/>
        </w:rPr>
        <w:t>Para a aplicação arrancar, é necessário que a máquina que corre o Tomcat tenha definidas as seguintes variáveis de sistema:</w:t>
      </w:r>
    </w:p>
    <w:p w:rsidR="00F31DE4" w:rsidRDefault="00F31DE4" w:rsidP="00F31DE4">
      <w:pPr>
        <w:pStyle w:val="BodyText"/>
        <w:numPr>
          <w:ilvl w:val="0"/>
          <w:numId w:val="2"/>
        </w:numPr>
        <w:rPr>
          <w:lang w:val="pt-PT"/>
        </w:rPr>
      </w:pPr>
      <w:r>
        <w:rPr>
          <w:lang w:val="pt-PT"/>
        </w:rPr>
        <w:t>JEWEL_DBSERVER – contém o endereço da base de dados. (Default: localhost)</w:t>
      </w:r>
    </w:p>
    <w:p w:rsidR="00F31DE4" w:rsidRDefault="00F31DE4" w:rsidP="00F31DE4">
      <w:pPr>
        <w:pStyle w:val="BodyText"/>
        <w:numPr>
          <w:ilvl w:val="0"/>
          <w:numId w:val="2"/>
        </w:numPr>
        <w:rPr>
          <w:lang w:val="pt-PT"/>
        </w:rPr>
      </w:pPr>
      <w:r>
        <w:rPr>
          <w:lang w:val="pt-PT"/>
        </w:rPr>
        <w:t>JEWEL_MASTERDB – contém o nome da base de dados. (Default: JewelMasterDB)</w:t>
      </w:r>
    </w:p>
    <w:p w:rsidR="00F31DE4" w:rsidRDefault="00F31DE4" w:rsidP="00F31DE4">
      <w:pPr>
        <w:pStyle w:val="BodyText"/>
        <w:numPr>
          <w:ilvl w:val="0"/>
          <w:numId w:val="2"/>
        </w:numPr>
        <w:rPr>
          <w:lang w:val="pt-PT"/>
        </w:rPr>
      </w:pPr>
      <w:r>
        <w:rPr>
          <w:lang w:val="pt-PT"/>
        </w:rPr>
        <w:t>JEWEL_LARGECACHE – controla aspectos do funcionamento interno da cache de objectos. Deve ter o valor 0. (Default: 0)</w:t>
      </w:r>
    </w:p>
    <w:p w:rsidR="00F31DE4" w:rsidRDefault="00F31DE4" w:rsidP="00F31DE4">
      <w:pPr>
        <w:pStyle w:val="BodyText"/>
        <w:rPr>
          <w:lang w:val="pt-PT"/>
        </w:rPr>
      </w:pPr>
      <w:r>
        <w:rPr>
          <w:lang w:val="pt-PT"/>
        </w:rPr>
        <w:t>O utilizador que corre o serviço do Tomcat deve ser um utilizador de domínio com acesso à rede. Neste utilizador, devem ser configuradas as impressoras a utilizar para as cartas impressas pela aplicação.</w:t>
      </w:r>
    </w:p>
    <w:p w:rsidR="00F31DE4" w:rsidRDefault="00F31DE4" w:rsidP="00F31DE4">
      <w:pPr>
        <w:pStyle w:val="BodyText"/>
        <w:rPr>
          <w:lang w:val="pt-PT"/>
        </w:rPr>
      </w:pPr>
      <w:r>
        <w:rPr>
          <w:lang w:val="pt-PT"/>
        </w:rPr>
        <w:t>Adicionalmente, é recomendado que o servidor que corre o Tomcat tenha acesso por rede a ao servidor Exchange e ao servidor Docushare.</w:t>
      </w:r>
    </w:p>
    <w:p w:rsidR="00F31DE4" w:rsidRDefault="00F31DE4" w:rsidP="00F31DE4">
      <w:pPr>
        <w:pStyle w:val="Heading2"/>
        <w:rPr>
          <w:lang w:val="pt-PT"/>
        </w:rPr>
      </w:pPr>
      <w:r>
        <w:rPr>
          <w:lang w:val="pt-PT"/>
        </w:rPr>
        <w:t>Módulos</w:t>
      </w:r>
    </w:p>
    <w:p w:rsidR="00F31DE4" w:rsidRDefault="00F31DE4" w:rsidP="00F31DE4">
      <w:pPr>
        <w:pStyle w:val="BodyText"/>
        <w:rPr>
          <w:lang w:val="pt-PT"/>
        </w:rPr>
      </w:pPr>
      <w:r>
        <w:rPr>
          <w:lang w:val="pt-PT"/>
        </w:rPr>
        <w:t>A aplicação é composta pelos seguintes módulos principais:</w:t>
      </w:r>
    </w:p>
    <w:p w:rsidR="00BA7E41" w:rsidRDefault="00F31DE4" w:rsidP="00F31DE4">
      <w:pPr>
        <w:pStyle w:val="BodyText"/>
        <w:numPr>
          <w:ilvl w:val="0"/>
          <w:numId w:val="3"/>
        </w:numPr>
        <w:rPr>
          <w:lang w:val="pt-PT"/>
        </w:rPr>
      </w:pPr>
      <w:r>
        <w:rPr>
          <w:lang w:val="pt-PT"/>
        </w:rPr>
        <w:t xml:space="preserve">BigBang – </w:t>
      </w:r>
      <w:r w:rsidR="00BA7E41">
        <w:rPr>
          <w:lang w:val="pt-PT"/>
        </w:rPr>
        <w:t xml:space="preserve">a </w:t>
      </w:r>
      <w:r>
        <w:rPr>
          <w:lang w:val="pt-PT"/>
        </w:rPr>
        <w:t>aplicação Tomcat</w:t>
      </w:r>
      <w:r w:rsidR="00BA7E41">
        <w:rPr>
          <w:lang w:val="pt-PT"/>
        </w:rPr>
        <w:t xml:space="preserve"> propriamente dita, tem dois componentes:</w:t>
      </w:r>
    </w:p>
    <w:p w:rsidR="00F31DE4" w:rsidRDefault="00BA7E41" w:rsidP="00BA7E41">
      <w:pPr>
        <w:pStyle w:val="BodyText"/>
        <w:numPr>
          <w:ilvl w:val="1"/>
          <w:numId w:val="3"/>
        </w:numPr>
        <w:rPr>
          <w:lang w:val="pt-PT"/>
        </w:rPr>
      </w:pPr>
      <w:r>
        <w:rPr>
          <w:lang w:val="pt-PT"/>
        </w:rPr>
        <w:t>O componente cliente é executado no browser e foi desenvolvido sobre o Google Web Toolkit.</w:t>
      </w:r>
    </w:p>
    <w:p w:rsidR="00BA7E41" w:rsidRDefault="00BA7E41" w:rsidP="00BA7E41">
      <w:pPr>
        <w:pStyle w:val="BodyText"/>
        <w:numPr>
          <w:ilvl w:val="1"/>
          <w:numId w:val="3"/>
        </w:numPr>
        <w:rPr>
          <w:lang w:val="pt-PT"/>
        </w:rPr>
      </w:pPr>
      <w:r>
        <w:rPr>
          <w:lang w:val="pt-PT"/>
        </w:rPr>
        <w:t>O componente servidor constitui as servlets que correm no Tomcat e é rseponsável por receber os pedidos do browser e compôr as respectivas respostas.</w:t>
      </w:r>
    </w:p>
    <w:p w:rsidR="00BA7E41" w:rsidRDefault="00BA7E41" w:rsidP="00BA7E41">
      <w:pPr>
        <w:pStyle w:val="BodyText"/>
        <w:numPr>
          <w:ilvl w:val="0"/>
          <w:numId w:val="3"/>
        </w:numPr>
        <w:rPr>
          <w:lang w:val="pt-PT"/>
        </w:rPr>
      </w:pPr>
      <w:r>
        <w:rPr>
          <w:lang w:val="pt-PT"/>
        </w:rPr>
        <w:t>BigBang.Jewel – o módulo de negócio da aplicação, onde estão implementados todos os objectos e regras de negócio.</w:t>
      </w:r>
    </w:p>
    <w:p w:rsidR="00BA7E41" w:rsidRDefault="00BA7E41" w:rsidP="00BA7E41">
      <w:pPr>
        <w:pStyle w:val="BodyText"/>
        <w:numPr>
          <w:ilvl w:val="0"/>
          <w:numId w:val="3"/>
        </w:numPr>
        <w:rPr>
          <w:lang w:val="pt-PT"/>
        </w:rPr>
      </w:pPr>
      <w:r>
        <w:rPr>
          <w:lang w:val="pt-PT"/>
        </w:rPr>
        <w:t>Jewel.Engine – o módulo de acesso à base de dados e tradução entre tabelas e objectos; é ainda responsável pelo acesso e emissão de ficheiros, gestãop de utilizadores e permissões, e uma série de outras funcionalidades de baixo nível.</w:t>
      </w:r>
    </w:p>
    <w:p w:rsidR="00BA7E41" w:rsidRDefault="00BA7E41" w:rsidP="00BA7E41">
      <w:pPr>
        <w:pStyle w:val="BodyText"/>
        <w:numPr>
          <w:ilvl w:val="0"/>
          <w:numId w:val="3"/>
        </w:numPr>
        <w:rPr>
          <w:lang w:val="pt-PT"/>
        </w:rPr>
      </w:pPr>
      <w:r>
        <w:rPr>
          <w:lang w:val="pt-PT"/>
        </w:rPr>
        <w:t>Jewel.Petri – o módulo responsável pela execução dos processos e operações definidos no módulo de negócio. Este módulo tem uma implementação de redes de Petri adaptadas ao contrôlo de processos.</w:t>
      </w:r>
    </w:p>
    <w:p w:rsidR="00BA7E41" w:rsidRDefault="00BA7E41" w:rsidP="00BA7E41">
      <w:pPr>
        <w:pStyle w:val="BodyText"/>
        <w:numPr>
          <w:ilvl w:val="0"/>
          <w:numId w:val="3"/>
        </w:numPr>
        <w:rPr>
          <w:lang w:val="pt-PT"/>
        </w:rPr>
      </w:pPr>
      <w:r>
        <w:rPr>
          <w:lang w:val="pt-PT"/>
        </w:rPr>
        <w:t xml:space="preserve">Jewel.Batch – o módulo responsável por execução periódica de tarefas em modo </w:t>
      </w:r>
      <w:r>
        <w:rPr>
          <w:i/>
          <w:lang w:val="pt-PT"/>
        </w:rPr>
        <w:t>offline</w:t>
      </w:r>
      <w:r>
        <w:rPr>
          <w:lang w:val="pt-PT"/>
        </w:rPr>
        <w:t>.</w:t>
      </w:r>
    </w:p>
    <w:p w:rsidR="00BA7E41" w:rsidRDefault="00BA7E41" w:rsidP="00BA7E41">
      <w:pPr>
        <w:pStyle w:val="BodyText"/>
        <w:numPr>
          <w:ilvl w:val="0"/>
          <w:numId w:val="3"/>
        </w:numPr>
        <w:rPr>
          <w:lang w:val="pt-PT"/>
        </w:rPr>
      </w:pPr>
      <w:r>
        <w:rPr>
          <w:lang w:val="pt-PT"/>
        </w:rPr>
        <w:t xml:space="preserve">Jewel.Web – uma segunda aplicação Tomcat, que constitui o </w:t>
      </w:r>
      <w:r>
        <w:rPr>
          <w:i/>
          <w:lang w:val="pt-PT"/>
        </w:rPr>
        <w:t>back office</w:t>
      </w:r>
      <w:r>
        <w:rPr>
          <w:lang w:val="pt-PT"/>
        </w:rPr>
        <w:t xml:space="preserve"> de desenvolvimento do Big Bang. É neste módulo que se define a estrutura da base de dados, dos objectos de negócio, e dos processos. O módulo pode ainda ser usado para controlar directamente o estado dos vários processos, em casos em que as funcionalidades necessárias não existam na aplicação.</w:t>
      </w:r>
      <w:bookmarkEnd w:id="1"/>
    </w:p>
    <w:p w:rsidR="00B83BD6" w:rsidRDefault="00B83BD6" w:rsidP="00B83BD6">
      <w:pPr>
        <w:pStyle w:val="Heading2"/>
        <w:rPr>
          <w:lang w:val="pt-PT"/>
        </w:rPr>
      </w:pPr>
      <w:r>
        <w:rPr>
          <w:lang w:val="pt-PT"/>
        </w:rPr>
        <w:lastRenderedPageBreak/>
        <w:t>Conteúdo do DVD</w:t>
      </w:r>
    </w:p>
    <w:p w:rsidR="00B83BD6" w:rsidRDefault="00B83BD6" w:rsidP="00B83BD6">
      <w:pPr>
        <w:pStyle w:val="BodyText"/>
        <w:rPr>
          <w:lang w:val="pt-PT"/>
        </w:rPr>
      </w:pPr>
      <w:r>
        <w:rPr>
          <w:lang w:val="pt-PT"/>
        </w:rPr>
        <w:t>Este DVD inclui versões compiladas dos módulos acima listados, bem como o respectivo código fonte em Java 6 e respectivos projectos em ambiente Eclipse Juno.</w:t>
      </w:r>
    </w:p>
    <w:p w:rsidR="00B83BD6" w:rsidRPr="00B83BD6" w:rsidRDefault="00B83BD6" w:rsidP="00B83BD6">
      <w:pPr>
        <w:pStyle w:val="BodyText"/>
        <w:rPr>
          <w:lang w:val="pt-PT"/>
        </w:rPr>
      </w:pPr>
      <w:r>
        <w:rPr>
          <w:lang w:val="pt-PT"/>
        </w:rPr>
        <w:t>Os módulos Big</w:t>
      </w:r>
      <w:r>
        <w:rPr>
          <w:lang w:val="pt-PT"/>
        </w:rPr>
        <w:t xml:space="preserve">Bang </w:t>
      </w:r>
      <w:r>
        <w:rPr>
          <w:lang w:val="pt-PT"/>
        </w:rPr>
        <w:t>e BigBang.Jewel têm todo o conteúdo específico da aplicação. O seu código fonte é pertença da Credite-EGS.</w:t>
      </w:r>
    </w:p>
    <w:p w:rsidR="00B83BD6" w:rsidRDefault="00B83BD6" w:rsidP="00B83BD6">
      <w:pPr>
        <w:pStyle w:val="BodyText"/>
        <w:rPr>
          <w:lang w:val="pt-PT"/>
        </w:rPr>
      </w:pPr>
      <w:r>
        <w:rPr>
          <w:lang w:val="pt-PT"/>
        </w:rPr>
        <w:t xml:space="preserve">Os módulos Jewel.Engine, Jewel.Petri, Jewel.Web e Jewel.Batch são bibliotecas </w:t>
      </w:r>
      <w:r>
        <w:rPr>
          <w:i/>
          <w:lang w:val="pt-PT"/>
        </w:rPr>
        <w:t>open source</w:t>
      </w:r>
      <w:r>
        <w:rPr>
          <w:lang w:val="pt-PT"/>
        </w:rPr>
        <w:t xml:space="preserve"> desenvolvidas pela Premium Minds para desenvolvimento de aplicações empresariais, e não têm conteúdo específico ao Big Bang. O seu código fonte é incluído </w:t>
      </w:r>
      <w:bookmarkStart w:id="2" w:name="_GoBack"/>
      <w:bookmarkEnd w:id="2"/>
      <w:r>
        <w:rPr>
          <w:lang w:val="pt-PT"/>
        </w:rPr>
        <w:t>por conveniência.</w:t>
      </w:r>
    </w:p>
    <w:sectPr w:rsidR="00B83B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466DF9"/>
    <w:multiLevelType w:val="hybridMultilevel"/>
    <w:tmpl w:val="5D143B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8331F3"/>
    <w:multiLevelType w:val="hybridMultilevel"/>
    <w:tmpl w:val="0BDC6B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B57066"/>
    <w:multiLevelType w:val="hybridMultilevel"/>
    <w:tmpl w:val="0DF84BA0"/>
    <w:lvl w:ilvl="0" w:tplc="A76A14AE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A898C8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  <w:lang w:val="pt-P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D79"/>
    <w:rsid w:val="008B6D79"/>
    <w:rsid w:val="00B83BD6"/>
    <w:rsid w:val="00BA7E41"/>
    <w:rsid w:val="00F31DE4"/>
    <w:rsid w:val="00F8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F31DE4"/>
    <w:pPr>
      <w:keepNext/>
      <w:keepLines/>
      <w:pageBreakBefore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BodyText"/>
    <w:next w:val="BodyText"/>
    <w:link w:val="Heading2Char"/>
    <w:uiPriority w:val="9"/>
    <w:unhideWhenUsed/>
    <w:rsid w:val="00F31DE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BodyText"/>
    <w:next w:val="BodyText"/>
    <w:link w:val="Heading3Char"/>
    <w:uiPriority w:val="9"/>
    <w:unhideWhenUsed/>
    <w:rsid w:val="00F31D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31D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31DE4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F31DE4"/>
    <w:pPr>
      <w:spacing w:before="120" w:after="0" w:line="240" w:lineRule="auto"/>
      <w:jc w:val="both"/>
    </w:pPr>
    <w:rPr>
      <w:rFonts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31DE4"/>
    <w:rPr>
      <w:rFonts w:cs="Calibri"/>
      <w:lang w:val="en-US"/>
    </w:rPr>
  </w:style>
  <w:style w:type="paragraph" w:styleId="ListBullet2">
    <w:name w:val="List Bullet 2"/>
    <w:basedOn w:val="BodyText"/>
    <w:uiPriority w:val="99"/>
    <w:unhideWhenUsed/>
    <w:rsid w:val="00F31DE4"/>
    <w:pPr>
      <w:numPr>
        <w:ilvl w:val="1"/>
        <w:numId w:val="1"/>
      </w:numPr>
      <w:spacing w:before="0"/>
    </w:pPr>
  </w:style>
  <w:style w:type="paragraph" w:styleId="ListBullet">
    <w:name w:val="List Bullet"/>
    <w:basedOn w:val="BodyText"/>
    <w:uiPriority w:val="99"/>
    <w:unhideWhenUsed/>
    <w:qFormat/>
    <w:rsid w:val="00F31DE4"/>
    <w:pPr>
      <w:numPr>
        <w:numId w:val="1"/>
      </w:numPr>
      <w:spacing w:before="0"/>
      <w:ind w:left="714" w:hanging="35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F31DE4"/>
    <w:pPr>
      <w:keepNext/>
      <w:keepLines/>
      <w:pageBreakBefore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BodyText"/>
    <w:next w:val="BodyText"/>
    <w:link w:val="Heading2Char"/>
    <w:uiPriority w:val="9"/>
    <w:unhideWhenUsed/>
    <w:rsid w:val="00F31DE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BodyText"/>
    <w:next w:val="BodyText"/>
    <w:link w:val="Heading3Char"/>
    <w:uiPriority w:val="9"/>
    <w:unhideWhenUsed/>
    <w:rsid w:val="00F31D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D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31D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31DE4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F31DE4"/>
    <w:pPr>
      <w:spacing w:before="120" w:after="0" w:line="240" w:lineRule="auto"/>
      <w:jc w:val="both"/>
    </w:pPr>
    <w:rPr>
      <w:rFonts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31DE4"/>
    <w:rPr>
      <w:rFonts w:cs="Calibri"/>
      <w:lang w:val="en-US"/>
    </w:rPr>
  </w:style>
  <w:style w:type="paragraph" w:styleId="ListBullet2">
    <w:name w:val="List Bullet 2"/>
    <w:basedOn w:val="BodyText"/>
    <w:uiPriority w:val="99"/>
    <w:unhideWhenUsed/>
    <w:rsid w:val="00F31DE4"/>
    <w:pPr>
      <w:numPr>
        <w:ilvl w:val="1"/>
        <w:numId w:val="1"/>
      </w:numPr>
      <w:spacing w:before="0"/>
    </w:pPr>
  </w:style>
  <w:style w:type="paragraph" w:styleId="ListBullet">
    <w:name w:val="List Bullet"/>
    <w:basedOn w:val="BodyText"/>
    <w:uiPriority w:val="99"/>
    <w:unhideWhenUsed/>
    <w:qFormat/>
    <w:rsid w:val="00F31DE4"/>
    <w:pPr>
      <w:numPr>
        <w:numId w:val="1"/>
      </w:numPr>
      <w:spacing w:before="0"/>
      <w:ind w:left="714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451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Mendes</dc:creator>
  <cp:keywords/>
  <dc:description/>
  <cp:lastModifiedBy>João Mendes</cp:lastModifiedBy>
  <cp:revision>3</cp:revision>
  <dcterms:created xsi:type="dcterms:W3CDTF">2013-04-10T20:30:00Z</dcterms:created>
  <dcterms:modified xsi:type="dcterms:W3CDTF">2013-04-10T22:41:00Z</dcterms:modified>
</cp:coreProperties>
</file>