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F8163" w14:textId="77777777" w:rsidR="006412CB" w:rsidRDefault="00000000">
      <w:pPr>
        <w:jc w:val="center"/>
      </w:pPr>
      <w:r>
        <w:rPr>
          <w:b/>
          <w:color w:val="4472C4"/>
        </w:rPr>
        <w:t>TECHNICAL STANDARD OPERATING PROCEDURE</w:t>
      </w:r>
    </w:p>
    <w:p w14:paraId="2AA38D7B" w14:textId="77777777" w:rsidR="006412CB" w:rsidRDefault="00000000">
      <w:pPr>
        <w:jc w:val="center"/>
      </w:pPr>
      <w:r>
        <w:rPr>
          <w:b/>
          <w:color w:val="17365D"/>
        </w:rPr>
        <w:t>PostgreSQL Production</w:t>
      </w:r>
      <w:r>
        <w:rPr>
          <w:b/>
          <w:color w:val="17365D"/>
        </w:rPr>
        <w:br/>
        <w:t>Database Monitoring Kit</w:t>
      </w:r>
    </w:p>
    <w:p w14:paraId="5F776B58" w14:textId="1B863149" w:rsidR="006412CB" w:rsidRDefault="00000000">
      <w:pPr>
        <w:jc w:val="center"/>
      </w:pPr>
      <w:r>
        <w:rPr>
          <w:i/>
          <w:color w:val="595959"/>
        </w:rPr>
        <w:t>Monitoring Using Native PostgreSQL Statistics</w:t>
      </w:r>
    </w:p>
    <w:p w14:paraId="035DE9A3" w14:textId="77777777" w:rsidR="006412CB" w:rsidRDefault="006412CB"/>
    <w:p w14:paraId="44D8BD73" w14:textId="77777777" w:rsidR="006412CB" w:rsidRDefault="00000000">
      <w:pPr>
        <w:jc w:val="center"/>
      </w:pPr>
      <w:r>
        <w:rPr>
          <w:noProof/>
        </w:rPr>
        <w:drawing>
          <wp:inline distT="0" distB="0" distL="0" distR="0" wp14:anchorId="09459324" wp14:editId="4D2A7729">
            <wp:extent cx="4114800" cy="515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114800" cy="5159375"/>
                    </a:xfrm>
                    <a:prstGeom prst="rect">
                      <a:avLst/>
                    </a:prstGeom>
                    <a:noFill/>
                  </pic:spPr>
                </pic:pic>
              </a:graphicData>
            </a:graphic>
          </wp:inline>
        </w:drawing>
      </w:r>
    </w:p>
    <w:p w14:paraId="49E8B733" w14:textId="77777777" w:rsidR="006412CB" w:rsidRDefault="006412CB"/>
    <w:tbl>
      <w:tblPr>
        <w:tblStyle w:val="TableGrid"/>
        <w:tblW w:w="10080" w:type="dxa"/>
        <w:jc w:val="center"/>
        <w:tblLayout w:type="fixed"/>
        <w:tblLook w:val="04A0" w:firstRow="1" w:lastRow="0" w:firstColumn="1" w:lastColumn="0" w:noHBand="0" w:noVBand="1"/>
      </w:tblPr>
      <w:tblGrid>
        <w:gridCol w:w="2970"/>
        <w:gridCol w:w="7110"/>
      </w:tblGrid>
      <w:tr w:rsidR="006412CB" w14:paraId="5A5B60C3" w14:textId="77777777" w:rsidTr="0037539F">
        <w:trPr>
          <w:jc w:val="center"/>
        </w:trPr>
        <w:tc>
          <w:tcPr>
            <w:tcW w:w="2970" w:type="dxa"/>
            <w:shd w:val="clear" w:color="auto" w:fill="17365D"/>
            <w:vAlign w:val="center"/>
          </w:tcPr>
          <w:p w14:paraId="7FC8F1DF" w14:textId="77777777" w:rsidR="006412CB" w:rsidRDefault="00000000">
            <w:pPr>
              <w:spacing w:line="240" w:lineRule="auto"/>
              <w:rPr>
                <w:rFonts w:eastAsia="MS Mincho"/>
              </w:rPr>
            </w:pPr>
            <w:r>
              <w:rPr>
                <w:rFonts w:eastAsia="MS Mincho"/>
                <w:b/>
                <w:color w:val="FFFFFF"/>
              </w:rPr>
              <w:t>Document Type</w:t>
            </w:r>
          </w:p>
        </w:tc>
        <w:tc>
          <w:tcPr>
            <w:tcW w:w="7110" w:type="dxa"/>
            <w:vAlign w:val="center"/>
          </w:tcPr>
          <w:p w14:paraId="5AF3E9C0" w14:textId="77777777" w:rsidR="006412CB" w:rsidRDefault="00000000">
            <w:pPr>
              <w:spacing w:line="240" w:lineRule="auto"/>
              <w:rPr>
                <w:rFonts w:eastAsia="MS Mincho"/>
              </w:rPr>
            </w:pPr>
            <w:r>
              <w:rPr>
                <w:rFonts w:eastAsia="MS Mincho"/>
              </w:rPr>
              <w:t>Technical SOP / Monitoring Runbook</w:t>
            </w:r>
          </w:p>
        </w:tc>
      </w:tr>
      <w:tr w:rsidR="006412CB" w14:paraId="5C1656DD" w14:textId="77777777" w:rsidTr="0037539F">
        <w:trPr>
          <w:jc w:val="center"/>
        </w:trPr>
        <w:tc>
          <w:tcPr>
            <w:tcW w:w="2970" w:type="dxa"/>
            <w:shd w:val="clear" w:color="auto" w:fill="17365D"/>
            <w:vAlign w:val="center"/>
          </w:tcPr>
          <w:p w14:paraId="7E9BF5E6" w14:textId="77777777" w:rsidR="006412CB" w:rsidRDefault="00000000">
            <w:pPr>
              <w:spacing w:line="240" w:lineRule="auto"/>
              <w:rPr>
                <w:rFonts w:eastAsia="MS Mincho"/>
              </w:rPr>
            </w:pPr>
            <w:r>
              <w:rPr>
                <w:rFonts w:eastAsia="MS Mincho"/>
                <w:b/>
                <w:color w:val="FFFFFF"/>
              </w:rPr>
              <w:t>Target Platform</w:t>
            </w:r>
          </w:p>
        </w:tc>
        <w:tc>
          <w:tcPr>
            <w:tcW w:w="7110" w:type="dxa"/>
            <w:vAlign w:val="center"/>
          </w:tcPr>
          <w:p w14:paraId="40356952" w14:textId="77777777" w:rsidR="006412CB" w:rsidRDefault="00000000">
            <w:pPr>
              <w:spacing w:line="240" w:lineRule="auto"/>
              <w:rPr>
                <w:rFonts w:eastAsia="MS Mincho"/>
              </w:rPr>
            </w:pPr>
            <w:r>
              <w:rPr>
                <w:rFonts w:eastAsia="MS Mincho"/>
              </w:rPr>
              <w:t>PostgreSQL 18.x</w:t>
            </w:r>
          </w:p>
        </w:tc>
      </w:tr>
      <w:tr w:rsidR="006412CB" w14:paraId="66B0F545" w14:textId="77777777" w:rsidTr="0037539F">
        <w:trPr>
          <w:jc w:val="center"/>
        </w:trPr>
        <w:tc>
          <w:tcPr>
            <w:tcW w:w="2970" w:type="dxa"/>
            <w:shd w:val="clear" w:color="auto" w:fill="17365D"/>
            <w:vAlign w:val="center"/>
          </w:tcPr>
          <w:p w14:paraId="600F4196" w14:textId="77777777" w:rsidR="006412CB" w:rsidRDefault="00000000">
            <w:pPr>
              <w:spacing w:line="240" w:lineRule="auto"/>
              <w:rPr>
                <w:rFonts w:eastAsia="MS Mincho"/>
              </w:rPr>
            </w:pPr>
            <w:r>
              <w:rPr>
                <w:rFonts w:eastAsia="MS Mincho"/>
                <w:b/>
                <w:color w:val="FFFFFF"/>
              </w:rPr>
              <w:t>Document Version</w:t>
            </w:r>
          </w:p>
        </w:tc>
        <w:tc>
          <w:tcPr>
            <w:tcW w:w="7110" w:type="dxa"/>
            <w:vAlign w:val="center"/>
          </w:tcPr>
          <w:p w14:paraId="44540783" w14:textId="77777777" w:rsidR="006412CB" w:rsidRDefault="00000000">
            <w:pPr>
              <w:spacing w:line="240" w:lineRule="auto"/>
              <w:rPr>
                <w:rFonts w:eastAsia="MS Mincho"/>
              </w:rPr>
            </w:pPr>
            <w:r>
              <w:rPr>
                <w:rFonts w:eastAsia="MS Mincho"/>
              </w:rPr>
              <w:t>1.0</w:t>
            </w:r>
          </w:p>
        </w:tc>
      </w:tr>
      <w:tr w:rsidR="006412CB" w14:paraId="260E8D51" w14:textId="77777777" w:rsidTr="0037539F">
        <w:trPr>
          <w:jc w:val="center"/>
        </w:trPr>
        <w:tc>
          <w:tcPr>
            <w:tcW w:w="2970" w:type="dxa"/>
            <w:shd w:val="clear" w:color="auto" w:fill="17365D"/>
            <w:vAlign w:val="center"/>
          </w:tcPr>
          <w:p w14:paraId="2DBE3940" w14:textId="77777777" w:rsidR="006412CB" w:rsidRDefault="00000000">
            <w:pPr>
              <w:spacing w:line="240" w:lineRule="auto"/>
              <w:rPr>
                <w:rFonts w:eastAsia="MS Mincho"/>
              </w:rPr>
            </w:pPr>
            <w:r>
              <w:rPr>
                <w:rFonts w:eastAsia="MS Mincho"/>
                <w:b/>
                <w:color w:val="FFFFFF"/>
              </w:rPr>
              <w:t>Prepared Date</w:t>
            </w:r>
          </w:p>
        </w:tc>
        <w:tc>
          <w:tcPr>
            <w:tcW w:w="7110" w:type="dxa"/>
            <w:vAlign w:val="center"/>
          </w:tcPr>
          <w:p w14:paraId="75A71647" w14:textId="77777777" w:rsidR="006412CB" w:rsidRDefault="00000000">
            <w:pPr>
              <w:spacing w:line="240" w:lineRule="auto"/>
              <w:rPr>
                <w:rFonts w:eastAsia="MS Mincho"/>
              </w:rPr>
            </w:pPr>
            <w:r>
              <w:rPr>
                <w:rFonts w:eastAsia="MS Mincho"/>
              </w:rPr>
              <w:t>26 August 2026</w:t>
            </w:r>
          </w:p>
        </w:tc>
      </w:tr>
      <w:tr w:rsidR="006412CB" w14:paraId="5C328F82" w14:textId="77777777" w:rsidTr="0037539F">
        <w:trPr>
          <w:jc w:val="center"/>
        </w:trPr>
        <w:tc>
          <w:tcPr>
            <w:tcW w:w="2970" w:type="dxa"/>
            <w:shd w:val="clear" w:color="auto" w:fill="17365D"/>
            <w:vAlign w:val="center"/>
          </w:tcPr>
          <w:p w14:paraId="17502915" w14:textId="77777777" w:rsidR="006412CB" w:rsidRDefault="00000000">
            <w:pPr>
              <w:spacing w:line="240" w:lineRule="auto"/>
              <w:rPr>
                <w:rFonts w:eastAsia="MS Mincho"/>
              </w:rPr>
            </w:pPr>
            <w:r>
              <w:rPr>
                <w:rFonts w:eastAsia="MS Mincho"/>
                <w:b/>
                <w:color w:val="FFFFFF"/>
              </w:rPr>
              <w:t>Classification</w:t>
            </w:r>
          </w:p>
        </w:tc>
        <w:tc>
          <w:tcPr>
            <w:tcW w:w="7110" w:type="dxa"/>
            <w:vAlign w:val="center"/>
          </w:tcPr>
          <w:p w14:paraId="7944B722" w14:textId="77777777" w:rsidR="006412CB" w:rsidRDefault="00000000">
            <w:pPr>
              <w:spacing w:line="240" w:lineRule="auto"/>
              <w:rPr>
                <w:rFonts w:eastAsia="MS Mincho"/>
              </w:rPr>
            </w:pPr>
            <w:r>
              <w:rPr>
                <w:rFonts w:eastAsia="MS Mincho"/>
              </w:rPr>
              <w:t>Technical / Internal Reference</w:t>
            </w:r>
          </w:p>
        </w:tc>
      </w:tr>
    </w:tbl>
    <w:p w14:paraId="1AB84752" w14:textId="77777777" w:rsidR="006412CB" w:rsidRDefault="00000000">
      <w:r>
        <w:br w:type="page"/>
      </w:r>
    </w:p>
    <w:p w14:paraId="2A94C724" w14:textId="77777777" w:rsidR="006412CB" w:rsidRDefault="00000000">
      <w:pPr>
        <w:pStyle w:val="Title"/>
        <w:spacing w:before="0"/>
      </w:pPr>
      <w:r>
        <w:rPr>
          <w:rFonts w:ascii="Calibri" w:hAnsi="Calibri"/>
        </w:rPr>
        <w:lastRenderedPageBreak/>
        <w:t>Table of Contents</w:t>
      </w:r>
    </w:p>
    <w:p w14:paraId="28A88C51" w14:textId="77777777" w:rsidR="006412CB" w:rsidRDefault="00000000">
      <w:pPr>
        <w:tabs>
          <w:tab w:val="right" w:leader="dot" w:pos="11160"/>
        </w:tabs>
        <w:spacing w:after="30" w:line="240" w:lineRule="auto"/>
      </w:pPr>
      <w:r>
        <w:t>Document Control</w:t>
      </w:r>
      <w:r>
        <w:tab/>
        <w:t>3</w:t>
      </w:r>
    </w:p>
    <w:p w14:paraId="651BC9E7" w14:textId="77777777" w:rsidR="006412CB" w:rsidRDefault="00000000">
      <w:pPr>
        <w:tabs>
          <w:tab w:val="right" w:leader="dot" w:pos="11160"/>
        </w:tabs>
        <w:spacing w:after="30" w:line="240" w:lineRule="auto"/>
      </w:pPr>
      <w:r>
        <w:t>1. Purpose and Monitoring Model</w:t>
      </w:r>
      <w:r>
        <w:tab/>
        <w:t>4</w:t>
      </w:r>
    </w:p>
    <w:p w14:paraId="761D91E2" w14:textId="77777777" w:rsidR="006412CB" w:rsidRDefault="00000000">
      <w:pPr>
        <w:tabs>
          <w:tab w:val="right" w:leader="dot" w:pos="11160"/>
        </w:tabs>
        <w:spacing w:after="30" w:line="240" w:lineRule="auto"/>
      </w:pPr>
      <w:r>
        <w:t>2. Scope and Important Corrections to the Picture</w:t>
      </w:r>
      <w:r>
        <w:tab/>
        <w:t>4</w:t>
      </w:r>
    </w:p>
    <w:p w14:paraId="67728BAD" w14:textId="77777777" w:rsidR="006412CB" w:rsidRDefault="00000000">
      <w:pPr>
        <w:tabs>
          <w:tab w:val="right" w:leader="dot" w:pos="11160"/>
        </w:tabs>
        <w:spacing w:after="30" w:line="240" w:lineRule="auto"/>
      </w:pPr>
      <w:r>
        <w:t>3. Prerequisites</w:t>
      </w:r>
      <w:r>
        <w:tab/>
        <w:t>4</w:t>
      </w:r>
    </w:p>
    <w:p w14:paraId="3065605D" w14:textId="77777777" w:rsidR="006412CB" w:rsidRDefault="00000000">
      <w:pPr>
        <w:tabs>
          <w:tab w:val="right" w:leader="dot" w:pos="11160"/>
        </w:tabs>
        <w:spacing w:after="30" w:line="240" w:lineRule="auto"/>
      </w:pPr>
      <w:r>
        <w:t>4. Monitoring Schema Installation</w:t>
      </w:r>
      <w:r>
        <w:tab/>
        <w:t>5</w:t>
      </w:r>
    </w:p>
    <w:p w14:paraId="3C2E9492" w14:textId="77777777" w:rsidR="006412CB" w:rsidRDefault="00000000">
      <w:pPr>
        <w:tabs>
          <w:tab w:val="right" w:leader="dot" w:pos="11160"/>
        </w:tabs>
        <w:spacing w:after="30" w:line="240" w:lineRule="auto"/>
      </w:pPr>
      <w:r>
        <w:t>5. Snapshot Collection Function</w:t>
      </w:r>
      <w:r>
        <w:tab/>
        <w:t>6</w:t>
      </w:r>
    </w:p>
    <w:p w14:paraId="62067523" w14:textId="77777777" w:rsidR="006412CB" w:rsidRDefault="00000000">
      <w:pPr>
        <w:tabs>
          <w:tab w:val="right" w:leader="dot" w:pos="11160"/>
        </w:tabs>
        <w:spacing w:after="30" w:line="240" w:lineRule="auto"/>
      </w:pPr>
      <w:r>
        <w:t>6. Delta View</w:t>
      </w:r>
      <w:r>
        <w:tab/>
        <w:t>7</w:t>
      </w:r>
    </w:p>
    <w:p w14:paraId="2CC8A039" w14:textId="77777777" w:rsidR="006412CB" w:rsidRDefault="00000000">
      <w:pPr>
        <w:tabs>
          <w:tab w:val="right" w:leader="dot" w:pos="11160"/>
        </w:tabs>
        <w:spacing w:after="30" w:line="240" w:lineRule="auto"/>
      </w:pPr>
      <w:r>
        <w:t>7. Production Monitoring Queries</w:t>
      </w:r>
      <w:r>
        <w:tab/>
        <w:t>8</w:t>
      </w:r>
    </w:p>
    <w:p w14:paraId="27B782C0" w14:textId="77777777" w:rsidR="006412CB" w:rsidRDefault="00000000">
      <w:pPr>
        <w:tabs>
          <w:tab w:val="right" w:leader="dot" w:pos="11160"/>
        </w:tabs>
        <w:spacing w:after="30" w:line="240" w:lineRule="auto"/>
      </w:pPr>
      <w:r>
        <w:t>8. Accurate I/O Latency Monitoring</w:t>
      </w:r>
      <w:r>
        <w:tab/>
        <w:t>10</w:t>
      </w:r>
    </w:p>
    <w:p w14:paraId="461FC3A3" w14:textId="77777777" w:rsidR="006412CB" w:rsidRDefault="00000000">
      <w:pPr>
        <w:tabs>
          <w:tab w:val="right" w:leader="dot" w:pos="11160"/>
        </w:tabs>
        <w:spacing w:after="30" w:line="240" w:lineRule="auto"/>
      </w:pPr>
      <w:r>
        <w:t>9. Parallel Worker Pressure</w:t>
      </w:r>
      <w:r>
        <w:tab/>
        <w:t>11</w:t>
      </w:r>
    </w:p>
    <w:p w14:paraId="4BA10D6B" w14:textId="77777777" w:rsidR="006412CB" w:rsidRDefault="00000000">
      <w:pPr>
        <w:tabs>
          <w:tab w:val="right" w:leader="dot" w:pos="11160"/>
        </w:tabs>
        <w:spacing w:after="30" w:line="240" w:lineRule="auto"/>
      </w:pPr>
      <w:r>
        <w:t>10. Current Session and Wait Monitoring</w:t>
      </w:r>
      <w:r>
        <w:tab/>
        <w:t>11</w:t>
      </w:r>
    </w:p>
    <w:p w14:paraId="7C8CAD77" w14:textId="77777777" w:rsidR="006412CB" w:rsidRDefault="00000000">
      <w:pPr>
        <w:tabs>
          <w:tab w:val="right" w:leader="dot" w:pos="11160"/>
        </w:tabs>
        <w:spacing w:after="30" w:line="240" w:lineRule="auto"/>
      </w:pPr>
      <w:r>
        <w:t>11. Optional SQL Workload Layer: pg_stat_statements</w:t>
      </w:r>
      <w:r>
        <w:tab/>
        <w:t>11</w:t>
      </w:r>
    </w:p>
    <w:p w14:paraId="3BE7A824" w14:textId="77777777" w:rsidR="006412CB" w:rsidRDefault="00000000">
      <w:pPr>
        <w:tabs>
          <w:tab w:val="right" w:leader="dot" w:pos="11160"/>
        </w:tabs>
        <w:spacing w:after="30" w:line="240" w:lineRule="auto"/>
      </w:pPr>
      <w:r>
        <w:t>12. Scheduling the Snapshot</w:t>
      </w:r>
      <w:r>
        <w:tab/>
        <w:t>12</w:t>
      </w:r>
    </w:p>
    <w:p w14:paraId="412A34EF" w14:textId="77777777" w:rsidR="006412CB" w:rsidRDefault="00000000">
      <w:pPr>
        <w:tabs>
          <w:tab w:val="right" w:leader="dot" w:pos="11160"/>
        </w:tabs>
        <w:spacing w:after="30" w:line="240" w:lineRule="auto"/>
      </w:pPr>
      <w:r>
        <w:t>13. Retention and Housekeeping</w:t>
      </w:r>
      <w:r>
        <w:tab/>
        <w:t>12</w:t>
      </w:r>
    </w:p>
    <w:p w14:paraId="0B3D9616" w14:textId="77777777" w:rsidR="006412CB" w:rsidRDefault="00000000">
      <w:pPr>
        <w:tabs>
          <w:tab w:val="right" w:leader="dot" w:pos="11160"/>
        </w:tabs>
        <w:spacing w:after="30" w:line="240" w:lineRule="auto"/>
      </w:pPr>
      <w:r>
        <w:t>14. Suggested Alert Conditions</w:t>
      </w:r>
      <w:r>
        <w:tab/>
        <w:t>12</w:t>
      </w:r>
    </w:p>
    <w:p w14:paraId="54B374A0" w14:textId="77777777" w:rsidR="006412CB" w:rsidRDefault="00000000">
      <w:pPr>
        <w:tabs>
          <w:tab w:val="right" w:leader="dot" w:pos="11160"/>
        </w:tabs>
        <w:spacing w:after="30" w:line="240" w:lineRule="auto"/>
      </w:pPr>
      <w:r>
        <w:t>15. Validation Procedure</w:t>
      </w:r>
      <w:r>
        <w:tab/>
        <w:t>13</w:t>
      </w:r>
    </w:p>
    <w:p w14:paraId="038E0588" w14:textId="77777777" w:rsidR="006412CB" w:rsidRDefault="00000000">
      <w:pPr>
        <w:tabs>
          <w:tab w:val="right" w:leader="dot" w:pos="11160"/>
        </w:tabs>
        <w:spacing w:after="30" w:line="240" w:lineRule="auto"/>
      </w:pPr>
      <w:r>
        <w:t>16. Troubleshooting</w:t>
      </w:r>
      <w:r>
        <w:tab/>
        <w:t>13</w:t>
      </w:r>
    </w:p>
    <w:p w14:paraId="7A76D8FE" w14:textId="77777777" w:rsidR="006412CB" w:rsidRDefault="00000000">
      <w:pPr>
        <w:tabs>
          <w:tab w:val="right" w:leader="dot" w:pos="11160"/>
        </w:tabs>
        <w:spacing w:after="30" w:line="240" w:lineRule="auto"/>
      </w:pPr>
      <w:r>
        <w:t>17. Security and Least Privilege</w:t>
      </w:r>
      <w:r>
        <w:tab/>
        <w:t>13</w:t>
      </w:r>
    </w:p>
    <w:p w14:paraId="3C6F7705" w14:textId="77777777" w:rsidR="006412CB" w:rsidRDefault="00000000">
      <w:pPr>
        <w:tabs>
          <w:tab w:val="right" w:leader="dot" w:pos="11160"/>
        </w:tabs>
        <w:spacing w:after="30" w:line="240" w:lineRule="auto"/>
      </w:pPr>
      <w:r>
        <w:t>18. Production Rollout Checklist</w:t>
      </w:r>
      <w:r>
        <w:tab/>
        <w:t>14</w:t>
      </w:r>
    </w:p>
    <w:p w14:paraId="1B35C047" w14:textId="77777777" w:rsidR="006412CB" w:rsidRDefault="00000000">
      <w:pPr>
        <w:tabs>
          <w:tab w:val="right" w:leader="dot" w:pos="11160"/>
        </w:tabs>
        <w:spacing w:after="30" w:line="240" w:lineRule="auto"/>
      </w:pPr>
      <w:r>
        <w:t>19. Complete Architecture Summary</w:t>
      </w:r>
      <w:r>
        <w:tab/>
        <w:t>14</w:t>
      </w:r>
    </w:p>
    <w:p w14:paraId="781E25E0" w14:textId="77777777" w:rsidR="006412CB" w:rsidRDefault="00000000">
      <w:pPr>
        <w:tabs>
          <w:tab w:val="right" w:leader="dot" w:pos="11160"/>
        </w:tabs>
        <w:spacing w:after="30" w:line="240" w:lineRule="auto"/>
      </w:pPr>
      <w:r>
        <w:t>20. Official PostgreSQL References</w:t>
      </w:r>
      <w:r>
        <w:tab/>
        <w:t>15</w:t>
      </w:r>
    </w:p>
    <w:p w14:paraId="37A00A85" w14:textId="77777777" w:rsidR="006412CB" w:rsidRDefault="00000000">
      <w:pPr>
        <w:tabs>
          <w:tab w:val="right" w:leader="dot" w:pos="11160"/>
        </w:tabs>
        <w:spacing w:after="30" w:line="240" w:lineRule="auto"/>
      </w:pPr>
      <w:r>
        <w:t>Appendix A - Deployment SQL Order</w:t>
      </w:r>
      <w:r>
        <w:tab/>
        <w:t>15</w:t>
      </w:r>
    </w:p>
    <w:p w14:paraId="11C06BCF" w14:textId="77777777" w:rsidR="006412CB" w:rsidRDefault="00000000">
      <w:pPr>
        <w:tabs>
          <w:tab w:val="right" w:leader="dot" w:pos="11160"/>
        </w:tabs>
        <w:spacing w:after="30" w:line="240" w:lineRule="auto"/>
      </w:pPr>
      <w:r>
        <w:t>Appendix B - DBA Interpretation Rules</w:t>
      </w:r>
      <w:r>
        <w:tab/>
        <w:t>15</w:t>
      </w:r>
    </w:p>
    <w:p w14:paraId="1DF48F5C" w14:textId="77777777" w:rsidR="006412CB" w:rsidRDefault="00000000">
      <w:r>
        <w:br w:type="page"/>
      </w:r>
    </w:p>
    <w:p w14:paraId="4A2C87E0" w14:textId="77777777" w:rsidR="006412CB" w:rsidRDefault="00000000">
      <w:pPr>
        <w:pStyle w:val="Heading1"/>
        <w:spacing w:before="0"/>
      </w:pPr>
      <w:r>
        <w:rPr>
          <w:rFonts w:ascii="Calibri" w:hAnsi="Calibri"/>
        </w:rPr>
        <w:lastRenderedPageBreak/>
        <w:t>Document Control</w:t>
      </w:r>
    </w:p>
    <w:tbl>
      <w:tblPr>
        <w:tblStyle w:val="TableGrid"/>
        <w:tblW w:w="10080" w:type="dxa"/>
        <w:jc w:val="center"/>
        <w:tblLayout w:type="fixed"/>
        <w:tblLook w:val="04A0" w:firstRow="1" w:lastRow="0" w:firstColumn="1" w:lastColumn="0" w:noHBand="0" w:noVBand="1"/>
      </w:tblPr>
      <w:tblGrid>
        <w:gridCol w:w="2250"/>
        <w:gridCol w:w="7830"/>
      </w:tblGrid>
      <w:tr w:rsidR="006412CB" w14:paraId="226D5BFB" w14:textId="77777777" w:rsidTr="0037539F">
        <w:trPr>
          <w:jc w:val="center"/>
        </w:trPr>
        <w:tc>
          <w:tcPr>
            <w:tcW w:w="2250" w:type="dxa"/>
            <w:shd w:val="clear" w:color="auto" w:fill="17365D"/>
            <w:vAlign w:val="center"/>
          </w:tcPr>
          <w:p w14:paraId="296572D8" w14:textId="77777777" w:rsidR="006412CB" w:rsidRDefault="00000000">
            <w:pPr>
              <w:spacing w:line="240" w:lineRule="auto"/>
              <w:rPr>
                <w:rFonts w:eastAsia="MS Mincho"/>
              </w:rPr>
            </w:pPr>
            <w:r>
              <w:rPr>
                <w:rFonts w:eastAsia="MS Mincho"/>
                <w:b/>
                <w:color w:val="FFFFFF"/>
              </w:rPr>
              <w:t>Field</w:t>
            </w:r>
          </w:p>
        </w:tc>
        <w:tc>
          <w:tcPr>
            <w:tcW w:w="7830" w:type="dxa"/>
            <w:shd w:val="clear" w:color="auto" w:fill="17365D"/>
            <w:vAlign w:val="center"/>
          </w:tcPr>
          <w:p w14:paraId="33F39379" w14:textId="77777777" w:rsidR="006412CB" w:rsidRDefault="00000000">
            <w:pPr>
              <w:spacing w:line="240" w:lineRule="auto"/>
              <w:rPr>
                <w:rFonts w:eastAsia="MS Mincho"/>
              </w:rPr>
            </w:pPr>
            <w:r>
              <w:rPr>
                <w:rFonts w:eastAsia="MS Mincho"/>
                <w:b/>
                <w:color w:val="FFFFFF"/>
              </w:rPr>
              <w:t>Value</w:t>
            </w:r>
          </w:p>
        </w:tc>
      </w:tr>
      <w:tr w:rsidR="006412CB" w14:paraId="49830722" w14:textId="77777777" w:rsidTr="0037539F">
        <w:trPr>
          <w:jc w:val="center"/>
        </w:trPr>
        <w:tc>
          <w:tcPr>
            <w:tcW w:w="2250" w:type="dxa"/>
            <w:vAlign w:val="center"/>
          </w:tcPr>
          <w:p w14:paraId="586E698C" w14:textId="77777777" w:rsidR="006412CB" w:rsidRDefault="00000000">
            <w:pPr>
              <w:spacing w:line="240" w:lineRule="auto"/>
              <w:rPr>
                <w:rFonts w:eastAsia="MS Mincho"/>
              </w:rPr>
            </w:pPr>
            <w:r>
              <w:rPr>
                <w:rFonts w:eastAsia="MS Mincho"/>
              </w:rPr>
              <w:t>Document Title</w:t>
            </w:r>
          </w:p>
        </w:tc>
        <w:tc>
          <w:tcPr>
            <w:tcW w:w="7830" w:type="dxa"/>
            <w:vAlign w:val="center"/>
          </w:tcPr>
          <w:p w14:paraId="1ED416FF" w14:textId="77777777" w:rsidR="006412CB" w:rsidRDefault="00000000">
            <w:pPr>
              <w:spacing w:line="240" w:lineRule="auto"/>
              <w:rPr>
                <w:rFonts w:eastAsia="MS Mincho"/>
              </w:rPr>
            </w:pPr>
            <w:r>
              <w:rPr>
                <w:rFonts w:eastAsia="MS Mincho"/>
              </w:rPr>
              <w:t>PostgreSQL Production Database Monitoring Kit</w:t>
            </w:r>
          </w:p>
        </w:tc>
      </w:tr>
      <w:tr w:rsidR="006412CB" w14:paraId="0C63201E" w14:textId="77777777" w:rsidTr="0037539F">
        <w:trPr>
          <w:jc w:val="center"/>
        </w:trPr>
        <w:tc>
          <w:tcPr>
            <w:tcW w:w="2250" w:type="dxa"/>
            <w:vAlign w:val="center"/>
          </w:tcPr>
          <w:p w14:paraId="42B57CAB" w14:textId="77777777" w:rsidR="006412CB" w:rsidRDefault="00000000">
            <w:pPr>
              <w:spacing w:line="240" w:lineRule="auto"/>
              <w:rPr>
                <w:rFonts w:eastAsia="MS Mincho"/>
              </w:rPr>
            </w:pPr>
            <w:r>
              <w:rPr>
                <w:rFonts w:eastAsia="MS Mincho"/>
              </w:rPr>
              <w:t>Purpose</w:t>
            </w:r>
          </w:p>
        </w:tc>
        <w:tc>
          <w:tcPr>
            <w:tcW w:w="7830" w:type="dxa"/>
            <w:vAlign w:val="center"/>
          </w:tcPr>
          <w:p w14:paraId="477C7361" w14:textId="77777777" w:rsidR="006412CB" w:rsidRDefault="00000000">
            <w:pPr>
              <w:spacing w:line="240" w:lineRule="auto"/>
              <w:rPr>
                <w:rFonts w:eastAsia="MS Mincho"/>
              </w:rPr>
            </w:pPr>
            <w:r>
              <w:rPr>
                <w:rFonts w:eastAsia="MS Mincho"/>
              </w:rPr>
              <w:t>Build a native PostgreSQL snapshot-and-delta monitoring framework for database-level production indicators.</w:t>
            </w:r>
          </w:p>
        </w:tc>
      </w:tr>
      <w:tr w:rsidR="006412CB" w14:paraId="74D30305" w14:textId="77777777" w:rsidTr="0037539F">
        <w:trPr>
          <w:jc w:val="center"/>
        </w:trPr>
        <w:tc>
          <w:tcPr>
            <w:tcW w:w="2250" w:type="dxa"/>
            <w:vAlign w:val="center"/>
          </w:tcPr>
          <w:p w14:paraId="51D3C423" w14:textId="77777777" w:rsidR="006412CB" w:rsidRDefault="00000000">
            <w:pPr>
              <w:spacing w:line="240" w:lineRule="auto"/>
              <w:rPr>
                <w:rFonts w:eastAsia="MS Mincho"/>
              </w:rPr>
            </w:pPr>
            <w:r>
              <w:rPr>
                <w:rFonts w:eastAsia="MS Mincho"/>
              </w:rPr>
              <w:t>Target Version</w:t>
            </w:r>
          </w:p>
        </w:tc>
        <w:tc>
          <w:tcPr>
            <w:tcW w:w="7830" w:type="dxa"/>
            <w:vAlign w:val="center"/>
          </w:tcPr>
          <w:p w14:paraId="4418571E" w14:textId="77777777" w:rsidR="006412CB" w:rsidRDefault="00000000">
            <w:pPr>
              <w:spacing w:line="240" w:lineRule="auto"/>
              <w:rPr>
                <w:rFonts w:eastAsia="MS Mincho"/>
              </w:rPr>
            </w:pPr>
            <w:r>
              <w:rPr>
                <w:rFonts w:eastAsia="MS Mincho"/>
              </w:rPr>
              <w:t>PostgreSQL 18.x</w:t>
            </w:r>
          </w:p>
        </w:tc>
      </w:tr>
      <w:tr w:rsidR="006412CB" w14:paraId="4E544F66" w14:textId="77777777" w:rsidTr="0037539F">
        <w:trPr>
          <w:jc w:val="center"/>
        </w:trPr>
        <w:tc>
          <w:tcPr>
            <w:tcW w:w="2250" w:type="dxa"/>
            <w:vAlign w:val="center"/>
          </w:tcPr>
          <w:p w14:paraId="5E27D0F3" w14:textId="77777777" w:rsidR="006412CB" w:rsidRDefault="00000000">
            <w:pPr>
              <w:spacing w:line="240" w:lineRule="auto"/>
              <w:rPr>
                <w:rFonts w:eastAsia="MS Mincho"/>
              </w:rPr>
            </w:pPr>
            <w:r>
              <w:rPr>
                <w:rFonts w:eastAsia="MS Mincho"/>
              </w:rPr>
              <w:t>Primary Source Basis</w:t>
            </w:r>
          </w:p>
        </w:tc>
        <w:tc>
          <w:tcPr>
            <w:tcW w:w="7830" w:type="dxa"/>
            <w:vAlign w:val="center"/>
          </w:tcPr>
          <w:p w14:paraId="3887D71D" w14:textId="77777777" w:rsidR="006412CB" w:rsidRDefault="00000000">
            <w:pPr>
              <w:spacing w:line="240" w:lineRule="auto"/>
              <w:rPr>
                <w:rFonts w:eastAsia="MS Mincho"/>
              </w:rPr>
            </w:pPr>
            <w:r>
              <w:rPr>
                <w:rFonts w:eastAsia="MS Mincho"/>
              </w:rPr>
              <w:t>Official PostgreSQL 18 documentation only for technical behavior and catalog/view definitions.</w:t>
            </w:r>
          </w:p>
        </w:tc>
      </w:tr>
      <w:tr w:rsidR="006412CB" w14:paraId="597233F3" w14:textId="77777777" w:rsidTr="0037539F">
        <w:trPr>
          <w:jc w:val="center"/>
        </w:trPr>
        <w:tc>
          <w:tcPr>
            <w:tcW w:w="2250" w:type="dxa"/>
            <w:vAlign w:val="center"/>
          </w:tcPr>
          <w:p w14:paraId="1376CA0F" w14:textId="77777777" w:rsidR="006412CB" w:rsidRDefault="00000000">
            <w:pPr>
              <w:spacing w:line="240" w:lineRule="auto"/>
              <w:rPr>
                <w:rFonts w:eastAsia="MS Mincho"/>
              </w:rPr>
            </w:pPr>
            <w:r>
              <w:rPr>
                <w:rFonts w:eastAsia="MS Mincho"/>
              </w:rPr>
              <w:t>Reference Image</w:t>
            </w:r>
          </w:p>
        </w:tc>
        <w:tc>
          <w:tcPr>
            <w:tcW w:w="7830" w:type="dxa"/>
            <w:vAlign w:val="center"/>
          </w:tcPr>
          <w:p w14:paraId="4F32584C" w14:textId="77777777" w:rsidR="006412CB" w:rsidRDefault="00000000">
            <w:pPr>
              <w:spacing w:line="240" w:lineRule="auto"/>
              <w:rPr>
                <w:rFonts w:eastAsia="MS Mincho"/>
              </w:rPr>
            </w:pPr>
            <w:r>
              <w:rPr>
                <w:rFonts w:eastAsia="MS Mincho"/>
              </w:rPr>
              <w:t>User-supplied architecture concept: pg_stat_database → snapshots → deltas → monitoring indicators.</w:t>
            </w:r>
          </w:p>
        </w:tc>
      </w:tr>
      <w:tr w:rsidR="006412CB" w14:paraId="7EFCDACA" w14:textId="77777777" w:rsidTr="0037539F">
        <w:trPr>
          <w:jc w:val="center"/>
        </w:trPr>
        <w:tc>
          <w:tcPr>
            <w:tcW w:w="2250" w:type="dxa"/>
            <w:vAlign w:val="center"/>
          </w:tcPr>
          <w:p w14:paraId="0D3FD10A" w14:textId="77777777" w:rsidR="006412CB" w:rsidRDefault="00000000">
            <w:pPr>
              <w:spacing w:line="240" w:lineRule="auto"/>
              <w:rPr>
                <w:rFonts w:eastAsia="MS Mincho"/>
              </w:rPr>
            </w:pPr>
            <w:r>
              <w:rPr>
                <w:rFonts w:eastAsia="MS Mincho"/>
              </w:rPr>
              <w:t>Owner</w:t>
            </w:r>
          </w:p>
        </w:tc>
        <w:tc>
          <w:tcPr>
            <w:tcW w:w="7830" w:type="dxa"/>
            <w:vAlign w:val="center"/>
          </w:tcPr>
          <w:p w14:paraId="6443255A" w14:textId="77777777" w:rsidR="006412CB" w:rsidRDefault="00000000">
            <w:pPr>
              <w:spacing w:line="240" w:lineRule="auto"/>
              <w:rPr>
                <w:rFonts w:eastAsia="MS Mincho"/>
              </w:rPr>
            </w:pPr>
            <w:r>
              <w:rPr>
                <w:rFonts w:eastAsia="MS Mincho"/>
              </w:rPr>
              <w:t>PostgreSQL DBA / Database Engineering</w:t>
            </w:r>
          </w:p>
        </w:tc>
      </w:tr>
      <w:tr w:rsidR="006412CB" w14:paraId="7E8A8D41" w14:textId="77777777" w:rsidTr="0037539F">
        <w:trPr>
          <w:jc w:val="center"/>
        </w:trPr>
        <w:tc>
          <w:tcPr>
            <w:tcW w:w="2250" w:type="dxa"/>
            <w:vAlign w:val="center"/>
          </w:tcPr>
          <w:p w14:paraId="45626334" w14:textId="77777777" w:rsidR="006412CB" w:rsidRDefault="00000000">
            <w:pPr>
              <w:spacing w:line="240" w:lineRule="auto"/>
              <w:rPr>
                <w:rFonts w:eastAsia="MS Mincho"/>
              </w:rPr>
            </w:pPr>
            <w:r>
              <w:rPr>
                <w:rFonts w:eastAsia="MS Mincho"/>
              </w:rPr>
              <w:t>Review Trigger</w:t>
            </w:r>
          </w:p>
        </w:tc>
        <w:tc>
          <w:tcPr>
            <w:tcW w:w="7830" w:type="dxa"/>
            <w:vAlign w:val="center"/>
          </w:tcPr>
          <w:p w14:paraId="6A84AA6A" w14:textId="77777777" w:rsidR="006412CB" w:rsidRDefault="00000000">
            <w:pPr>
              <w:spacing w:line="240" w:lineRule="auto"/>
              <w:rPr>
                <w:rFonts w:eastAsia="MS Mincho"/>
              </w:rPr>
            </w:pPr>
            <w:r>
              <w:rPr>
                <w:rFonts w:eastAsia="MS Mincho"/>
              </w:rPr>
              <w:t>PostgreSQL major upgrade, monitoring schema change, or operational policy change.</w:t>
            </w:r>
          </w:p>
        </w:tc>
      </w:tr>
    </w:tbl>
    <w:p w14:paraId="2459F445" w14:textId="77777777" w:rsidR="006412CB" w:rsidRDefault="00000000">
      <w:pPr>
        <w:pStyle w:val="Heading2"/>
      </w:pPr>
      <w:r>
        <w:rPr>
          <w:rFonts w:ascii="Calibri" w:hAnsi="Calibri"/>
        </w:rPr>
        <w:t>Revision History</w:t>
      </w:r>
    </w:p>
    <w:tbl>
      <w:tblPr>
        <w:tblStyle w:val="TableGrid"/>
        <w:tblW w:w="10080" w:type="dxa"/>
        <w:jc w:val="center"/>
        <w:tblLayout w:type="fixed"/>
        <w:tblLook w:val="04A0" w:firstRow="1" w:lastRow="0" w:firstColumn="1" w:lastColumn="0" w:noHBand="0" w:noVBand="1"/>
      </w:tblPr>
      <w:tblGrid>
        <w:gridCol w:w="3360"/>
        <w:gridCol w:w="3360"/>
        <w:gridCol w:w="3360"/>
      </w:tblGrid>
      <w:tr w:rsidR="006412CB" w14:paraId="7CA49BFB" w14:textId="77777777">
        <w:trPr>
          <w:jc w:val="center"/>
        </w:trPr>
        <w:tc>
          <w:tcPr>
            <w:tcW w:w="3360" w:type="dxa"/>
            <w:shd w:val="clear" w:color="auto" w:fill="17365D"/>
            <w:vAlign w:val="center"/>
          </w:tcPr>
          <w:p w14:paraId="29FCC612" w14:textId="77777777" w:rsidR="006412CB" w:rsidRDefault="00000000">
            <w:pPr>
              <w:spacing w:line="240" w:lineRule="auto"/>
              <w:rPr>
                <w:rFonts w:eastAsia="MS Mincho"/>
              </w:rPr>
            </w:pPr>
            <w:r>
              <w:rPr>
                <w:rFonts w:eastAsia="MS Mincho"/>
                <w:b/>
                <w:color w:val="FFFFFF"/>
              </w:rPr>
              <w:t>Version</w:t>
            </w:r>
          </w:p>
        </w:tc>
        <w:tc>
          <w:tcPr>
            <w:tcW w:w="3360" w:type="dxa"/>
            <w:shd w:val="clear" w:color="auto" w:fill="17365D"/>
            <w:vAlign w:val="center"/>
          </w:tcPr>
          <w:p w14:paraId="6147738F" w14:textId="77777777" w:rsidR="006412CB" w:rsidRDefault="00000000">
            <w:pPr>
              <w:spacing w:line="240" w:lineRule="auto"/>
              <w:rPr>
                <w:rFonts w:eastAsia="MS Mincho"/>
              </w:rPr>
            </w:pPr>
            <w:r>
              <w:rPr>
                <w:rFonts w:eastAsia="MS Mincho"/>
                <w:b/>
                <w:color w:val="FFFFFF"/>
              </w:rPr>
              <w:t>Date</w:t>
            </w:r>
          </w:p>
        </w:tc>
        <w:tc>
          <w:tcPr>
            <w:tcW w:w="3360" w:type="dxa"/>
            <w:shd w:val="clear" w:color="auto" w:fill="17365D"/>
            <w:vAlign w:val="center"/>
          </w:tcPr>
          <w:p w14:paraId="0D2918AF" w14:textId="77777777" w:rsidR="006412CB" w:rsidRDefault="00000000">
            <w:pPr>
              <w:spacing w:line="240" w:lineRule="auto"/>
              <w:rPr>
                <w:rFonts w:eastAsia="MS Mincho"/>
              </w:rPr>
            </w:pPr>
            <w:r>
              <w:rPr>
                <w:rFonts w:eastAsia="MS Mincho"/>
                <w:b/>
                <w:color w:val="FFFFFF"/>
              </w:rPr>
              <w:t>Change</w:t>
            </w:r>
          </w:p>
        </w:tc>
      </w:tr>
      <w:tr w:rsidR="006412CB" w14:paraId="4D87E78E" w14:textId="77777777">
        <w:trPr>
          <w:jc w:val="center"/>
        </w:trPr>
        <w:tc>
          <w:tcPr>
            <w:tcW w:w="3360" w:type="dxa"/>
            <w:vAlign w:val="center"/>
          </w:tcPr>
          <w:p w14:paraId="5200E50B" w14:textId="77777777" w:rsidR="006412CB" w:rsidRDefault="00000000">
            <w:pPr>
              <w:spacing w:line="240" w:lineRule="auto"/>
              <w:rPr>
                <w:rFonts w:eastAsia="MS Mincho"/>
              </w:rPr>
            </w:pPr>
            <w:r>
              <w:rPr>
                <w:rFonts w:eastAsia="MS Mincho"/>
              </w:rPr>
              <w:t>1.0</w:t>
            </w:r>
          </w:p>
        </w:tc>
        <w:tc>
          <w:tcPr>
            <w:tcW w:w="3360" w:type="dxa"/>
            <w:vAlign w:val="center"/>
          </w:tcPr>
          <w:p w14:paraId="075FB064" w14:textId="77777777" w:rsidR="006412CB" w:rsidRDefault="00000000">
            <w:pPr>
              <w:spacing w:line="240" w:lineRule="auto"/>
              <w:rPr>
                <w:rFonts w:eastAsia="MS Mincho"/>
              </w:rPr>
            </w:pPr>
            <w:r>
              <w:rPr>
                <w:rFonts w:eastAsia="MS Mincho"/>
              </w:rPr>
              <w:t>26-Aug-2026</w:t>
            </w:r>
          </w:p>
        </w:tc>
        <w:tc>
          <w:tcPr>
            <w:tcW w:w="3360" w:type="dxa"/>
            <w:vAlign w:val="center"/>
          </w:tcPr>
          <w:p w14:paraId="7CFE9430" w14:textId="77777777" w:rsidR="006412CB" w:rsidRDefault="00000000">
            <w:pPr>
              <w:spacing w:line="240" w:lineRule="auto"/>
              <w:rPr>
                <w:rFonts w:eastAsia="MS Mincho"/>
              </w:rPr>
            </w:pPr>
            <w:r>
              <w:rPr>
                <w:rFonts w:eastAsia="MS Mincho"/>
              </w:rPr>
              <w:t>Initial controlled SOP.</w:t>
            </w:r>
          </w:p>
        </w:tc>
      </w:tr>
    </w:tbl>
    <w:p w14:paraId="71CAFEA3" w14:textId="77777777" w:rsidR="006412CB" w:rsidRDefault="00000000">
      <w:pPr>
        <w:pStyle w:val="Heading2"/>
      </w:pPr>
      <w:r>
        <w:rPr>
          <w:rFonts w:ascii="Calibri" w:hAnsi="Calibri"/>
        </w:rPr>
        <w:t>Source and Accuracy Statement</w:t>
      </w:r>
    </w:p>
    <w:p w14:paraId="13979B12" w14:textId="77777777" w:rsidR="006412CB" w:rsidRDefault="00000000">
      <w:r>
        <w:t>The technical definitions, PostgreSQL catalog/view behavior, and SQL design in this SOP were prepared and cross-checked against the official PostgreSQL 18 documentation. The supplied image is used as the monitoring requirement and architecture concept, not as an authoritative PostgreSQL specification.</w:t>
      </w:r>
    </w:p>
    <w:tbl>
      <w:tblPr>
        <w:tblStyle w:val="TableGrid"/>
        <w:tblW w:w="10080" w:type="dxa"/>
        <w:tblLayout w:type="fixed"/>
        <w:tblLook w:val="04A0" w:firstRow="1" w:lastRow="0" w:firstColumn="1" w:lastColumn="0" w:noHBand="0" w:noVBand="1"/>
      </w:tblPr>
      <w:tblGrid>
        <w:gridCol w:w="10080"/>
      </w:tblGrid>
      <w:tr w:rsidR="006412CB" w14:paraId="2BDCBC2A" w14:textId="77777777">
        <w:tc>
          <w:tcPr>
            <w:tcW w:w="10080" w:type="dxa"/>
            <w:shd w:val="clear" w:color="auto" w:fill="EAF2F8"/>
          </w:tcPr>
          <w:p w14:paraId="3A24ABB9" w14:textId="77777777" w:rsidR="006412CB" w:rsidRDefault="00000000">
            <w:pPr>
              <w:spacing w:line="240" w:lineRule="auto"/>
              <w:rPr>
                <w:rFonts w:eastAsia="MS Mincho"/>
              </w:rPr>
            </w:pPr>
            <w:r>
              <w:rPr>
                <w:rFonts w:eastAsia="MS Mincho"/>
                <w:b/>
                <w:color w:val="17365D"/>
              </w:rPr>
              <w:t xml:space="preserve">Accuracy wording: </w:t>
            </w:r>
            <w:r>
              <w:rPr>
                <w:rFonts w:eastAsia="MS Mincho"/>
              </w:rPr>
              <w:t>A literal “100% accuracy” guarantee is not technically defensible for executable operational material because results depend on PostgreSQL minor release, configuration, permissions, workload, statistics resets, and operating environment. This document therefore states the stronger verifiable claim: technical PostgreSQL behavior is sourced exclusively from the cited official PostgreSQL documentation and the scripts are designed for PostgreSQL 18.x.</w:t>
            </w:r>
          </w:p>
        </w:tc>
      </w:tr>
    </w:tbl>
    <w:p w14:paraId="4E2B5692" w14:textId="77777777" w:rsidR="006412CB" w:rsidRDefault="00000000">
      <w:r>
        <w:br w:type="page"/>
      </w:r>
    </w:p>
    <w:p w14:paraId="6FA50B88" w14:textId="77777777" w:rsidR="006412CB" w:rsidRDefault="00000000">
      <w:pPr>
        <w:pStyle w:val="Heading1"/>
        <w:spacing w:before="0"/>
      </w:pPr>
      <w:r>
        <w:rPr>
          <w:rFonts w:ascii="Calibri" w:hAnsi="Calibri"/>
        </w:rPr>
        <w:lastRenderedPageBreak/>
        <w:t>1. Purpose and Monitoring Model</w:t>
      </w:r>
    </w:p>
    <w:p w14:paraId="29B86136" w14:textId="77777777" w:rsidR="006412CB" w:rsidRDefault="00000000">
      <w:r>
        <w:t>The goal is to convert PostgreSQL cumulative statistics into time-based operational signals. PostgreSQL exposes counters such as commits, rollbacks, tuples, blocks, sessions, deadlocks, temporary files and checksum failures. A single reading shows a cumulative value; two readings taken at known times allow us to calculate what happened during that interval.</w:t>
      </w:r>
    </w:p>
    <w:p w14:paraId="21761163" w14:textId="77777777" w:rsidR="006412CB" w:rsidRDefault="00000000">
      <w:pPr>
        <w:pStyle w:val="CodeBlock"/>
        <w:shd w:val="clear" w:color="auto" w:fill="F3F6F9"/>
      </w:pPr>
      <w:r>
        <w:t>pg_stat_database</w:t>
      </w:r>
      <w:r>
        <w:br/>
        <w:t xml:space="preserve">      |</w:t>
      </w:r>
      <w:r>
        <w:br/>
        <w:t xml:space="preserve">      | snapshot every minute</w:t>
      </w:r>
      <w:r>
        <w:br/>
        <w:t xml:space="preserve">      v</w:t>
      </w:r>
      <w:r>
        <w:br/>
        <w:t>monitor.database_snapshots</w:t>
      </w:r>
      <w:r>
        <w:br/>
        <w:t xml:space="preserve">      |</w:t>
      </w:r>
      <w:r>
        <w:br/>
        <w:t xml:space="preserve">      | current - previous</w:t>
      </w:r>
      <w:r>
        <w:br/>
        <w:t xml:space="preserve">      v</w:t>
      </w:r>
      <w:r>
        <w:br/>
        <w:t>monitor.database_delta</w:t>
      </w:r>
      <w:r>
        <w:br/>
        <w:t xml:space="preserve">      |</w:t>
      </w:r>
      <w:r>
        <w:br/>
        <w:t xml:space="preserve">      +-- transaction throughput</w:t>
      </w:r>
      <w:r>
        <w:br/>
        <w:t xml:space="preserve">      +-- rollback rate</w:t>
      </w:r>
      <w:r>
        <w:br/>
        <w:t xml:space="preserve">      +-- cache hit ratio</w:t>
      </w:r>
      <w:r>
        <w:br/>
        <w:t xml:space="preserve">      +-- database activity</w:t>
      </w:r>
      <w:r>
        <w:br/>
        <w:t xml:space="preserve">      +-- session growth</w:t>
      </w:r>
      <w:r>
        <w:br/>
        <w:t xml:space="preserve">      +-- abandoned / fatal / killed sessions</w:t>
      </w:r>
      <w:r>
        <w:br/>
        <w:t xml:space="preserve">      +-- temp-file activity</w:t>
      </w:r>
      <w:r>
        <w:br/>
        <w:t xml:space="preserve">      +-- tuple activity</w:t>
      </w:r>
      <w:r>
        <w:br/>
        <w:t xml:space="preserve">      +-- deadlocks</w:t>
      </w:r>
      <w:r>
        <w:br/>
        <w:t xml:space="preserve">      +-- checksum failures</w:t>
      </w:r>
      <w:r>
        <w:br/>
        <w:t xml:space="preserve">      +-- workload ranking</w:t>
      </w:r>
    </w:p>
    <w:p w14:paraId="4985C25B" w14:textId="77777777" w:rsidR="006412CB" w:rsidRDefault="00000000">
      <w:r>
        <w:t>PostgreSQL statistics are cumulative and can be reset. Delta logic must therefore detect a statistics reset and must never treat a negative difference as valid workload.</w:t>
      </w:r>
    </w:p>
    <w:p w14:paraId="2B7DEA29" w14:textId="77777777" w:rsidR="006412CB" w:rsidRDefault="00000000">
      <w:pPr>
        <w:pStyle w:val="Heading1"/>
      </w:pPr>
      <w:r>
        <w:rPr>
          <w:rFonts w:ascii="Calibri" w:hAnsi="Calibri"/>
        </w:rPr>
        <w:t>2. Scope and Important Corrections to the Picture</w:t>
      </w:r>
    </w:p>
    <w:p w14:paraId="188CFD37" w14:textId="77777777" w:rsidR="006412CB" w:rsidRDefault="00000000">
      <w:pPr>
        <w:pStyle w:val="ListBullet"/>
      </w:pPr>
      <w:r>
        <w:t>Transaction throughput, rollbacks, cache activity, tuple activity, temporary files, deadlocks, checksum failures and session counters can be derived from pg_stat_database deltas.</w:t>
      </w:r>
    </w:p>
    <w:p w14:paraId="73DAE40B" w14:textId="77777777" w:rsidR="006412CB" w:rsidRDefault="00000000">
      <w:pPr>
        <w:pStyle w:val="ListBullet"/>
      </w:pPr>
      <w:r>
        <w:t>“Database I/O latency” is not accurately derived from block counters alone. PostgreSQL 18 exposes I/O timing through pg_stat_database and pg_stat_io when the relevant timing collection is enabled.</w:t>
      </w:r>
    </w:p>
    <w:p w14:paraId="2F6B7BA0" w14:textId="77777777" w:rsidR="006412CB" w:rsidRDefault="00000000">
      <w:pPr>
        <w:pStyle w:val="ListBullet"/>
      </w:pPr>
      <w:r>
        <w:t>“Parallel worker pressure” is not a pg_stat_database metric. It should be observed from pg_stat_activity and the configured worker limits.</w:t>
      </w:r>
    </w:p>
    <w:p w14:paraId="497265E4" w14:textId="77777777" w:rsidR="006412CB" w:rsidRDefault="00000000">
      <w:pPr>
        <w:pStyle w:val="ListBullet"/>
      </w:pPr>
      <w:r>
        <w:t>Current active sessions are a gauge from pg_stat_activity; session growth over an interval can use pg_stat_database.sessions.</w:t>
      </w:r>
    </w:p>
    <w:p w14:paraId="44BBC195" w14:textId="77777777" w:rsidR="006412CB" w:rsidRDefault="00000000">
      <w:pPr>
        <w:pStyle w:val="ListBullet"/>
      </w:pPr>
      <w:r>
        <w:t>Cache hit ratio is a PostgreSQL shared-buffer hit ratio, not an operating-system filesystem-cache hit ratio.</w:t>
      </w:r>
    </w:p>
    <w:p w14:paraId="71FE3E3A" w14:textId="77777777" w:rsidR="006412CB" w:rsidRDefault="00000000">
      <w:pPr>
        <w:pStyle w:val="ListBullet"/>
      </w:pPr>
      <w:r>
        <w:t>Checksum failures are meaningful only when data checksums are enabled; PostgreSQL 18 enables checksums by default for newly initialized clusters unless explicitly disabled.</w:t>
      </w:r>
    </w:p>
    <w:p w14:paraId="41A633C0" w14:textId="77777777" w:rsidR="006412CB" w:rsidRDefault="00000000">
      <w:pPr>
        <w:pStyle w:val="Heading1"/>
      </w:pPr>
      <w:r>
        <w:rPr>
          <w:rFonts w:ascii="Calibri" w:hAnsi="Calibri"/>
        </w:rPr>
        <w:lastRenderedPageBreak/>
        <w:t>3. Prerequisites</w:t>
      </w:r>
    </w:p>
    <w:p w14:paraId="201C302F" w14:textId="77777777" w:rsidR="006412CB" w:rsidRDefault="00000000">
      <w:pPr>
        <w:pStyle w:val="ListBullet"/>
      </w:pPr>
      <w:r>
        <w:t>PostgreSQL 18.x.</w:t>
      </w:r>
    </w:p>
    <w:p w14:paraId="74712FF9" w14:textId="77777777" w:rsidR="006412CB" w:rsidRDefault="00000000">
      <w:pPr>
        <w:pStyle w:val="ListBullet"/>
      </w:pPr>
      <w:r>
        <w:t>A dedicated monitoring database or a chosen administrative database.</w:t>
      </w:r>
    </w:p>
    <w:p w14:paraId="354A4670" w14:textId="77777777" w:rsidR="006412CB" w:rsidRDefault="00000000">
      <w:pPr>
        <w:pStyle w:val="ListBullet"/>
      </w:pPr>
      <w:r>
        <w:t>A monitoring owner role with permission to create objects in a dedicated schema.</w:t>
      </w:r>
    </w:p>
    <w:p w14:paraId="7D7D0E93" w14:textId="77777777" w:rsidR="006412CB" w:rsidRDefault="00000000">
      <w:pPr>
        <w:pStyle w:val="ListBullet"/>
      </w:pPr>
      <w:r>
        <w:t>A scheduler that can execute one SQL statement every minute (pg_cron if separately installed, systemd timer, cron, Kubernetes CronJob, enterprise scheduler, etc.).</w:t>
      </w:r>
    </w:p>
    <w:p w14:paraId="41A52014" w14:textId="77777777" w:rsidR="006412CB" w:rsidRDefault="00000000">
      <w:pPr>
        <w:pStyle w:val="ListBullet"/>
      </w:pPr>
      <w:r>
        <w:t>Sufficient retention storage for snapshots.</w:t>
      </w:r>
    </w:p>
    <w:p w14:paraId="76CC70B6" w14:textId="77777777" w:rsidR="006412CB" w:rsidRDefault="00000000">
      <w:pPr>
        <w:pStyle w:val="ListBullet"/>
      </w:pPr>
      <w:r>
        <w:t>track_counts enabled (default behavior).</w:t>
      </w:r>
    </w:p>
    <w:p w14:paraId="1C0CE0F8" w14:textId="77777777" w:rsidR="006412CB" w:rsidRDefault="00000000">
      <w:pPr>
        <w:pStyle w:val="ListBullet"/>
      </w:pPr>
      <w:r>
        <w:t>For I/O latency metrics, evaluate and enable track_io_timing if acceptable for the platform.</w:t>
      </w:r>
    </w:p>
    <w:tbl>
      <w:tblPr>
        <w:tblStyle w:val="TableGrid"/>
        <w:tblW w:w="10080" w:type="dxa"/>
        <w:tblLayout w:type="fixed"/>
        <w:tblLook w:val="04A0" w:firstRow="1" w:lastRow="0" w:firstColumn="1" w:lastColumn="0" w:noHBand="0" w:noVBand="1"/>
      </w:tblPr>
      <w:tblGrid>
        <w:gridCol w:w="10080"/>
      </w:tblGrid>
      <w:tr w:rsidR="006412CB" w14:paraId="0AAC5A2A" w14:textId="77777777">
        <w:tc>
          <w:tcPr>
            <w:tcW w:w="10080" w:type="dxa"/>
            <w:shd w:val="clear" w:color="auto" w:fill="EAF2F8"/>
          </w:tcPr>
          <w:p w14:paraId="351F3E78" w14:textId="77777777" w:rsidR="006412CB" w:rsidRDefault="00000000">
            <w:pPr>
              <w:spacing w:line="240" w:lineRule="auto"/>
              <w:rPr>
                <w:rFonts w:eastAsia="MS Mincho"/>
              </w:rPr>
            </w:pPr>
            <w:r>
              <w:rPr>
                <w:rFonts w:eastAsia="MS Mincho"/>
                <w:b/>
                <w:color w:val="17365D"/>
              </w:rPr>
              <w:t xml:space="preserve">Do not reset statistics casually: </w:t>
            </w:r>
            <w:r>
              <w:rPr>
                <w:rFonts w:eastAsia="MS Mincho"/>
              </w:rPr>
              <w:t>Functions that reset PostgreSQL statistics break continuity of delta calculations. Record stats_reset and treat the first sample after a reset as a new baseline.</w:t>
            </w:r>
          </w:p>
        </w:tc>
      </w:tr>
    </w:tbl>
    <w:p w14:paraId="110BA533" w14:textId="77777777" w:rsidR="006412CB" w:rsidRDefault="00000000">
      <w:pPr>
        <w:pStyle w:val="Heading1"/>
      </w:pPr>
      <w:r>
        <w:rPr>
          <w:rFonts w:ascii="Calibri" w:hAnsi="Calibri"/>
        </w:rPr>
        <w:t>4. Monitoring Schema Installation</w:t>
      </w:r>
    </w:p>
    <w:p w14:paraId="06CD41E4" w14:textId="77777777" w:rsidR="006412CB" w:rsidRDefault="00000000">
      <w:pPr>
        <w:pStyle w:val="CodeBlock"/>
        <w:shd w:val="clear" w:color="auto" w:fill="F3F6F9"/>
      </w:pPr>
      <w:r>
        <w:t>CREATE SCHEMA IF NOT EXISTS monitor;</w:t>
      </w:r>
      <w:r>
        <w:br/>
      </w:r>
      <w:r>
        <w:br/>
        <w:t>REVOKE ALL ON SCHEMA monitor FROM PUBLIC;</w:t>
      </w:r>
      <w:r>
        <w:br/>
      </w:r>
      <w:r>
        <w:br/>
        <w:t>CREATE TABLE monitor.database_snapshots (</w:t>
      </w:r>
      <w:r>
        <w:br/>
        <w:t xml:space="preserve">    snapshot_id             bigint GENERATED ALWAYS AS IDENTITY PRIMARY KEY,</w:t>
      </w:r>
      <w:r>
        <w:br/>
        <w:t xml:space="preserve">    captured_at             timestamptz NOT NULL DEFAULT clock_timestamp(),</w:t>
      </w:r>
      <w:r>
        <w:br/>
        <w:t xml:space="preserve">    datid                   oid NOT NULL,</w:t>
      </w:r>
      <w:r>
        <w:br/>
        <w:t xml:space="preserve">    datname                 name,</w:t>
      </w:r>
      <w:r>
        <w:br/>
        <w:t xml:space="preserve">    numbackends              integer NOT NULL,</w:t>
      </w:r>
      <w:r>
        <w:br/>
        <w:t xml:space="preserve">    xact_commit              bigint NOT NULL,</w:t>
      </w:r>
      <w:r>
        <w:br/>
        <w:t xml:space="preserve">    xact_rollback            bigint NOT NULL,</w:t>
      </w:r>
      <w:r>
        <w:br/>
        <w:t xml:space="preserve">    blks_read                bigint NOT NULL,</w:t>
      </w:r>
      <w:r>
        <w:br/>
        <w:t xml:space="preserve">    blks_hit                 bigint NOT NULL,</w:t>
      </w:r>
      <w:r>
        <w:br/>
        <w:t xml:space="preserve">    tup_returned             bigint NOT NULL,</w:t>
      </w:r>
      <w:r>
        <w:br/>
        <w:t xml:space="preserve">    tup_fetched              bigint NOT NULL,</w:t>
      </w:r>
      <w:r>
        <w:br/>
        <w:t xml:space="preserve">    tup_inserted             bigint NOT NULL,</w:t>
      </w:r>
      <w:r>
        <w:br/>
        <w:t xml:space="preserve">    tup_updated              bigint NOT NULL,</w:t>
      </w:r>
      <w:r>
        <w:br/>
        <w:t xml:space="preserve">    tup_deleted              bigint NOT NULL,</w:t>
      </w:r>
      <w:r>
        <w:br/>
        <w:t xml:space="preserve">    conflicts                bigint NOT NULL,</w:t>
      </w:r>
      <w:r>
        <w:br/>
        <w:t xml:space="preserve">    temp_files               bigint NOT NULL,</w:t>
      </w:r>
      <w:r>
        <w:br/>
        <w:t xml:space="preserve">    temp_bytes               bigint NOT NULL,</w:t>
      </w:r>
      <w:r>
        <w:br/>
        <w:t xml:space="preserve">    deadlocks                bigint NOT NULL,</w:t>
      </w:r>
      <w:r>
        <w:br/>
        <w:t xml:space="preserve">    checksum_failures        bigint,</w:t>
      </w:r>
      <w:r>
        <w:br/>
        <w:t xml:space="preserve">    checksum_last_failure    timestamptz,</w:t>
      </w:r>
      <w:r>
        <w:br/>
        <w:t xml:space="preserve">    blk_read_time            double precision NOT NULL,</w:t>
      </w:r>
      <w:r>
        <w:br/>
        <w:t xml:space="preserve">    blk_write_time           double precision NOT NULL,</w:t>
      </w:r>
      <w:r>
        <w:br/>
        <w:t xml:space="preserve">    session_time             double precision NOT NULL,</w:t>
      </w:r>
      <w:r>
        <w:br/>
        <w:t xml:space="preserve">    active_time              double precision NOT NULL,</w:t>
      </w:r>
      <w:r>
        <w:br/>
        <w:t xml:space="preserve">    idle_in_transaction_time double precision NOT NULL,</w:t>
      </w:r>
      <w:r>
        <w:br/>
        <w:t xml:space="preserve">    sessions                 bigint NOT NULL,</w:t>
      </w:r>
      <w:r>
        <w:br/>
      </w:r>
      <w:r>
        <w:lastRenderedPageBreak/>
        <w:t xml:space="preserve">    sessions_abandoned       bigint NOT NULL,</w:t>
      </w:r>
      <w:r>
        <w:br/>
        <w:t xml:space="preserve">    sessions_fatal           bigint NOT NULL,</w:t>
      </w:r>
      <w:r>
        <w:br/>
        <w:t xml:space="preserve">    sessions_killed          bigint NOT NULL,</w:t>
      </w:r>
      <w:r>
        <w:br/>
        <w:t xml:space="preserve">    stats_reset              timestamptz</w:t>
      </w:r>
      <w:r>
        <w:br/>
        <w:t>);</w:t>
      </w:r>
      <w:r>
        <w:br/>
      </w:r>
      <w:r>
        <w:br/>
        <w:t>CREATE INDEX database_snapshots_datid_time_idx</w:t>
      </w:r>
      <w:r>
        <w:br/>
        <w:t>ON monitor.database_snapshots (datid, captured_at DESC);</w:t>
      </w:r>
    </w:p>
    <w:p w14:paraId="0B656953" w14:textId="77777777" w:rsidR="006412CB" w:rsidRDefault="00000000">
      <w:pPr>
        <w:pStyle w:val="Heading1"/>
      </w:pPr>
      <w:r>
        <w:rPr>
          <w:rFonts w:ascii="Calibri" w:hAnsi="Calibri"/>
        </w:rPr>
        <w:t>5. Snapshot Collection Function</w:t>
      </w:r>
    </w:p>
    <w:p w14:paraId="4C86500C" w14:textId="77777777" w:rsidR="006412CB" w:rsidRDefault="00000000">
      <w:pPr>
        <w:pStyle w:val="CodeBlock"/>
        <w:shd w:val="clear" w:color="auto" w:fill="F3F6F9"/>
      </w:pPr>
      <w:r>
        <w:t>CREATE OR REPLACE FUNCTION monitor.capture_database_snapshot()</w:t>
      </w:r>
      <w:r>
        <w:br/>
        <w:t>RETURNS void</w:t>
      </w:r>
      <w:r>
        <w:br/>
        <w:t>LANGUAGE sql</w:t>
      </w:r>
      <w:r>
        <w:br/>
        <w:t>SECURITY INVOKER</w:t>
      </w:r>
      <w:r>
        <w:br/>
        <w:t>SET search_path = pg_catalog, monitor</w:t>
      </w:r>
      <w:r>
        <w:br/>
        <w:t>AS $$</w:t>
      </w:r>
      <w:r>
        <w:br/>
        <w:t xml:space="preserve">    INSERT INTO monitor.database_snapshots (</w:t>
      </w:r>
      <w:r>
        <w:br/>
        <w:t xml:space="preserve">        datid, datname, numbackends,</w:t>
      </w:r>
      <w:r>
        <w:br/>
        <w:t xml:space="preserve">        xact_commit, xact_rollback,</w:t>
      </w:r>
      <w:r>
        <w:br/>
        <w:t xml:space="preserve">        blks_read, blks_hit,</w:t>
      </w:r>
      <w:r>
        <w:br/>
        <w:t xml:space="preserve">        tup_returned, tup_fetched,</w:t>
      </w:r>
      <w:r>
        <w:br/>
        <w:t xml:space="preserve">        tup_inserted, tup_updated, tup_deleted,</w:t>
      </w:r>
      <w:r>
        <w:br/>
        <w:t xml:space="preserve">        conflicts, temp_files, temp_bytes, deadlocks,</w:t>
      </w:r>
      <w:r>
        <w:br/>
        <w:t xml:space="preserve">        checksum_failures, checksum_last_failure,</w:t>
      </w:r>
      <w:r>
        <w:br/>
        <w:t xml:space="preserve">        blk_read_time, blk_write_time,</w:t>
      </w:r>
      <w:r>
        <w:br/>
        <w:t xml:space="preserve">        session_time, active_time, idle_in_transaction_time,</w:t>
      </w:r>
      <w:r>
        <w:br/>
        <w:t xml:space="preserve">        sessions, sessions_abandoned, sessions_fatal, sessions_killed,</w:t>
      </w:r>
      <w:r>
        <w:br/>
        <w:t xml:space="preserve">        stats_reset</w:t>
      </w:r>
      <w:r>
        <w:br/>
        <w:t xml:space="preserve">    )</w:t>
      </w:r>
      <w:r>
        <w:br/>
        <w:t xml:space="preserve">    SELECT</w:t>
      </w:r>
      <w:r>
        <w:br/>
        <w:t xml:space="preserve">        datid, datname, numbackends,</w:t>
      </w:r>
      <w:r>
        <w:br/>
        <w:t xml:space="preserve">        xact_commit, xact_rollback,</w:t>
      </w:r>
      <w:r>
        <w:br/>
        <w:t xml:space="preserve">        blks_read, blks_hit,</w:t>
      </w:r>
      <w:r>
        <w:br/>
        <w:t xml:space="preserve">        tup_returned, tup_fetched,</w:t>
      </w:r>
      <w:r>
        <w:br/>
        <w:t xml:space="preserve">        tup_inserted, tup_updated, tup_deleted,</w:t>
      </w:r>
      <w:r>
        <w:br/>
        <w:t xml:space="preserve">        conflicts, temp_files, temp_bytes, deadlocks,</w:t>
      </w:r>
      <w:r>
        <w:br/>
        <w:t xml:space="preserve">        checksum_failures, checksum_last_failure,</w:t>
      </w:r>
      <w:r>
        <w:br/>
        <w:t xml:space="preserve">        blk_read_time, blk_write_time,</w:t>
      </w:r>
      <w:r>
        <w:br/>
        <w:t xml:space="preserve">        session_time, active_time, idle_in_transaction_time,</w:t>
      </w:r>
      <w:r>
        <w:br/>
        <w:t xml:space="preserve">        sessions, sessions_abandoned, sessions_fatal, sessions_killed,</w:t>
      </w:r>
      <w:r>
        <w:br/>
        <w:t xml:space="preserve">        stats_reset</w:t>
      </w:r>
      <w:r>
        <w:br/>
        <w:t xml:space="preserve">    FROM pg_stat_database</w:t>
      </w:r>
      <w:r>
        <w:br/>
        <w:t xml:space="preserve">    WHERE datname IS NOT NULL;</w:t>
      </w:r>
      <w:r>
        <w:br/>
        <w:t>$$;</w:t>
      </w:r>
      <w:r>
        <w:br/>
      </w:r>
      <w:r>
        <w:lastRenderedPageBreak/>
        <w:br/>
        <w:t>SELECT monitor.capture_database_snapshot();</w:t>
      </w:r>
    </w:p>
    <w:p w14:paraId="57B9AD5B" w14:textId="77777777" w:rsidR="006412CB" w:rsidRDefault="00000000">
      <w:pPr>
        <w:pStyle w:val="Heading1"/>
      </w:pPr>
      <w:r>
        <w:rPr>
          <w:rFonts w:ascii="Calibri" w:hAnsi="Calibri"/>
        </w:rPr>
        <w:t>6. Delta View</w:t>
      </w:r>
    </w:p>
    <w:p w14:paraId="093C6377" w14:textId="77777777" w:rsidR="006412CB" w:rsidRDefault="00000000">
      <w:r>
        <w:t>The view below compares each sample with the previous sample for the same database. It rejects intervals that cross a statistics reset and protects ratio calculations from division by zero.</w:t>
      </w:r>
    </w:p>
    <w:p w14:paraId="6CC072D1" w14:textId="77777777" w:rsidR="006412CB" w:rsidRDefault="00000000">
      <w:pPr>
        <w:pStyle w:val="CodeBlock"/>
        <w:shd w:val="clear" w:color="auto" w:fill="F3F6F9"/>
      </w:pPr>
      <w:r>
        <w:t>CREATE OR REPLACE VIEW monitor.database_delta AS</w:t>
      </w:r>
      <w:r>
        <w:br/>
        <w:t>WITH s AS (</w:t>
      </w:r>
      <w:r>
        <w:br/>
        <w:t xml:space="preserve">    SELECT</w:t>
      </w:r>
      <w:r>
        <w:br/>
        <w:t xml:space="preserve">        d.*,</w:t>
      </w:r>
      <w:r>
        <w:br/>
        <w:t xml:space="preserve">        lag(snapshot_id)          OVER w AS prev_snapshot_id,</w:t>
      </w:r>
      <w:r>
        <w:br/>
        <w:t xml:space="preserve">        lag(captured_at)          OVER w AS prev_captured_at,</w:t>
      </w:r>
      <w:r>
        <w:br/>
        <w:t xml:space="preserve">        lag(xact_commit)          OVER w AS p_xact_commit,</w:t>
      </w:r>
      <w:r>
        <w:br/>
        <w:t xml:space="preserve">        lag(xact_rollback)        OVER w AS p_xact_rollback,</w:t>
      </w:r>
      <w:r>
        <w:br/>
        <w:t xml:space="preserve">        lag(blks_read)            OVER w AS p_blks_read,</w:t>
      </w:r>
      <w:r>
        <w:br/>
        <w:t xml:space="preserve">        lag(blks_hit)             OVER w AS p_blks_hit,</w:t>
      </w:r>
      <w:r>
        <w:br/>
        <w:t xml:space="preserve">        lag(tup_returned)         OVER w AS p_tup_returned,</w:t>
      </w:r>
      <w:r>
        <w:br/>
        <w:t xml:space="preserve">        lag(tup_fetched)          OVER w AS p_tup_fetched,</w:t>
      </w:r>
      <w:r>
        <w:br/>
        <w:t xml:space="preserve">        lag(tup_inserted)         OVER w AS p_tup_inserted,</w:t>
      </w:r>
      <w:r>
        <w:br/>
        <w:t xml:space="preserve">        lag(tup_updated)          OVER w AS p_tup_updated,</w:t>
      </w:r>
      <w:r>
        <w:br/>
        <w:t xml:space="preserve">        lag(tup_deleted)          OVER w AS p_tup_deleted,</w:t>
      </w:r>
      <w:r>
        <w:br/>
        <w:t xml:space="preserve">        lag(temp_files)           OVER w AS p_temp_files,</w:t>
      </w:r>
      <w:r>
        <w:br/>
        <w:t xml:space="preserve">        lag(temp_bytes)           OVER w AS p_temp_bytes,</w:t>
      </w:r>
      <w:r>
        <w:br/>
        <w:t xml:space="preserve">        lag(deadlocks)            OVER w AS p_deadlocks,</w:t>
      </w:r>
      <w:r>
        <w:br/>
        <w:t xml:space="preserve">        lag(checksum_failures)    OVER w AS p_checksum_failures,</w:t>
      </w:r>
      <w:r>
        <w:br/>
        <w:t xml:space="preserve">        lag(blk_read_time)        OVER w AS p_blk_read_time,</w:t>
      </w:r>
      <w:r>
        <w:br/>
        <w:t xml:space="preserve">        lag(blk_write_time)       OVER w AS p_blk_write_time,</w:t>
      </w:r>
      <w:r>
        <w:br/>
        <w:t xml:space="preserve">        lag(sessions)             OVER w AS p_sessions,</w:t>
      </w:r>
      <w:r>
        <w:br/>
        <w:t xml:space="preserve">        lag(sessions_abandoned)   OVER w AS p_sessions_abandoned,</w:t>
      </w:r>
      <w:r>
        <w:br/>
        <w:t xml:space="preserve">        lag(sessions_fatal)       OVER w AS p_sessions_fatal,</w:t>
      </w:r>
      <w:r>
        <w:br/>
        <w:t xml:space="preserve">        lag(sessions_killed)      OVER w AS p_sessions_killed,</w:t>
      </w:r>
      <w:r>
        <w:br/>
        <w:t xml:space="preserve">        lag(stats_reset)          OVER w AS p_stats_reset</w:t>
      </w:r>
      <w:r>
        <w:br/>
        <w:t xml:space="preserve">    FROM monitor.database_snapshots d</w:t>
      </w:r>
      <w:r>
        <w:br/>
        <w:t xml:space="preserve">    WINDOW w AS (PARTITION BY datid ORDER BY captured_at, snapshot_id)</w:t>
      </w:r>
      <w:r>
        <w:br/>
        <w:t>)</w:t>
      </w:r>
      <w:r>
        <w:br/>
        <w:t>SELECT</w:t>
      </w:r>
      <w:r>
        <w:br/>
        <w:t xml:space="preserve">    snapshot_id, prev_snapshot_id, datid, datname,</w:t>
      </w:r>
      <w:r>
        <w:br/>
        <w:t xml:space="preserve">    captured_at, prev_captured_at,</w:t>
      </w:r>
      <w:r>
        <w:br/>
        <w:t xml:space="preserve">    extract(epoch FROM captured_at - prev_captured_at) AS interval_seconds,</w:t>
      </w:r>
      <w:r>
        <w:br/>
        <w:t xml:space="preserve">    numbackends,</w:t>
      </w:r>
      <w:r>
        <w:br/>
        <w:t xml:space="preserve">    xact_commit - p_xact_commit AS commits,</w:t>
      </w:r>
      <w:r>
        <w:br/>
        <w:t xml:space="preserve">    xact_rollback - p_xact_rollback AS rollbacks,</w:t>
      </w:r>
      <w:r>
        <w:br/>
        <w:t xml:space="preserve">    blks_read - p_blks_read AS blocks_read,</w:t>
      </w:r>
      <w:r>
        <w:br/>
        <w:t xml:space="preserve">    blks_hit - p_blks_hit AS blocks_hit,</w:t>
      </w:r>
      <w:r>
        <w:br/>
      </w:r>
      <w:r>
        <w:lastRenderedPageBreak/>
        <w:t xml:space="preserve">    tup_returned - p_tup_returned AS tuples_returned,</w:t>
      </w:r>
      <w:r>
        <w:br/>
        <w:t xml:space="preserve">    tup_fetched - p_tup_fetched AS tuples_fetched,</w:t>
      </w:r>
      <w:r>
        <w:br/>
        <w:t xml:space="preserve">    tup_inserted - p_tup_inserted AS tuples_inserted,</w:t>
      </w:r>
      <w:r>
        <w:br/>
        <w:t xml:space="preserve">    tup_updated - p_tup_updated AS tuples_updated,</w:t>
      </w:r>
      <w:r>
        <w:br/>
        <w:t xml:space="preserve">    tup_deleted - p_tup_deleted AS tuples_deleted,</w:t>
      </w:r>
      <w:r>
        <w:br/>
        <w:t xml:space="preserve">    temp_files - p_temp_files AS temp_files,</w:t>
      </w:r>
      <w:r>
        <w:br/>
        <w:t xml:space="preserve">    temp_bytes - p_temp_bytes AS temp_bytes,</w:t>
      </w:r>
      <w:r>
        <w:br/>
        <w:t xml:space="preserve">    deadlocks - p_deadlocks AS deadlocks,</w:t>
      </w:r>
      <w:r>
        <w:br/>
        <w:t xml:space="preserve">    checksum_failures - p_checksum_failures AS checksum_failures,</w:t>
      </w:r>
      <w:r>
        <w:br/>
        <w:t xml:space="preserve">    blk_read_time - p_blk_read_time AS read_ms,</w:t>
      </w:r>
      <w:r>
        <w:br/>
        <w:t xml:space="preserve">    blk_write_time - p_blk_write_time AS write_ms,</w:t>
      </w:r>
      <w:r>
        <w:br/>
        <w:t xml:space="preserve">    sessions - p_sessions AS sessions_started,</w:t>
      </w:r>
      <w:r>
        <w:br/>
        <w:t xml:space="preserve">    sessions_abandoned - p_sessions_abandoned AS sessions_abandoned,</w:t>
      </w:r>
      <w:r>
        <w:br/>
        <w:t xml:space="preserve">    sessions_fatal - p_sessions_fatal AS sessions_fatal,</w:t>
      </w:r>
      <w:r>
        <w:br/>
        <w:t xml:space="preserve">    sessions_killed - p_sessions_killed AS sessions_killed,</w:t>
      </w:r>
      <w:r>
        <w:br/>
        <w:t xml:space="preserve">    stats_reset</w:t>
      </w:r>
      <w:r>
        <w:br/>
        <w:t>FROM s</w:t>
      </w:r>
      <w:r>
        <w:br/>
        <w:t>WHERE prev_snapshot_id IS NOT NULL</w:t>
      </w:r>
      <w:r>
        <w:br/>
        <w:t xml:space="preserve">  AND stats_reset IS NOT DISTINCT FROM p_stats_reset</w:t>
      </w:r>
      <w:r>
        <w:br/>
        <w:t xml:space="preserve">  AND captured_at &gt; prev_captured_at</w:t>
      </w:r>
      <w:r>
        <w:br/>
        <w:t xml:space="preserve">  AND xact_commit &gt;= p_xact_commit</w:t>
      </w:r>
      <w:r>
        <w:br/>
        <w:t xml:space="preserve">  AND xact_rollback &gt;= p_xact_rollback;</w:t>
      </w:r>
    </w:p>
    <w:p w14:paraId="2E01AAAC" w14:textId="77777777" w:rsidR="006412CB" w:rsidRDefault="00000000">
      <w:pPr>
        <w:pStyle w:val="Heading1"/>
      </w:pPr>
      <w:r>
        <w:rPr>
          <w:rFonts w:ascii="Calibri" w:hAnsi="Calibri"/>
        </w:rPr>
        <w:t>7. Production Monitoring Queries</w:t>
      </w:r>
    </w:p>
    <w:p w14:paraId="10FD4DF2" w14:textId="77777777" w:rsidR="006412CB" w:rsidRDefault="00000000">
      <w:pPr>
        <w:pStyle w:val="Heading2"/>
      </w:pPr>
      <w:r>
        <w:rPr>
          <w:rFonts w:ascii="Calibri" w:hAnsi="Calibri"/>
        </w:rPr>
        <w:t>7.1 Transaction Throughput</w:t>
      </w:r>
    </w:p>
    <w:p w14:paraId="60A3FF00" w14:textId="77777777" w:rsidR="006412CB" w:rsidRDefault="00000000">
      <w:r>
        <w:t>Commits and rollbacks per second.</w:t>
      </w:r>
    </w:p>
    <w:p w14:paraId="0E7A84C9" w14:textId="77777777" w:rsidR="006412CB" w:rsidRDefault="00000000">
      <w:pPr>
        <w:pStyle w:val="CodeBlock"/>
        <w:shd w:val="clear" w:color="auto" w:fill="F3F6F9"/>
      </w:pPr>
      <w:r>
        <w:t>SELECT datname, captured_at,</w:t>
      </w:r>
      <w:r>
        <w:br/>
        <w:t xml:space="preserve">       round((commits + rollbacks)::numeric / NULLIF(interval_seconds,0), 2) AS tx_per_sec</w:t>
      </w:r>
      <w:r>
        <w:br/>
        <w:t>FROM monitor.database_delta</w:t>
      </w:r>
      <w:r>
        <w:br/>
        <w:t>ORDER BY captured_at DESC, tx_per_sec DESC;</w:t>
      </w:r>
    </w:p>
    <w:p w14:paraId="0D44C812" w14:textId="77777777" w:rsidR="006412CB" w:rsidRDefault="00000000">
      <w:pPr>
        <w:pStyle w:val="Heading2"/>
      </w:pPr>
      <w:r>
        <w:rPr>
          <w:rFonts w:ascii="Calibri" w:hAnsi="Calibri"/>
        </w:rPr>
        <w:t>7.2 Rollback Detector</w:t>
      </w:r>
    </w:p>
    <w:p w14:paraId="22BC2518" w14:textId="77777777" w:rsidR="006412CB" w:rsidRDefault="00000000">
      <w:r>
        <w:t>A rising rollback percentage can indicate application errors, contention, explicit rollbacks or failed transactions.</w:t>
      </w:r>
    </w:p>
    <w:p w14:paraId="26E7D94B" w14:textId="77777777" w:rsidR="006412CB" w:rsidRDefault="00000000">
      <w:pPr>
        <w:pStyle w:val="CodeBlock"/>
        <w:shd w:val="clear" w:color="auto" w:fill="F3F6F9"/>
      </w:pPr>
      <w:r>
        <w:t>SELECT datname, captured_at, commits, rollbacks,</w:t>
      </w:r>
      <w:r>
        <w:br/>
        <w:t xml:space="preserve">       round(100.0 * rollbacks / NULLIF(commits + rollbacks,0), 2) AS rollback_pct</w:t>
      </w:r>
      <w:r>
        <w:br/>
        <w:t>FROM monitor.database_delta</w:t>
      </w:r>
      <w:r>
        <w:br/>
        <w:t>WHERE commits + rollbacks &gt; 0</w:t>
      </w:r>
      <w:r>
        <w:br/>
        <w:t>ORDER BY captured_at DESC;</w:t>
      </w:r>
    </w:p>
    <w:p w14:paraId="2787E857" w14:textId="77777777" w:rsidR="006412CB" w:rsidRDefault="00000000">
      <w:pPr>
        <w:pStyle w:val="Heading2"/>
      </w:pPr>
      <w:r>
        <w:rPr>
          <w:rFonts w:ascii="Calibri" w:hAnsi="Calibri"/>
        </w:rPr>
        <w:t>7.3 Cache Hit Ratio</w:t>
      </w:r>
    </w:p>
    <w:p w14:paraId="23E92022" w14:textId="77777777" w:rsidR="006412CB" w:rsidRDefault="00000000">
      <w:r>
        <w:t>This is the ratio of shared-buffer hits to hits plus reads requested through PostgreSQL's buffer manager.</w:t>
      </w:r>
    </w:p>
    <w:p w14:paraId="4182799D" w14:textId="77777777" w:rsidR="006412CB" w:rsidRDefault="00000000">
      <w:pPr>
        <w:pStyle w:val="CodeBlock"/>
        <w:shd w:val="clear" w:color="auto" w:fill="F3F6F9"/>
      </w:pPr>
      <w:r>
        <w:t>SELECT datname, captured_at, blocks_hit, blocks_read,</w:t>
      </w:r>
      <w:r>
        <w:br/>
        <w:t xml:space="preserve">       round(100.0 * blocks_hit / NULLIF(blocks_hit + blocks_read,0), 2) AS buffer_hit_pct</w:t>
      </w:r>
      <w:r>
        <w:br/>
      </w:r>
      <w:r>
        <w:lastRenderedPageBreak/>
        <w:t>FROM monitor.database_delta</w:t>
      </w:r>
      <w:r>
        <w:br/>
        <w:t>WHERE blocks_hit + blocks_read &gt; 0</w:t>
      </w:r>
      <w:r>
        <w:br/>
        <w:t>ORDER BY captured_at DESC;</w:t>
      </w:r>
    </w:p>
    <w:p w14:paraId="45805DE4" w14:textId="77777777" w:rsidR="006412CB" w:rsidRDefault="00000000">
      <w:pPr>
        <w:pStyle w:val="Heading2"/>
      </w:pPr>
      <w:r>
        <w:rPr>
          <w:rFonts w:ascii="Calibri" w:hAnsi="Calibri"/>
        </w:rPr>
        <w:t>7.4 Database Activity</w:t>
      </w:r>
    </w:p>
    <w:p w14:paraId="689ED635" w14:textId="77777777" w:rsidR="006412CB" w:rsidRDefault="00000000">
      <w:r>
        <w:t>Use current backend count as a gauge and transaction rate as interval activity.</w:t>
      </w:r>
    </w:p>
    <w:p w14:paraId="308C9C0D" w14:textId="77777777" w:rsidR="006412CB" w:rsidRDefault="00000000">
      <w:pPr>
        <w:pStyle w:val="CodeBlock"/>
        <w:shd w:val="clear" w:color="auto" w:fill="F3F6F9"/>
      </w:pPr>
      <w:r>
        <w:t>SELECT datname, captured_at, numbackends,</w:t>
      </w:r>
      <w:r>
        <w:br/>
        <w:t xml:space="preserve">       round((commits + rollbacks)::numeric / NULLIF(interval_seconds,0),2) AS tx_per_sec</w:t>
      </w:r>
      <w:r>
        <w:br/>
        <w:t>FROM monitor.database_delta</w:t>
      </w:r>
      <w:r>
        <w:br/>
        <w:t>ORDER BY captured_at DESC;</w:t>
      </w:r>
    </w:p>
    <w:p w14:paraId="1D4B6EAC" w14:textId="77777777" w:rsidR="006412CB" w:rsidRDefault="00000000">
      <w:pPr>
        <w:pStyle w:val="Heading2"/>
      </w:pPr>
      <w:r>
        <w:rPr>
          <w:rFonts w:ascii="Calibri" w:hAnsi="Calibri"/>
        </w:rPr>
        <w:t>7.5 Session Growth</w:t>
      </w:r>
    </w:p>
    <w:p w14:paraId="71E18F0D" w14:textId="77777777" w:rsidR="006412CB" w:rsidRDefault="00000000">
      <w:r>
        <w:t>New sessions during each interval.</w:t>
      </w:r>
    </w:p>
    <w:p w14:paraId="7539EC5E" w14:textId="77777777" w:rsidR="006412CB" w:rsidRDefault="00000000">
      <w:pPr>
        <w:pStyle w:val="CodeBlock"/>
        <w:shd w:val="clear" w:color="auto" w:fill="F3F6F9"/>
      </w:pPr>
      <w:r>
        <w:t>SELECT datname, captured_at, sessions_started,</w:t>
      </w:r>
      <w:r>
        <w:br/>
        <w:t xml:space="preserve">       round(sessions_started::numeric / NULLIF(interval_seconds,0),2) AS new_sessions_per_sec</w:t>
      </w:r>
      <w:r>
        <w:br/>
        <w:t>FROM monitor.database_delta</w:t>
      </w:r>
      <w:r>
        <w:br/>
        <w:t>ORDER BY captured_at DESC;</w:t>
      </w:r>
    </w:p>
    <w:p w14:paraId="4A2DBBB9" w14:textId="77777777" w:rsidR="006412CB" w:rsidRDefault="00000000">
      <w:pPr>
        <w:pStyle w:val="Heading2"/>
      </w:pPr>
      <w:r>
        <w:rPr>
          <w:rFonts w:ascii="Calibri" w:hAnsi="Calibri"/>
        </w:rPr>
        <w:t>7.6 Abandoned / Fatal / Killed Sessions</w:t>
      </w:r>
    </w:p>
    <w:p w14:paraId="57877F7F" w14:textId="77777777" w:rsidR="006412CB" w:rsidRDefault="00000000">
      <w:r>
        <w:t>PostgreSQL 18 exposes cumulative session outcome counters in pg_stat_database.</w:t>
      </w:r>
    </w:p>
    <w:p w14:paraId="04331C6F" w14:textId="77777777" w:rsidR="006412CB" w:rsidRDefault="00000000">
      <w:pPr>
        <w:pStyle w:val="CodeBlock"/>
        <w:shd w:val="clear" w:color="auto" w:fill="F3F6F9"/>
      </w:pPr>
      <w:r>
        <w:t>SELECT datname, captured_at,</w:t>
      </w:r>
      <w:r>
        <w:br/>
        <w:t xml:space="preserve">       sessions_abandoned, sessions_fatal, sessions_killed</w:t>
      </w:r>
      <w:r>
        <w:br/>
        <w:t>FROM monitor.database_delta</w:t>
      </w:r>
      <w:r>
        <w:br/>
        <w:t>WHERE sessions_abandoned &gt; 0 OR sessions_fatal &gt; 0 OR sessions_killed &gt; 0</w:t>
      </w:r>
      <w:r>
        <w:br/>
        <w:t>ORDER BY captured_at DESC;</w:t>
      </w:r>
    </w:p>
    <w:p w14:paraId="37D67404" w14:textId="77777777" w:rsidR="006412CB" w:rsidRDefault="00000000">
      <w:pPr>
        <w:pStyle w:val="Heading2"/>
      </w:pPr>
      <w:r>
        <w:rPr>
          <w:rFonts w:ascii="Calibri" w:hAnsi="Calibri"/>
        </w:rPr>
        <w:t>7.7 Temporary File Detector</w:t>
      </w:r>
    </w:p>
    <w:p w14:paraId="392D7EF1" w14:textId="77777777" w:rsidR="006412CB" w:rsidRDefault="00000000">
      <w:r>
        <w:t>Temporary files and bytes are cumulative database counters; deltas show interval spill activity.</w:t>
      </w:r>
    </w:p>
    <w:p w14:paraId="216BB3F3" w14:textId="77777777" w:rsidR="006412CB" w:rsidRDefault="00000000">
      <w:pPr>
        <w:pStyle w:val="CodeBlock"/>
        <w:shd w:val="clear" w:color="auto" w:fill="F3F6F9"/>
      </w:pPr>
      <w:r>
        <w:t>SELECT datname, captured_at, temp_files,</w:t>
      </w:r>
      <w:r>
        <w:br/>
        <w:t xml:space="preserve">       pg_size_pretty(temp_bytes) AS temp_written</w:t>
      </w:r>
      <w:r>
        <w:br/>
        <w:t>FROM monitor.database_delta</w:t>
      </w:r>
      <w:r>
        <w:br/>
        <w:t>WHERE temp_files &gt; 0 OR temp_bytes &gt; 0</w:t>
      </w:r>
      <w:r>
        <w:br/>
        <w:t>ORDER BY temp_bytes DESC;</w:t>
      </w:r>
    </w:p>
    <w:p w14:paraId="3BE3474C" w14:textId="77777777" w:rsidR="006412CB" w:rsidRDefault="00000000">
      <w:pPr>
        <w:pStyle w:val="Heading2"/>
      </w:pPr>
      <w:r>
        <w:rPr>
          <w:rFonts w:ascii="Calibri" w:hAnsi="Calibri"/>
        </w:rPr>
        <w:t>7.8 Tuple Activity</w:t>
      </w:r>
    </w:p>
    <w:p w14:paraId="1932F62B" w14:textId="77777777" w:rsidR="006412CB" w:rsidRDefault="00000000">
      <w:r>
        <w:t>Logical tuple counters help show database activity, but they are not a direct physical disk-I/O measurement.</w:t>
      </w:r>
    </w:p>
    <w:p w14:paraId="531A9501" w14:textId="77777777" w:rsidR="006412CB" w:rsidRDefault="00000000">
      <w:pPr>
        <w:pStyle w:val="CodeBlock"/>
        <w:shd w:val="clear" w:color="auto" w:fill="F3F6F9"/>
      </w:pPr>
      <w:r>
        <w:t>SELECT datname, captured_at,</w:t>
      </w:r>
      <w:r>
        <w:br/>
        <w:t xml:space="preserve">       tuples_returned, tuples_fetched,</w:t>
      </w:r>
      <w:r>
        <w:br/>
        <w:t xml:space="preserve">       tuples_inserted, tuples_updated, tuples_deleted</w:t>
      </w:r>
      <w:r>
        <w:br/>
        <w:t>FROM monitor.database_delta</w:t>
      </w:r>
      <w:r>
        <w:br/>
        <w:t>ORDER BY captured_at DESC;</w:t>
      </w:r>
    </w:p>
    <w:p w14:paraId="3DD328D8" w14:textId="77777777" w:rsidR="006412CB" w:rsidRDefault="00000000">
      <w:pPr>
        <w:pStyle w:val="Heading2"/>
      </w:pPr>
      <w:r>
        <w:rPr>
          <w:rFonts w:ascii="Calibri" w:hAnsi="Calibri"/>
        </w:rPr>
        <w:t>7.9 Deadlock Detector</w:t>
      </w:r>
    </w:p>
    <w:p w14:paraId="68D2CC5E" w14:textId="77777777" w:rsidR="006412CB" w:rsidRDefault="00000000">
      <w:r>
        <w:t>Any positive delta means PostgreSQL detected one or more deadlocks in the interval.</w:t>
      </w:r>
    </w:p>
    <w:p w14:paraId="79F7338C" w14:textId="77777777" w:rsidR="006412CB" w:rsidRDefault="00000000">
      <w:pPr>
        <w:pStyle w:val="CodeBlock"/>
        <w:shd w:val="clear" w:color="auto" w:fill="F3F6F9"/>
      </w:pPr>
      <w:r>
        <w:lastRenderedPageBreak/>
        <w:t>SELECT datname, captured_at, deadlocks</w:t>
      </w:r>
      <w:r>
        <w:br/>
        <w:t>FROM monitor.database_delta</w:t>
      </w:r>
      <w:r>
        <w:br/>
        <w:t>WHERE deadlocks &gt; 0</w:t>
      </w:r>
      <w:r>
        <w:br/>
        <w:t>ORDER BY captured_at DESC;</w:t>
      </w:r>
    </w:p>
    <w:p w14:paraId="1B81764D" w14:textId="77777777" w:rsidR="006412CB" w:rsidRDefault="00000000">
      <w:pPr>
        <w:pStyle w:val="Heading2"/>
      </w:pPr>
      <w:r>
        <w:rPr>
          <w:rFonts w:ascii="Calibri" w:hAnsi="Calibri"/>
        </w:rPr>
        <w:t>7.10 Checksum Failure Detector</w:t>
      </w:r>
    </w:p>
    <w:p w14:paraId="50A425F0" w14:textId="77777777" w:rsidR="006412CB" w:rsidRDefault="00000000">
      <w:r>
        <w:t>Use only when data checksums are enabled. A new failure requires immediate investigation.</w:t>
      </w:r>
    </w:p>
    <w:p w14:paraId="44504A58" w14:textId="77777777" w:rsidR="006412CB" w:rsidRDefault="00000000">
      <w:pPr>
        <w:pStyle w:val="CodeBlock"/>
        <w:shd w:val="clear" w:color="auto" w:fill="F3F6F9"/>
      </w:pPr>
      <w:r>
        <w:t>SHOW data_checksums;</w:t>
      </w:r>
      <w:r>
        <w:br/>
      </w:r>
      <w:r>
        <w:br/>
        <w:t>SELECT datname, captured_at, checksum_failures</w:t>
      </w:r>
      <w:r>
        <w:br/>
        <w:t>FROM monitor.database_delta</w:t>
      </w:r>
      <w:r>
        <w:br/>
        <w:t>WHERE checksum_failures &gt; 0</w:t>
      </w:r>
      <w:r>
        <w:br/>
        <w:t>ORDER BY captured_at DESC;</w:t>
      </w:r>
    </w:p>
    <w:p w14:paraId="5740E9DC" w14:textId="77777777" w:rsidR="006412CB" w:rsidRDefault="00000000">
      <w:pPr>
        <w:pStyle w:val="Heading2"/>
      </w:pPr>
      <w:r>
        <w:rPr>
          <w:rFonts w:ascii="Calibri" w:hAnsi="Calibri"/>
        </w:rPr>
        <w:t>7.11 Database Workload Ranking</w:t>
      </w:r>
    </w:p>
    <w:p w14:paraId="7058793B" w14:textId="77777777" w:rsidR="006412CB" w:rsidRDefault="00000000">
      <w:r>
        <w:t>A simple activity score can rank databases by transaction volume. Treat it as a ranking aid, not a universal load metric.</w:t>
      </w:r>
    </w:p>
    <w:p w14:paraId="0D2FC43F" w14:textId="77777777" w:rsidR="006412CB" w:rsidRDefault="00000000">
      <w:pPr>
        <w:pStyle w:val="CodeBlock"/>
        <w:shd w:val="clear" w:color="auto" w:fill="F3F6F9"/>
      </w:pPr>
      <w:r>
        <w:t>SELECT datname,</w:t>
      </w:r>
      <w:r>
        <w:br/>
        <w:t xml:space="preserve">       sum(commits + rollbacks) AS transactions,</w:t>
      </w:r>
      <w:r>
        <w:br/>
        <w:t xml:space="preserve">       sum(temp_bytes) AS temp_bytes,</w:t>
      </w:r>
      <w:r>
        <w:br/>
        <w:t xml:space="preserve">       sum(tuples_inserted + tuples_updated + tuples_deleted) AS row_changes</w:t>
      </w:r>
      <w:r>
        <w:br/>
        <w:t>FROM monitor.database_delta</w:t>
      </w:r>
      <w:r>
        <w:br/>
        <w:t>WHERE captured_at &gt;= now() - interval '1 hour'</w:t>
      </w:r>
      <w:r>
        <w:br/>
        <w:t>GROUP BY datname</w:t>
      </w:r>
      <w:r>
        <w:br/>
        <w:t>ORDER BY transactions DESC;</w:t>
      </w:r>
    </w:p>
    <w:p w14:paraId="7C886971" w14:textId="77777777" w:rsidR="006412CB" w:rsidRDefault="00000000">
      <w:pPr>
        <w:pStyle w:val="Heading1"/>
      </w:pPr>
      <w:r>
        <w:rPr>
          <w:rFonts w:ascii="Calibri" w:hAnsi="Calibri"/>
        </w:rPr>
        <w:t>8. Accurate I/O Latency Monitoring</w:t>
      </w:r>
    </w:p>
    <w:p w14:paraId="18421BF9" w14:textId="77777777" w:rsidR="006412CB" w:rsidRDefault="00000000">
      <w:r>
        <w:t>For database-level timing, pg_stat_database exposes blk_read_time and blk_write_time when track_io_timing is enabled. PostgreSQL 18 also provides pg_stat_io with cluster-wide I/O statistics by backend type, object and context, including byte counters. PostgreSQL documentation recommends combining PostgreSQL I/O statistics with operating-system tools because PostgreSQL cannot tell whether a read was satisfied from the kernel page cache or physical storage.</w:t>
      </w:r>
    </w:p>
    <w:p w14:paraId="3B37E61D" w14:textId="77777777" w:rsidR="006412CB" w:rsidRDefault="00000000">
      <w:pPr>
        <w:pStyle w:val="CodeBlock"/>
        <w:shd w:val="clear" w:color="auto" w:fill="F3F6F9"/>
      </w:pPr>
      <w:r>
        <w:t>SHOW track_io_timing;</w:t>
      </w:r>
      <w:r>
        <w:br/>
      </w:r>
      <w:r>
        <w:br/>
        <w:t>-- Enable only after evaluating timing overhead for your platform:</w:t>
      </w:r>
      <w:r>
        <w:br/>
        <w:t>ALTER SYSTEM SET track_io_timing = on;</w:t>
      </w:r>
      <w:r>
        <w:br/>
        <w:t>-- Reload configuration using your normal controlled change procedure.</w:t>
      </w:r>
      <w:r>
        <w:br/>
      </w:r>
      <w:r>
        <w:br/>
        <w:t>SELECT backend_type, object, context,</w:t>
      </w:r>
      <w:r>
        <w:br/>
        <w:t xml:space="preserve">       reads, read_bytes, read_time,</w:t>
      </w:r>
      <w:r>
        <w:br/>
        <w:t xml:space="preserve">       writes, write_bytes, write_time,</w:t>
      </w:r>
      <w:r>
        <w:br/>
        <w:t xml:space="preserve">       fsyncs, fsync_time</w:t>
      </w:r>
      <w:r>
        <w:br/>
        <w:t>FROM pg_stat_io</w:t>
      </w:r>
      <w:r>
        <w:br/>
        <w:t>ORDER BY COALESCE(read_time,0) + COALESCE(write_time,0) DESC NULLS LAST;</w:t>
      </w:r>
    </w:p>
    <w:tbl>
      <w:tblPr>
        <w:tblStyle w:val="TableGrid"/>
        <w:tblW w:w="10080" w:type="dxa"/>
        <w:tblLayout w:type="fixed"/>
        <w:tblLook w:val="04A0" w:firstRow="1" w:lastRow="0" w:firstColumn="1" w:lastColumn="0" w:noHBand="0" w:noVBand="1"/>
      </w:tblPr>
      <w:tblGrid>
        <w:gridCol w:w="10080"/>
      </w:tblGrid>
      <w:tr w:rsidR="006412CB" w14:paraId="5D1E8189" w14:textId="77777777">
        <w:tc>
          <w:tcPr>
            <w:tcW w:w="10080" w:type="dxa"/>
            <w:shd w:val="clear" w:color="auto" w:fill="EAF2F8"/>
          </w:tcPr>
          <w:p w14:paraId="6A83CB63" w14:textId="77777777" w:rsidR="006412CB" w:rsidRDefault="00000000">
            <w:pPr>
              <w:spacing w:line="240" w:lineRule="auto"/>
              <w:rPr>
                <w:rFonts w:eastAsia="MS Mincho"/>
              </w:rPr>
            </w:pPr>
            <w:r>
              <w:rPr>
                <w:rFonts w:eastAsia="MS Mincho"/>
                <w:b/>
                <w:color w:val="17365D"/>
              </w:rPr>
              <w:lastRenderedPageBreak/>
              <w:t xml:space="preserve">Interpretation: </w:t>
            </w:r>
            <w:r>
              <w:rPr>
                <w:rFonts w:eastAsia="MS Mincho"/>
              </w:rPr>
              <w:t>Do not label blk_read_time / blocks_read as physical-disk latency. It is PostgreSQL I/O timing for operations PostgreSQL performed; the OS page cache can affect the physical storage path.</w:t>
            </w:r>
          </w:p>
        </w:tc>
      </w:tr>
    </w:tbl>
    <w:p w14:paraId="765C462C" w14:textId="77777777" w:rsidR="006412CB" w:rsidRDefault="00000000">
      <w:pPr>
        <w:pStyle w:val="Heading1"/>
      </w:pPr>
      <w:r>
        <w:rPr>
          <w:rFonts w:ascii="Calibri" w:hAnsi="Calibri"/>
        </w:rPr>
        <w:t>9. Parallel Worker Pressure</w:t>
      </w:r>
    </w:p>
    <w:p w14:paraId="4CFD0B48" w14:textId="77777777" w:rsidR="006412CB" w:rsidRDefault="00000000">
      <w:r>
        <w:t>Parallel worker pressure is a live cluster-level observation, not a pg_stat_database delta. Compare active parallel-worker backends with max_parallel_workers and max_worker_processes, and inspect parallel query configuration.</w:t>
      </w:r>
    </w:p>
    <w:p w14:paraId="22A6A864" w14:textId="77777777" w:rsidR="006412CB" w:rsidRDefault="00000000">
      <w:pPr>
        <w:pStyle w:val="CodeBlock"/>
        <w:shd w:val="clear" w:color="auto" w:fill="F3F6F9"/>
      </w:pPr>
      <w:r>
        <w:t>SHOW max_worker_processes;</w:t>
      </w:r>
      <w:r>
        <w:br/>
        <w:t>SHOW max_parallel_workers;</w:t>
      </w:r>
      <w:r>
        <w:br/>
        <w:t>SHOW max_parallel_workers_per_gather;</w:t>
      </w:r>
      <w:r>
        <w:br/>
      </w:r>
      <w:r>
        <w:br/>
        <w:t>SELECT backend_type, count(*) AS processes</w:t>
      </w:r>
      <w:r>
        <w:br/>
        <w:t>FROM pg_stat_activity</w:t>
      </w:r>
      <w:r>
        <w:br/>
        <w:t>GROUP BY backend_type</w:t>
      </w:r>
      <w:r>
        <w:br/>
        <w:t>ORDER BY processes DESC;</w:t>
      </w:r>
      <w:r>
        <w:br/>
      </w:r>
      <w:r>
        <w:br/>
        <w:t>SELECT count(*) AS active_parallel_workers</w:t>
      </w:r>
      <w:r>
        <w:br/>
        <w:t>FROM pg_stat_activity</w:t>
      </w:r>
      <w:r>
        <w:br/>
        <w:t>WHERE backend_type = 'parallel worker';</w:t>
      </w:r>
    </w:p>
    <w:p w14:paraId="6E96D8FF" w14:textId="77777777" w:rsidR="006412CB" w:rsidRDefault="00000000">
      <w:pPr>
        <w:pStyle w:val="Heading1"/>
      </w:pPr>
      <w:r>
        <w:rPr>
          <w:rFonts w:ascii="Calibri" w:hAnsi="Calibri"/>
        </w:rPr>
        <w:t>10. Current Session and Wait Monitoring</w:t>
      </w:r>
    </w:p>
    <w:p w14:paraId="2C0F9238" w14:textId="77777777" w:rsidR="006412CB" w:rsidRDefault="00000000">
      <w:pPr>
        <w:pStyle w:val="CodeBlock"/>
        <w:shd w:val="clear" w:color="auto" w:fill="F3F6F9"/>
      </w:pPr>
      <w:r>
        <w:t>SELECT</w:t>
      </w:r>
      <w:r>
        <w:br/>
        <w:t xml:space="preserve">    pid, datname, usename, application_name,</w:t>
      </w:r>
      <w:r>
        <w:br/>
        <w:t xml:space="preserve">    client_addr, state, backend_type,</w:t>
      </w:r>
      <w:r>
        <w:br/>
        <w:t xml:space="preserve">    wait_event_type, wait_event,</w:t>
      </w:r>
      <w:r>
        <w:br/>
        <w:t xml:space="preserve">    xact_start, query_start,</w:t>
      </w:r>
      <w:r>
        <w:br/>
        <w:t xml:space="preserve">    now() - query_start AS query_age,</w:t>
      </w:r>
      <w:r>
        <w:br/>
        <w:t xml:space="preserve">    left(query, 200) AS query</w:t>
      </w:r>
      <w:r>
        <w:br/>
        <w:t>FROM pg_stat_activity</w:t>
      </w:r>
      <w:r>
        <w:br/>
        <w:t>WHERE pid &lt;&gt; pg_backend_pid()</w:t>
      </w:r>
      <w:r>
        <w:br/>
        <w:t>ORDER BY query_start NULLS LAST;</w:t>
      </w:r>
    </w:p>
    <w:p w14:paraId="6C693141" w14:textId="77777777" w:rsidR="006412CB" w:rsidRDefault="00000000">
      <w:r>
        <w:t>Use this live view for current waits, long-running activity and backend types. The snapshot framework complements it; it does not replace pg_stat_activity.</w:t>
      </w:r>
    </w:p>
    <w:p w14:paraId="1A936C53" w14:textId="77777777" w:rsidR="006412CB" w:rsidRDefault="00000000">
      <w:pPr>
        <w:pStyle w:val="Heading1"/>
      </w:pPr>
      <w:r>
        <w:rPr>
          <w:rFonts w:ascii="Calibri" w:hAnsi="Calibri"/>
        </w:rPr>
        <w:t>11. Optional SQL Workload Layer: pg_stat_statements</w:t>
      </w:r>
    </w:p>
    <w:p w14:paraId="24AF5A3C" w14:textId="77777777" w:rsidR="006412CB" w:rsidRDefault="00000000">
      <w:r>
        <w:t>Database-wide counters tell you that load increased; pg_stat_statements helps identify which normalized SQL statements consumed execution resources. It is a supplied PostgreSQL module but requires shared_preload_libraries and a restart when first enabled.</w:t>
      </w:r>
    </w:p>
    <w:p w14:paraId="76257E78" w14:textId="77777777" w:rsidR="006412CB" w:rsidRDefault="00000000">
      <w:pPr>
        <w:pStyle w:val="CodeBlock"/>
        <w:shd w:val="clear" w:color="auto" w:fill="F3F6F9"/>
      </w:pPr>
      <w:r>
        <w:t>-- postgresql.conf / controlled configuration:</w:t>
      </w:r>
      <w:r>
        <w:br/>
        <w:t>shared_preload_libraries = 'pg_stat_statements'</w:t>
      </w:r>
      <w:r>
        <w:br/>
        <w:t>compute_query_id = auto</w:t>
      </w:r>
      <w:r>
        <w:br/>
      </w:r>
      <w:r>
        <w:br/>
        <w:t>-- After restart, in each database to be analyzed:</w:t>
      </w:r>
      <w:r>
        <w:br/>
        <w:t>CREATE EXTENSION IF NOT EXISTS pg_stat_statements;</w:t>
      </w:r>
      <w:r>
        <w:br/>
      </w:r>
      <w:r>
        <w:lastRenderedPageBreak/>
        <w:br/>
        <w:t>SELECT queryid, calls, total_exec_time, mean_exec_time, rows,</w:t>
      </w:r>
      <w:r>
        <w:br/>
        <w:t xml:space="preserve">       shared_blks_hit, shared_blks_read,</w:t>
      </w:r>
      <w:r>
        <w:br/>
        <w:t xml:space="preserve">       temp_blks_read, temp_blks_written,</w:t>
      </w:r>
      <w:r>
        <w:br/>
        <w:t xml:space="preserve">       left(query, 250) AS query</w:t>
      </w:r>
      <w:r>
        <w:br/>
        <w:t>FROM pg_stat_statements</w:t>
      </w:r>
      <w:r>
        <w:br/>
        <w:t>ORDER BY total_exec_time DESC</w:t>
      </w:r>
      <w:r>
        <w:br/>
        <w:t>LIMIT 20;</w:t>
      </w:r>
    </w:p>
    <w:p w14:paraId="1771B729" w14:textId="77777777" w:rsidR="006412CB" w:rsidRDefault="00000000">
      <w:pPr>
        <w:pStyle w:val="Heading1"/>
      </w:pPr>
      <w:r>
        <w:rPr>
          <w:rFonts w:ascii="Calibri" w:hAnsi="Calibri"/>
        </w:rPr>
        <w:t>12. Scheduling the Snapshot</w:t>
      </w:r>
    </w:p>
    <w:p w14:paraId="008C533A" w14:textId="77777777" w:rsidR="006412CB" w:rsidRDefault="00000000">
      <w:r>
        <w:t>The core PostgreSQL script is scheduler-neutral. Run the following exactly once per intended interval:</w:t>
      </w:r>
    </w:p>
    <w:p w14:paraId="22617572" w14:textId="77777777" w:rsidR="006412CB" w:rsidRDefault="00000000">
      <w:pPr>
        <w:pStyle w:val="CodeBlock"/>
        <w:shd w:val="clear" w:color="auto" w:fill="F3F6F9"/>
      </w:pPr>
      <w:r>
        <w:t>SELECT monitor.capture_database_snapshot();</w:t>
      </w:r>
    </w:p>
    <w:p w14:paraId="0FE351B0" w14:textId="77777777" w:rsidR="006412CB" w:rsidRDefault="00000000">
      <w:pPr>
        <w:pStyle w:val="ListBullet"/>
      </w:pPr>
      <w:r>
        <w:t>Linux cron/systemd: invoke psql using a protected service account and .pgpass or an approved secret mechanism.</w:t>
      </w:r>
    </w:p>
    <w:p w14:paraId="1EC17F8E" w14:textId="77777777" w:rsidR="006412CB" w:rsidRDefault="00000000">
      <w:pPr>
        <w:pStyle w:val="ListBullet"/>
      </w:pPr>
      <w:r>
        <w:t>Kubernetes: use a CronJob only if that operational model is approved; avoid embedding passwords in manifests.</w:t>
      </w:r>
    </w:p>
    <w:p w14:paraId="004725AC" w14:textId="77777777" w:rsidR="006412CB" w:rsidRDefault="00000000">
      <w:pPr>
        <w:pStyle w:val="ListBullet"/>
      </w:pPr>
      <w:r>
        <w:t>Enterprise scheduler: run the same SELECT statement and alert on non-zero exit status.</w:t>
      </w:r>
    </w:p>
    <w:p w14:paraId="447CE05C" w14:textId="77777777" w:rsidR="006412CB" w:rsidRDefault="00000000">
      <w:pPr>
        <w:pStyle w:val="ListBullet"/>
      </w:pPr>
      <w:r>
        <w:t>If pg_cron is used, treat it as an extension with its own installation/version lifecycle; it is not PostgreSQL core.</w:t>
      </w:r>
    </w:p>
    <w:p w14:paraId="05B7F358" w14:textId="77777777" w:rsidR="006412CB" w:rsidRDefault="00000000">
      <w:pPr>
        <w:pStyle w:val="Heading1"/>
      </w:pPr>
      <w:r>
        <w:rPr>
          <w:rFonts w:ascii="Calibri" w:hAnsi="Calibri"/>
        </w:rPr>
        <w:t>13. Retention and Housekeeping</w:t>
      </w:r>
    </w:p>
    <w:p w14:paraId="7CFF2CD7" w14:textId="77777777" w:rsidR="006412CB" w:rsidRDefault="00000000">
      <w:pPr>
        <w:pStyle w:val="CodeBlock"/>
        <w:shd w:val="clear" w:color="auto" w:fill="F3F6F9"/>
      </w:pPr>
      <w:r>
        <w:t>-- Example: retain 30 days.</w:t>
      </w:r>
      <w:r>
        <w:br/>
        <w:t>DELETE FROM monitor.database_snapshots</w:t>
      </w:r>
      <w:r>
        <w:br/>
        <w:t>WHERE captured_at &lt; now() - interval '30 days';</w:t>
      </w:r>
      <w:r>
        <w:br/>
      </w:r>
      <w:r>
        <w:br/>
        <w:t>-- Review table size:</w:t>
      </w:r>
      <w:r>
        <w:br/>
        <w:t>SELECT pg_size_pretty(pg_total_relation_size('monitor.database_snapshots'))</w:t>
      </w:r>
      <w:r>
        <w:br/>
        <w:t xml:space="preserve">       AS snapshot_table_size;</w:t>
      </w:r>
    </w:p>
    <w:p w14:paraId="646824F2" w14:textId="77777777" w:rsidR="006412CB" w:rsidRDefault="00000000">
      <w:r>
        <w:t>Choose retention from operational and audit requirements. For large environments, consider time-based partitioning instead of an ever-growing single table.</w:t>
      </w:r>
    </w:p>
    <w:p w14:paraId="0A5E4709" w14:textId="77777777" w:rsidR="006412CB" w:rsidRDefault="00000000">
      <w:pPr>
        <w:pStyle w:val="Heading1"/>
      </w:pPr>
      <w:r>
        <w:rPr>
          <w:rFonts w:ascii="Calibri" w:hAnsi="Calibri"/>
        </w:rPr>
        <w:t>14. Suggested Alert Conditions</w:t>
      </w:r>
    </w:p>
    <w:tbl>
      <w:tblPr>
        <w:tblStyle w:val="TableGrid"/>
        <w:tblW w:w="10080" w:type="dxa"/>
        <w:jc w:val="center"/>
        <w:tblLayout w:type="fixed"/>
        <w:tblLook w:val="04A0" w:firstRow="1" w:lastRow="0" w:firstColumn="1" w:lastColumn="0" w:noHBand="0" w:noVBand="1"/>
      </w:tblPr>
      <w:tblGrid>
        <w:gridCol w:w="3360"/>
        <w:gridCol w:w="3360"/>
        <w:gridCol w:w="3360"/>
      </w:tblGrid>
      <w:tr w:rsidR="006412CB" w14:paraId="084E8110" w14:textId="77777777">
        <w:trPr>
          <w:jc w:val="center"/>
        </w:trPr>
        <w:tc>
          <w:tcPr>
            <w:tcW w:w="3360" w:type="dxa"/>
            <w:shd w:val="clear" w:color="auto" w:fill="17365D"/>
            <w:vAlign w:val="center"/>
          </w:tcPr>
          <w:p w14:paraId="5DD7E60E" w14:textId="77777777" w:rsidR="006412CB" w:rsidRDefault="00000000">
            <w:pPr>
              <w:spacing w:line="240" w:lineRule="auto"/>
              <w:rPr>
                <w:rFonts w:eastAsia="MS Mincho"/>
              </w:rPr>
            </w:pPr>
            <w:r>
              <w:rPr>
                <w:rFonts w:eastAsia="MS Mincho"/>
                <w:b/>
                <w:color w:val="FFFFFF"/>
              </w:rPr>
              <w:t>Signal</w:t>
            </w:r>
          </w:p>
        </w:tc>
        <w:tc>
          <w:tcPr>
            <w:tcW w:w="3360" w:type="dxa"/>
            <w:shd w:val="clear" w:color="auto" w:fill="17365D"/>
            <w:vAlign w:val="center"/>
          </w:tcPr>
          <w:p w14:paraId="3EA1935C" w14:textId="77777777" w:rsidR="006412CB" w:rsidRDefault="00000000">
            <w:pPr>
              <w:spacing w:line="240" w:lineRule="auto"/>
              <w:rPr>
                <w:rFonts w:eastAsia="MS Mincho"/>
              </w:rPr>
            </w:pPr>
            <w:r>
              <w:rPr>
                <w:rFonts w:eastAsia="MS Mincho"/>
                <w:b/>
                <w:color w:val="FFFFFF"/>
              </w:rPr>
              <w:t>Example Condition</w:t>
            </w:r>
          </w:p>
        </w:tc>
        <w:tc>
          <w:tcPr>
            <w:tcW w:w="3360" w:type="dxa"/>
            <w:shd w:val="clear" w:color="auto" w:fill="17365D"/>
            <w:vAlign w:val="center"/>
          </w:tcPr>
          <w:p w14:paraId="579EF5F4" w14:textId="77777777" w:rsidR="006412CB" w:rsidRDefault="00000000">
            <w:pPr>
              <w:spacing w:line="240" w:lineRule="auto"/>
              <w:rPr>
                <w:rFonts w:eastAsia="MS Mincho"/>
              </w:rPr>
            </w:pPr>
            <w:r>
              <w:rPr>
                <w:rFonts w:eastAsia="MS Mincho"/>
                <w:b/>
                <w:color w:val="FFFFFF"/>
              </w:rPr>
              <w:t>Meaning</w:t>
            </w:r>
          </w:p>
        </w:tc>
      </w:tr>
      <w:tr w:rsidR="006412CB" w14:paraId="1F6AD564" w14:textId="77777777">
        <w:trPr>
          <w:jc w:val="center"/>
        </w:trPr>
        <w:tc>
          <w:tcPr>
            <w:tcW w:w="3360" w:type="dxa"/>
            <w:vAlign w:val="center"/>
          </w:tcPr>
          <w:p w14:paraId="46B9FA1C" w14:textId="77777777" w:rsidR="006412CB" w:rsidRDefault="00000000">
            <w:pPr>
              <w:spacing w:line="240" w:lineRule="auto"/>
              <w:rPr>
                <w:rFonts w:eastAsia="MS Mincho"/>
              </w:rPr>
            </w:pPr>
            <w:r>
              <w:rPr>
                <w:rFonts w:eastAsia="MS Mincho"/>
              </w:rPr>
              <w:t>Deadlocks</w:t>
            </w:r>
          </w:p>
        </w:tc>
        <w:tc>
          <w:tcPr>
            <w:tcW w:w="3360" w:type="dxa"/>
            <w:vAlign w:val="center"/>
          </w:tcPr>
          <w:p w14:paraId="67BCDFF5" w14:textId="77777777" w:rsidR="006412CB" w:rsidRDefault="00000000">
            <w:pPr>
              <w:spacing w:line="240" w:lineRule="auto"/>
              <w:rPr>
                <w:rFonts w:eastAsia="MS Mincho"/>
              </w:rPr>
            </w:pPr>
            <w:r>
              <w:rPr>
                <w:rFonts w:eastAsia="MS Mincho"/>
              </w:rPr>
              <w:t>delta &gt; 0</w:t>
            </w:r>
          </w:p>
        </w:tc>
        <w:tc>
          <w:tcPr>
            <w:tcW w:w="3360" w:type="dxa"/>
            <w:vAlign w:val="center"/>
          </w:tcPr>
          <w:p w14:paraId="53E8A766" w14:textId="77777777" w:rsidR="006412CB" w:rsidRDefault="00000000">
            <w:pPr>
              <w:spacing w:line="240" w:lineRule="auto"/>
              <w:rPr>
                <w:rFonts w:eastAsia="MS Mincho"/>
              </w:rPr>
            </w:pPr>
            <w:r>
              <w:rPr>
                <w:rFonts w:eastAsia="MS Mincho"/>
              </w:rPr>
              <w:t>Investigate conflicting transaction/lock patterns.</w:t>
            </w:r>
          </w:p>
        </w:tc>
      </w:tr>
      <w:tr w:rsidR="006412CB" w14:paraId="7D51AA8D" w14:textId="77777777">
        <w:trPr>
          <w:jc w:val="center"/>
        </w:trPr>
        <w:tc>
          <w:tcPr>
            <w:tcW w:w="3360" w:type="dxa"/>
            <w:vAlign w:val="center"/>
          </w:tcPr>
          <w:p w14:paraId="60890EEE" w14:textId="77777777" w:rsidR="006412CB" w:rsidRDefault="00000000">
            <w:pPr>
              <w:spacing w:line="240" w:lineRule="auto"/>
              <w:rPr>
                <w:rFonts w:eastAsia="MS Mincho"/>
              </w:rPr>
            </w:pPr>
            <w:r>
              <w:rPr>
                <w:rFonts w:eastAsia="MS Mincho"/>
              </w:rPr>
              <w:t>Checksum failures</w:t>
            </w:r>
          </w:p>
        </w:tc>
        <w:tc>
          <w:tcPr>
            <w:tcW w:w="3360" w:type="dxa"/>
            <w:vAlign w:val="center"/>
          </w:tcPr>
          <w:p w14:paraId="050EA3BF" w14:textId="77777777" w:rsidR="006412CB" w:rsidRDefault="00000000">
            <w:pPr>
              <w:spacing w:line="240" w:lineRule="auto"/>
              <w:rPr>
                <w:rFonts w:eastAsia="MS Mincho"/>
              </w:rPr>
            </w:pPr>
            <w:r>
              <w:rPr>
                <w:rFonts w:eastAsia="MS Mincho"/>
              </w:rPr>
              <w:t>delta &gt; 0</w:t>
            </w:r>
          </w:p>
        </w:tc>
        <w:tc>
          <w:tcPr>
            <w:tcW w:w="3360" w:type="dxa"/>
            <w:vAlign w:val="center"/>
          </w:tcPr>
          <w:p w14:paraId="1DAC7D5A" w14:textId="77777777" w:rsidR="006412CB" w:rsidRDefault="00000000">
            <w:pPr>
              <w:spacing w:line="240" w:lineRule="auto"/>
              <w:rPr>
                <w:rFonts w:eastAsia="MS Mincho"/>
              </w:rPr>
            </w:pPr>
            <w:r>
              <w:rPr>
                <w:rFonts w:eastAsia="MS Mincho"/>
              </w:rPr>
              <w:t>Possible page corruption; urgent investigation.</w:t>
            </w:r>
          </w:p>
        </w:tc>
      </w:tr>
      <w:tr w:rsidR="006412CB" w14:paraId="7E631101" w14:textId="77777777">
        <w:trPr>
          <w:jc w:val="center"/>
        </w:trPr>
        <w:tc>
          <w:tcPr>
            <w:tcW w:w="3360" w:type="dxa"/>
            <w:vAlign w:val="center"/>
          </w:tcPr>
          <w:p w14:paraId="4108E0A7" w14:textId="77777777" w:rsidR="006412CB" w:rsidRDefault="00000000">
            <w:pPr>
              <w:spacing w:line="240" w:lineRule="auto"/>
              <w:rPr>
                <w:rFonts w:eastAsia="MS Mincho"/>
              </w:rPr>
            </w:pPr>
            <w:r>
              <w:rPr>
                <w:rFonts w:eastAsia="MS Mincho"/>
              </w:rPr>
              <w:t>Fatal/killed/abandoned sessions</w:t>
            </w:r>
          </w:p>
        </w:tc>
        <w:tc>
          <w:tcPr>
            <w:tcW w:w="3360" w:type="dxa"/>
            <w:vAlign w:val="center"/>
          </w:tcPr>
          <w:p w14:paraId="0C9F4335" w14:textId="77777777" w:rsidR="006412CB" w:rsidRDefault="00000000">
            <w:pPr>
              <w:spacing w:line="240" w:lineRule="auto"/>
              <w:rPr>
                <w:rFonts w:eastAsia="MS Mincho"/>
              </w:rPr>
            </w:pPr>
            <w:r>
              <w:rPr>
                <w:rFonts w:eastAsia="MS Mincho"/>
              </w:rPr>
              <w:t>delta &gt; baseline</w:t>
            </w:r>
          </w:p>
        </w:tc>
        <w:tc>
          <w:tcPr>
            <w:tcW w:w="3360" w:type="dxa"/>
            <w:vAlign w:val="center"/>
          </w:tcPr>
          <w:p w14:paraId="54E2083E" w14:textId="77777777" w:rsidR="006412CB" w:rsidRDefault="00000000">
            <w:pPr>
              <w:spacing w:line="240" w:lineRule="auto"/>
              <w:rPr>
                <w:rFonts w:eastAsia="MS Mincho"/>
              </w:rPr>
            </w:pPr>
            <w:r>
              <w:rPr>
                <w:rFonts w:eastAsia="MS Mincho"/>
              </w:rPr>
              <w:t>Connection/server instability or abnormal termination.</w:t>
            </w:r>
          </w:p>
        </w:tc>
      </w:tr>
      <w:tr w:rsidR="006412CB" w14:paraId="363EFAA7" w14:textId="77777777">
        <w:trPr>
          <w:jc w:val="center"/>
        </w:trPr>
        <w:tc>
          <w:tcPr>
            <w:tcW w:w="3360" w:type="dxa"/>
            <w:vAlign w:val="center"/>
          </w:tcPr>
          <w:p w14:paraId="39905571" w14:textId="77777777" w:rsidR="006412CB" w:rsidRDefault="00000000">
            <w:pPr>
              <w:spacing w:line="240" w:lineRule="auto"/>
              <w:rPr>
                <w:rFonts w:eastAsia="MS Mincho"/>
              </w:rPr>
            </w:pPr>
            <w:r>
              <w:rPr>
                <w:rFonts w:eastAsia="MS Mincho"/>
              </w:rPr>
              <w:t>Rollback %</w:t>
            </w:r>
          </w:p>
        </w:tc>
        <w:tc>
          <w:tcPr>
            <w:tcW w:w="3360" w:type="dxa"/>
            <w:vAlign w:val="center"/>
          </w:tcPr>
          <w:p w14:paraId="712A901D" w14:textId="77777777" w:rsidR="006412CB" w:rsidRDefault="00000000">
            <w:pPr>
              <w:spacing w:line="240" w:lineRule="auto"/>
              <w:rPr>
                <w:rFonts w:eastAsia="MS Mincho"/>
              </w:rPr>
            </w:pPr>
            <w:r>
              <w:rPr>
                <w:rFonts w:eastAsia="MS Mincho"/>
              </w:rPr>
              <w:t>sustained above workload baseline</w:t>
            </w:r>
          </w:p>
        </w:tc>
        <w:tc>
          <w:tcPr>
            <w:tcW w:w="3360" w:type="dxa"/>
            <w:vAlign w:val="center"/>
          </w:tcPr>
          <w:p w14:paraId="08E78DFE" w14:textId="77777777" w:rsidR="006412CB" w:rsidRDefault="00000000">
            <w:pPr>
              <w:spacing w:line="240" w:lineRule="auto"/>
              <w:rPr>
                <w:rFonts w:eastAsia="MS Mincho"/>
              </w:rPr>
            </w:pPr>
            <w:r>
              <w:rPr>
                <w:rFonts w:eastAsia="MS Mincho"/>
              </w:rPr>
              <w:t>Application failures, contention, explicit rollbacks.</w:t>
            </w:r>
          </w:p>
        </w:tc>
      </w:tr>
      <w:tr w:rsidR="006412CB" w14:paraId="7FDA591D" w14:textId="77777777">
        <w:trPr>
          <w:jc w:val="center"/>
        </w:trPr>
        <w:tc>
          <w:tcPr>
            <w:tcW w:w="3360" w:type="dxa"/>
            <w:vAlign w:val="center"/>
          </w:tcPr>
          <w:p w14:paraId="2922A70B" w14:textId="77777777" w:rsidR="006412CB" w:rsidRDefault="00000000">
            <w:pPr>
              <w:spacing w:line="240" w:lineRule="auto"/>
              <w:rPr>
                <w:rFonts w:eastAsia="MS Mincho"/>
              </w:rPr>
            </w:pPr>
            <w:r>
              <w:rPr>
                <w:rFonts w:eastAsia="MS Mincho"/>
              </w:rPr>
              <w:t>Temp bytes</w:t>
            </w:r>
          </w:p>
        </w:tc>
        <w:tc>
          <w:tcPr>
            <w:tcW w:w="3360" w:type="dxa"/>
            <w:vAlign w:val="center"/>
          </w:tcPr>
          <w:p w14:paraId="316F2AB0" w14:textId="77777777" w:rsidR="006412CB" w:rsidRDefault="00000000">
            <w:pPr>
              <w:spacing w:line="240" w:lineRule="auto"/>
              <w:rPr>
                <w:rFonts w:eastAsia="MS Mincho"/>
              </w:rPr>
            </w:pPr>
            <w:r>
              <w:rPr>
                <w:rFonts w:eastAsia="MS Mincho"/>
              </w:rPr>
              <w:t>sharp sustained rise</w:t>
            </w:r>
          </w:p>
        </w:tc>
        <w:tc>
          <w:tcPr>
            <w:tcW w:w="3360" w:type="dxa"/>
            <w:vAlign w:val="center"/>
          </w:tcPr>
          <w:p w14:paraId="10C565AD" w14:textId="77777777" w:rsidR="006412CB" w:rsidRDefault="00000000">
            <w:pPr>
              <w:spacing w:line="240" w:lineRule="auto"/>
              <w:rPr>
                <w:rFonts w:eastAsia="MS Mincho"/>
              </w:rPr>
            </w:pPr>
            <w:r>
              <w:rPr>
                <w:rFonts w:eastAsia="MS Mincho"/>
              </w:rPr>
              <w:t>Sort/hash spill or large temporary workload.</w:t>
            </w:r>
          </w:p>
        </w:tc>
      </w:tr>
      <w:tr w:rsidR="006412CB" w14:paraId="02104A91" w14:textId="77777777">
        <w:trPr>
          <w:jc w:val="center"/>
        </w:trPr>
        <w:tc>
          <w:tcPr>
            <w:tcW w:w="3360" w:type="dxa"/>
            <w:vAlign w:val="center"/>
          </w:tcPr>
          <w:p w14:paraId="7699A15F" w14:textId="77777777" w:rsidR="006412CB" w:rsidRDefault="00000000">
            <w:pPr>
              <w:spacing w:line="240" w:lineRule="auto"/>
              <w:rPr>
                <w:rFonts w:eastAsia="MS Mincho"/>
              </w:rPr>
            </w:pPr>
            <w:r>
              <w:rPr>
                <w:rFonts w:eastAsia="MS Mincho"/>
              </w:rPr>
              <w:t>New sessions/sec</w:t>
            </w:r>
          </w:p>
        </w:tc>
        <w:tc>
          <w:tcPr>
            <w:tcW w:w="3360" w:type="dxa"/>
            <w:vAlign w:val="center"/>
          </w:tcPr>
          <w:p w14:paraId="7ED0B2D1" w14:textId="77777777" w:rsidR="006412CB" w:rsidRDefault="00000000">
            <w:pPr>
              <w:spacing w:line="240" w:lineRule="auto"/>
              <w:rPr>
                <w:rFonts w:eastAsia="MS Mincho"/>
              </w:rPr>
            </w:pPr>
            <w:r>
              <w:rPr>
                <w:rFonts w:eastAsia="MS Mincho"/>
              </w:rPr>
              <w:t>sharp rise</w:t>
            </w:r>
          </w:p>
        </w:tc>
        <w:tc>
          <w:tcPr>
            <w:tcW w:w="3360" w:type="dxa"/>
            <w:vAlign w:val="center"/>
          </w:tcPr>
          <w:p w14:paraId="2768FF21" w14:textId="77777777" w:rsidR="006412CB" w:rsidRDefault="00000000">
            <w:pPr>
              <w:spacing w:line="240" w:lineRule="auto"/>
              <w:rPr>
                <w:rFonts w:eastAsia="MS Mincho"/>
              </w:rPr>
            </w:pPr>
            <w:r>
              <w:rPr>
                <w:rFonts w:eastAsia="MS Mincho"/>
              </w:rPr>
              <w:t>Connection churn or pool issue.</w:t>
            </w:r>
          </w:p>
        </w:tc>
      </w:tr>
      <w:tr w:rsidR="006412CB" w14:paraId="0C315F8F" w14:textId="77777777">
        <w:trPr>
          <w:jc w:val="center"/>
        </w:trPr>
        <w:tc>
          <w:tcPr>
            <w:tcW w:w="3360" w:type="dxa"/>
            <w:vAlign w:val="center"/>
          </w:tcPr>
          <w:p w14:paraId="46094B48" w14:textId="77777777" w:rsidR="006412CB" w:rsidRDefault="00000000">
            <w:pPr>
              <w:spacing w:line="240" w:lineRule="auto"/>
              <w:rPr>
                <w:rFonts w:eastAsia="MS Mincho"/>
              </w:rPr>
            </w:pPr>
            <w:r>
              <w:rPr>
                <w:rFonts w:eastAsia="MS Mincho"/>
              </w:rPr>
              <w:lastRenderedPageBreak/>
              <w:t>Buffer hit %</w:t>
            </w:r>
          </w:p>
        </w:tc>
        <w:tc>
          <w:tcPr>
            <w:tcW w:w="3360" w:type="dxa"/>
            <w:vAlign w:val="center"/>
          </w:tcPr>
          <w:p w14:paraId="6D99E23F" w14:textId="77777777" w:rsidR="006412CB" w:rsidRDefault="00000000">
            <w:pPr>
              <w:spacing w:line="240" w:lineRule="auto"/>
              <w:rPr>
                <w:rFonts w:eastAsia="MS Mincho"/>
              </w:rPr>
            </w:pPr>
            <w:r>
              <w:rPr>
                <w:rFonts w:eastAsia="MS Mincho"/>
              </w:rPr>
              <w:t>material fall from baseline</w:t>
            </w:r>
          </w:p>
        </w:tc>
        <w:tc>
          <w:tcPr>
            <w:tcW w:w="3360" w:type="dxa"/>
            <w:vAlign w:val="center"/>
          </w:tcPr>
          <w:p w14:paraId="43897A9B" w14:textId="77777777" w:rsidR="006412CB" w:rsidRDefault="00000000">
            <w:pPr>
              <w:spacing w:line="240" w:lineRule="auto"/>
              <w:rPr>
                <w:rFonts w:eastAsia="MS Mincho"/>
              </w:rPr>
            </w:pPr>
            <w:r>
              <w:rPr>
                <w:rFonts w:eastAsia="MS Mincho"/>
              </w:rPr>
              <w:t>Workload/cache behavior changed; investigate with I/O data.</w:t>
            </w:r>
          </w:p>
        </w:tc>
      </w:tr>
      <w:tr w:rsidR="006412CB" w14:paraId="1537F541" w14:textId="77777777">
        <w:trPr>
          <w:jc w:val="center"/>
        </w:trPr>
        <w:tc>
          <w:tcPr>
            <w:tcW w:w="3360" w:type="dxa"/>
            <w:vAlign w:val="center"/>
          </w:tcPr>
          <w:p w14:paraId="5D2B9CDB" w14:textId="77777777" w:rsidR="006412CB" w:rsidRDefault="00000000">
            <w:pPr>
              <w:spacing w:line="240" w:lineRule="auto"/>
              <w:rPr>
                <w:rFonts w:eastAsia="MS Mincho"/>
              </w:rPr>
            </w:pPr>
            <w:r>
              <w:rPr>
                <w:rFonts w:eastAsia="MS Mincho"/>
              </w:rPr>
              <w:t>Parallel workers</w:t>
            </w:r>
          </w:p>
        </w:tc>
        <w:tc>
          <w:tcPr>
            <w:tcW w:w="3360" w:type="dxa"/>
            <w:vAlign w:val="center"/>
          </w:tcPr>
          <w:p w14:paraId="6D2D6854" w14:textId="77777777" w:rsidR="006412CB" w:rsidRDefault="00000000">
            <w:pPr>
              <w:spacing w:line="240" w:lineRule="auto"/>
              <w:rPr>
                <w:rFonts w:eastAsia="MS Mincho"/>
              </w:rPr>
            </w:pPr>
            <w:r>
              <w:rPr>
                <w:rFonts w:eastAsia="MS Mincho"/>
              </w:rPr>
              <w:t>near configured capacity with demand</w:t>
            </w:r>
          </w:p>
        </w:tc>
        <w:tc>
          <w:tcPr>
            <w:tcW w:w="3360" w:type="dxa"/>
            <w:vAlign w:val="center"/>
          </w:tcPr>
          <w:p w14:paraId="02085881" w14:textId="77777777" w:rsidR="006412CB" w:rsidRDefault="00000000">
            <w:pPr>
              <w:spacing w:line="240" w:lineRule="auto"/>
              <w:rPr>
                <w:rFonts w:eastAsia="MS Mincho"/>
              </w:rPr>
            </w:pPr>
            <w:r>
              <w:rPr>
                <w:rFonts w:eastAsia="MS Mincho"/>
              </w:rPr>
              <w:t>Potential worker saturation; correlate with workload.</w:t>
            </w:r>
          </w:p>
        </w:tc>
      </w:tr>
      <w:tr w:rsidR="006412CB" w14:paraId="4304108C" w14:textId="77777777">
        <w:trPr>
          <w:jc w:val="center"/>
        </w:trPr>
        <w:tc>
          <w:tcPr>
            <w:tcW w:w="3360" w:type="dxa"/>
            <w:vAlign w:val="center"/>
          </w:tcPr>
          <w:p w14:paraId="1EC86E6C" w14:textId="77777777" w:rsidR="006412CB" w:rsidRDefault="00000000">
            <w:pPr>
              <w:spacing w:line="240" w:lineRule="auto"/>
              <w:rPr>
                <w:rFonts w:eastAsia="MS Mincho"/>
              </w:rPr>
            </w:pPr>
            <w:r>
              <w:rPr>
                <w:rFonts w:eastAsia="MS Mincho"/>
              </w:rPr>
              <w:t>I/O timing</w:t>
            </w:r>
          </w:p>
        </w:tc>
        <w:tc>
          <w:tcPr>
            <w:tcW w:w="3360" w:type="dxa"/>
            <w:vAlign w:val="center"/>
          </w:tcPr>
          <w:p w14:paraId="0A40EB5F" w14:textId="77777777" w:rsidR="006412CB" w:rsidRDefault="00000000">
            <w:pPr>
              <w:spacing w:line="240" w:lineRule="auto"/>
              <w:rPr>
                <w:rFonts w:eastAsia="MS Mincho"/>
              </w:rPr>
            </w:pPr>
            <w:r>
              <w:rPr>
                <w:rFonts w:eastAsia="MS Mincho"/>
              </w:rPr>
              <w:t>material rise from baseline</w:t>
            </w:r>
          </w:p>
        </w:tc>
        <w:tc>
          <w:tcPr>
            <w:tcW w:w="3360" w:type="dxa"/>
            <w:vAlign w:val="center"/>
          </w:tcPr>
          <w:p w14:paraId="77924F95" w14:textId="77777777" w:rsidR="006412CB" w:rsidRDefault="00000000">
            <w:pPr>
              <w:spacing w:line="240" w:lineRule="auto"/>
              <w:rPr>
                <w:rFonts w:eastAsia="MS Mincho"/>
              </w:rPr>
            </w:pPr>
            <w:r>
              <w:rPr>
                <w:rFonts w:eastAsia="MS Mincho"/>
              </w:rPr>
              <w:t>I/O path may be slower; correlate with OS/storage telemetry.</w:t>
            </w:r>
          </w:p>
        </w:tc>
      </w:tr>
      <w:tr w:rsidR="006412CB" w14:paraId="0AADAFE9" w14:textId="77777777">
        <w:trPr>
          <w:jc w:val="center"/>
        </w:trPr>
        <w:tc>
          <w:tcPr>
            <w:tcW w:w="10080" w:type="dxa"/>
            <w:gridSpan w:val="3"/>
            <w:shd w:val="clear" w:color="auto" w:fill="EAF2F8"/>
          </w:tcPr>
          <w:p w14:paraId="0DFBA9CC" w14:textId="77777777" w:rsidR="006412CB" w:rsidRDefault="00000000">
            <w:pPr>
              <w:spacing w:line="240" w:lineRule="auto"/>
              <w:rPr>
                <w:rFonts w:eastAsia="MS Mincho"/>
              </w:rPr>
            </w:pPr>
            <w:r>
              <w:rPr>
                <w:rFonts w:eastAsia="MS Mincho"/>
                <w:b/>
                <w:color w:val="17365D"/>
              </w:rPr>
              <w:t xml:space="preserve">Threshold policy: </w:t>
            </w:r>
            <w:r>
              <w:rPr>
                <w:rFonts w:eastAsia="MS Mincho"/>
              </w:rPr>
              <w:t>Do not use universal magic thresholds. Build baselines for your workload and alert on sustained deviation, SLO impact, or known failure indicators.</w:t>
            </w:r>
          </w:p>
        </w:tc>
      </w:tr>
    </w:tbl>
    <w:p w14:paraId="444224FB" w14:textId="77777777" w:rsidR="006412CB" w:rsidRDefault="00000000">
      <w:pPr>
        <w:pStyle w:val="Heading1"/>
      </w:pPr>
      <w:r>
        <w:rPr>
          <w:rFonts w:ascii="Calibri" w:hAnsi="Calibri"/>
        </w:rPr>
        <w:t>15. Validation Procedure</w:t>
      </w:r>
    </w:p>
    <w:p w14:paraId="389198E3" w14:textId="77777777" w:rsidR="006412CB" w:rsidRDefault="00000000">
      <w:r>
        <w:t>1. Run the installation DDL in a non-production environment.</w:t>
      </w:r>
    </w:p>
    <w:p w14:paraId="44A2FEED" w14:textId="77777777" w:rsidR="006412CB" w:rsidRDefault="00000000">
      <w:r>
        <w:t>2. Capture one snapshot and confirm one row per database plus expected fields.</w:t>
      </w:r>
    </w:p>
    <w:p w14:paraId="3C1AA85C" w14:textId="77777777" w:rsidR="006412CB" w:rsidRDefault="00000000">
      <w:r>
        <w:t>3. Wait at least one collection interval and capture a second snapshot.</w:t>
      </w:r>
    </w:p>
    <w:p w14:paraId="65B9983A" w14:textId="77777777" w:rsidR="006412CB" w:rsidRDefault="00000000">
      <w:r>
        <w:t>4. Query monitor.database_delta and confirm non-negative differences.</w:t>
      </w:r>
    </w:p>
    <w:p w14:paraId="1C11DBDD" w14:textId="77777777" w:rsidR="006412CB" w:rsidRDefault="00000000">
      <w:r>
        <w:t>5. Generate controlled transactions and verify transaction deltas.</w:t>
      </w:r>
    </w:p>
    <w:p w14:paraId="742C6B3F" w14:textId="77777777" w:rsidR="006412CB" w:rsidRDefault="00000000">
      <w:r>
        <w:t>6. Create a controlled rollback and verify rollback increment.</w:t>
      </w:r>
    </w:p>
    <w:p w14:paraId="671B5867" w14:textId="77777777" w:rsidR="006412CB" w:rsidRDefault="00000000">
      <w:r>
        <w:t>7. Create controlled temporary-file activity only in a lab and verify temp counters.</w:t>
      </w:r>
    </w:p>
    <w:p w14:paraId="1F1B65D3" w14:textId="77777777" w:rsidR="006412CB" w:rsidRDefault="00000000">
      <w:r>
        <w:t>8. Confirm SHOW data_checksums before interpreting checksum counters.</w:t>
      </w:r>
    </w:p>
    <w:p w14:paraId="791E1389" w14:textId="77777777" w:rsidR="006412CB" w:rsidRDefault="00000000">
      <w:r>
        <w:t>9. Confirm SHOW track_io_timing before interpreting I/O timing deltas.</w:t>
      </w:r>
    </w:p>
    <w:p w14:paraId="11E05E57" w14:textId="77777777" w:rsidR="006412CB" w:rsidRDefault="00000000">
      <w:r>
        <w:t>10. Reset statistics only in a lab, capture again, and confirm the reset boundary is excluded.</w:t>
      </w:r>
    </w:p>
    <w:p w14:paraId="678FF4E9" w14:textId="77777777" w:rsidR="006412CB" w:rsidRDefault="00000000">
      <w:r>
        <w:t>11. Validate permissions using the real monitoring service account.</w:t>
      </w:r>
    </w:p>
    <w:p w14:paraId="18B38F86" w14:textId="77777777" w:rsidR="006412CB" w:rsidRDefault="00000000">
      <w:r>
        <w:t>12. Load-test the one-minute collection overhead before production rollout.</w:t>
      </w:r>
    </w:p>
    <w:p w14:paraId="3B95CB57" w14:textId="77777777" w:rsidR="006412CB" w:rsidRDefault="00000000">
      <w:pPr>
        <w:pStyle w:val="Heading1"/>
      </w:pPr>
      <w:r>
        <w:rPr>
          <w:rFonts w:ascii="Calibri" w:hAnsi="Calibri"/>
        </w:rPr>
        <w:t>16. Troubleshooting</w:t>
      </w:r>
    </w:p>
    <w:tbl>
      <w:tblPr>
        <w:tblStyle w:val="TableGrid"/>
        <w:tblW w:w="10080" w:type="dxa"/>
        <w:jc w:val="center"/>
        <w:tblLayout w:type="fixed"/>
        <w:tblLook w:val="04A0" w:firstRow="1" w:lastRow="0" w:firstColumn="1" w:lastColumn="0" w:noHBand="0" w:noVBand="1"/>
      </w:tblPr>
      <w:tblGrid>
        <w:gridCol w:w="2700"/>
        <w:gridCol w:w="4020"/>
        <w:gridCol w:w="3360"/>
      </w:tblGrid>
      <w:tr w:rsidR="006412CB" w14:paraId="5497C9ED" w14:textId="77777777" w:rsidTr="0037539F">
        <w:trPr>
          <w:jc w:val="center"/>
        </w:trPr>
        <w:tc>
          <w:tcPr>
            <w:tcW w:w="2700" w:type="dxa"/>
            <w:shd w:val="clear" w:color="auto" w:fill="17365D"/>
            <w:vAlign w:val="center"/>
          </w:tcPr>
          <w:p w14:paraId="7CA6A344" w14:textId="77777777" w:rsidR="006412CB" w:rsidRDefault="00000000">
            <w:pPr>
              <w:spacing w:line="240" w:lineRule="auto"/>
              <w:rPr>
                <w:rFonts w:eastAsia="MS Mincho"/>
              </w:rPr>
            </w:pPr>
            <w:r>
              <w:rPr>
                <w:rFonts w:eastAsia="MS Mincho"/>
                <w:b/>
                <w:color w:val="FFFFFF"/>
              </w:rPr>
              <w:t>Symptom</w:t>
            </w:r>
          </w:p>
        </w:tc>
        <w:tc>
          <w:tcPr>
            <w:tcW w:w="4020" w:type="dxa"/>
            <w:shd w:val="clear" w:color="auto" w:fill="17365D"/>
            <w:vAlign w:val="center"/>
          </w:tcPr>
          <w:p w14:paraId="1FD25FAA" w14:textId="77777777" w:rsidR="006412CB" w:rsidRDefault="00000000">
            <w:pPr>
              <w:spacing w:line="240" w:lineRule="auto"/>
              <w:rPr>
                <w:rFonts w:eastAsia="MS Mincho"/>
              </w:rPr>
            </w:pPr>
            <w:r>
              <w:rPr>
                <w:rFonts w:eastAsia="MS Mincho"/>
                <w:b/>
                <w:color w:val="FFFFFF"/>
              </w:rPr>
              <w:t>Check</w:t>
            </w:r>
          </w:p>
        </w:tc>
        <w:tc>
          <w:tcPr>
            <w:tcW w:w="3360" w:type="dxa"/>
            <w:shd w:val="clear" w:color="auto" w:fill="17365D"/>
            <w:vAlign w:val="center"/>
          </w:tcPr>
          <w:p w14:paraId="64ACCF40" w14:textId="77777777" w:rsidR="006412CB" w:rsidRDefault="00000000">
            <w:pPr>
              <w:spacing w:line="240" w:lineRule="auto"/>
              <w:rPr>
                <w:rFonts w:eastAsia="MS Mincho"/>
              </w:rPr>
            </w:pPr>
            <w:r>
              <w:rPr>
                <w:rFonts w:eastAsia="MS Mincho"/>
                <w:b/>
                <w:color w:val="FFFFFF"/>
              </w:rPr>
              <w:t>Action</w:t>
            </w:r>
          </w:p>
        </w:tc>
      </w:tr>
      <w:tr w:rsidR="006412CB" w14:paraId="7CCF5FD1" w14:textId="77777777" w:rsidTr="0037539F">
        <w:trPr>
          <w:jc w:val="center"/>
        </w:trPr>
        <w:tc>
          <w:tcPr>
            <w:tcW w:w="2700" w:type="dxa"/>
            <w:vAlign w:val="center"/>
          </w:tcPr>
          <w:p w14:paraId="5E2A76B7" w14:textId="77777777" w:rsidR="006412CB" w:rsidRDefault="00000000">
            <w:pPr>
              <w:spacing w:line="240" w:lineRule="auto"/>
              <w:rPr>
                <w:rFonts w:eastAsia="MS Mincho"/>
              </w:rPr>
            </w:pPr>
            <w:r>
              <w:rPr>
                <w:rFonts w:eastAsia="MS Mincho"/>
              </w:rPr>
              <w:t>No delta rows</w:t>
            </w:r>
          </w:p>
        </w:tc>
        <w:tc>
          <w:tcPr>
            <w:tcW w:w="4020" w:type="dxa"/>
            <w:vAlign w:val="center"/>
          </w:tcPr>
          <w:p w14:paraId="1E1940B8" w14:textId="77777777" w:rsidR="006412CB" w:rsidRDefault="00000000">
            <w:pPr>
              <w:spacing w:line="240" w:lineRule="auto"/>
              <w:rPr>
                <w:rFonts w:eastAsia="MS Mincho"/>
              </w:rPr>
            </w:pPr>
            <w:r>
              <w:rPr>
                <w:rFonts w:eastAsia="MS Mincho"/>
              </w:rPr>
              <w:t>Need at least two samples; check stats_reset</w:t>
            </w:r>
          </w:p>
        </w:tc>
        <w:tc>
          <w:tcPr>
            <w:tcW w:w="3360" w:type="dxa"/>
            <w:vAlign w:val="center"/>
          </w:tcPr>
          <w:p w14:paraId="49D49E72" w14:textId="77777777" w:rsidR="006412CB" w:rsidRDefault="00000000">
            <w:pPr>
              <w:spacing w:line="240" w:lineRule="auto"/>
              <w:rPr>
                <w:rFonts w:eastAsia="MS Mincho"/>
              </w:rPr>
            </w:pPr>
            <w:r>
              <w:rPr>
                <w:rFonts w:eastAsia="MS Mincho"/>
              </w:rPr>
              <w:t>Capture another sample; inspect reset boundary.</w:t>
            </w:r>
          </w:p>
        </w:tc>
      </w:tr>
      <w:tr w:rsidR="006412CB" w14:paraId="666318AE" w14:textId="77777777" w:rsidTr="0037539F">
        <w:trPr>
          <w:jc w:val="center"/>
        </w:trPr>
        <w:tc>
          <w:tcPr>
            <w:tcW w:w="2700" w:type="dxa"/>
            <w:vAlign w:val="center"/>
          </w:tcPr>
          <w:p w14:paraId="3A9BBE0D" w14:textId="77777777" w:rsidR="006412CB" w:rsidRDefault="00000000">
            <w:pPr>
              <w:spacing w:line="240" w:lineRule="auto"/>
              <w:rPr>
                <w:rFonts w:eastAsia="MS Mincho"/>
              </w:rPr>
            </w:pPr>
            <w:r>
              <w:rPr>
                <w:rFonts w:eastAsia="MS Mincho"/>
              </w:rPr>
              <w:t>Negative counters</w:t>
            </w:r>
          </w:p>
        </w:tc>
        <w:tc>
          <w:tcPr>
            <w:tcW w:w="4020" w:type="dxa"/>
            <w:vAlign w:val="center"/>
          </w:tcPr>
          <w:p w14:paraId="03D6CC92" w14:textId="77777777" w:rsidR="006412CB" w:rsidRDefault="00000000">
            <w:pPr>
              <w:spacing w:line="240" w:lineRule="auto"/>
              <w:rPr>
                <w:rFonts w:eastAsia="MS Mincho"/>
              </w:rPr>
            </w:pPr>
            <w:r>
              <w:rPr>
                <w:rFonts w:eastAsia="MS Mincho"/>
              </w:rPr>
              <w:t>Statistics reset or bad source history</w:t>
            </w:r>
          </w:p>
        </w:tc>
        <w:tc>
          <w:tcPr>
            <w:tcW w:w="3360" w:type="dxa"/>
            <w:vAlign w:val="center"/>
          </w:tcPr>
          <w:p w14:paraId="6272BA54" w14:textId="77777777" w:rsidR="006412CB" w:rsidRDefault="00000000">
            <w:pPr>
              <w:spacing w:line="240" w:lineRule="auto"/>
              <w:rPr>
                <w:rFonts w:eastAsia="MS Mincho"/>
              </w:rPr>
            </w:pPr>
            <w:r>
              <w:rPr>
                <w:rFonts w:eastAsia="MS Mincho"/>
              </w:rPr>
              <w:t>Do not calculate across reset; validate collector.</w:t>
            </w:r>
          </w:p>
        </w:tc>
      </w:tr>
      <w:tr w:rsidR="006412CB" w14:paraId="4536A2F4" w14:textId="77777777" w:rsidTr="0037539F">
        <w:trPr>
          <w:jc w:val="center"/>
        </w:trPr>
        <w:tc>
          <w:tcPr>
            <w:tcW w:w="2700" w:type="dxa"/>
            <w:vAlign w:val="center"/>
          </w:tcPr>
          <w:p w14:paraId="02B6C832" w14:textId="77777777" w:rsidR="006412CB" w:rsidRDefault="00000000">
            <w:pPr>
              <w:spacing w:line="240" w:lineRule="auto"/>
              <w:rPr>
                <w:rFonts w:eastAsia="MS Mincho"/>
              </w:rPr>
            </w:pPr>
            <w:r>
              <w:rPr>
                <w:rFonts w:eastAsia="MS Mincho"/>
              </w:rPr>
              <w:t>I/O times stay zero</w:t>
            </w:r>
          </w:p>
        </w:tc>
        <w:tc>
          <w:tcPr>
            <w:tcW w:w="4020" w:type="dxa"/>
            <w:vAlign w:val="center"/>
          </w:tcPr>
          <w:p w14:paraId="392AD8BE" w14:textId="77777777" w:rsidR="006412CB" w:rsidRDefault="00000000">
            <w:pPr>
              <w:spacing w:line="240" w:lineRule="auto"/>
              <w:rPr>
                <w:rFonts w:eastAsia="MS Mincho"/>
              </w:rPr>
            </w:pPr>
            <w:r>
              <w:rPr>
                <w:rFonts w:eastAsia="MS Mincho"/>
              </w:rPr>
              <w:t>SHOW track_io_timing</w:t>
            </w:r>
          </w:p>
        </w:tc>
        <w:tc>
          <w:tcPr>
            <w:tcW w:w="3360" w:type="dxa"/>
            <w:vAlign w:val="center"/>
          </w:tcPr>
          <w:p w14:paraId="3BC9BBCE" w14:textId="77777777" w:rsidR="006412CB" w:rsidRDefault="00000000">
            <w:pPr>
              <w:spacing w:line="240" w:lineRule="auto"/>
              <w:rPr>
                <w:rFonts w:eastAsia="MS Mincho"/>
              </w:rPr>
            </w:pPr>
            <w:r>
              <w:rPr>
                <w:rFonts w:eastAsia="MS Mincho"/>
              </w:rPr>
              <w:t>Enable only through controlled change if required.</w:t>
            </w:r>
          </w:p>
        </w:tc>
      </w:tr>
      <w:tr w:rsidR="006412CB" w14:paraId="01F4CDB2" w14:textId="77777777" w:rsidTr="0037539F">
        <w:trPr>
          <w:jc w:val="center"/>
        </w:trPr>
        <w:tc>
          <w:tcPr>
            <w:tcW w:w="2700" w:type="dxa"/>
            <w:vAlign w:val="center"/>
          </w:tcPr>
          <w:p w14:paraId="5C1651AA" w14:textId="77777777" w:rsidR="006412CB" w:rsidRDefault="00000000">
            <w:pPr>
              <w:spacing w:line="240" w:lineRule="auto"/>
              <w:rPr>
                <w:rFonts w:eastAsia="MS Mincho"/>
              </w:rPr>
            </w:pPr>
            <w:r>
              <w:rPr>
                <w:rFonts w:eastAsia="MS Mincho"/>
              </w:rPr>
              <w:t>Checksum failures null/zero</w:t>
            </w:r>
          </w:p>
        </w:tc>
        <w:tc>
          <w:tcPr>
            <w:tcW w:w="4020" w:type="dxa"/>
            <w:vAlign w:val="center"/>
          </w:tcPr>
          <w:p w14:paraId="5F47DD98" w14:textId="77777777" w:rsidR="006412CB" w:rsidRDefault="00000000">
            <w:pPr>
              <w:spacing w:line="240" w:lineRule="auto"/>
              <w:rPr>
                <w:rFonts w:eastAsia="MS Mincho"/>
              </w:rPr>
            </w:pPr>
            <w:r>
              <w:rPr>
                <w:rFonts w:eastAsia="MS Mincho"/>
              </w:rPr>
              <w:t>SHOW data_checksums</w:t>
            </w:r>
          </w:p>
        </w:tc>
        <w:tc>
          <w:tcPr>
            <w:tcW w:w="3360" w:type="dxa"/>
            <w:vAlign w:val="center"/>
          </w:tcPr>
          <w:p w14:paraId="630CED34" w14:textId="77777777" w:rsidR="006412CB" w:rsidRDefault="00000000">
            <w:pPr>
              <w:spacing w:line="240" w:lineRule="auto"/>
              <w:rPr>
                <w:rFonts w:eastAsia="MS Mincho"/>
              </w:rPr>
            </w:pPr>
            <w:r>
              <w:rPr>
                <w:rFonts w:eastAsia="MS Mincho"/>
              </w:rPr>
              <w:t>Confirm checksums are enabled and understand NULL semantics.</w:t>
            </w:r>
          </w:p>
        </w:tc>
      </w:tr>
      <w:tr w:rsidR="006412CB" w14:paraId="559F1B42" w14:textId="77777777" w:rsidTr="0037539F">
        <w:trPr>
          <w:jc w:val="center"/>
        </w:trPr>
        <w:tc>
          <w:tcPr>
            <w:tcW w:w="2700" w:type="dxa"/>
            <w:vAlign w:val="center"/>
          </w:tcPr>
          <w:p w14:paraId="2783C510" w14:textId="77777777" w:rsidR="006412CB" w:rsidRDefault="00000000">
            <w:pPr>
              <w:spacing w:line="240" w:lineRule="auto"/>
              <w:rPr>
                <w:rFonts w:eastAsia="MS Mincho"/>
              </w:rPr>
            </w:pPr>
            <w:r>
              <w:rPr>
                <w:rFonts w:eastAsia="MS Mincho"/>
              </w:rPr>
              <w:t>Large snapshot table</w:t>
            </w:r>
          </w:p>
        </w:tc>
        <w:tc>
          <w:tcPr>
            <w:tcW w:w="4020" w:type="dxa"/>
            <w:vAlign w:val="center"/>
          </w:tcPr>
          <w:p w14:paraId="052BAE6A" w14:textId="77777777" w:rsidR="006412CB" w:rsidRDefault="00000000">
            <w:pPr>
              <w:spacing w:line="240" w:lineRule="auto"/>
              <w:rPr>
                <w:rFonts w:eastAsia="MS Mincho"/>
              </w:rPr>
            </w:pPr>
            <w:r>
              <w:rPr>
                <w:rFonts w:eastAsia="MS Mincho"/>
              </w:rPr>
              <w:t>Retention and collection frequency</w:t>
            </w:r>
          </w:p>
        </w:tc>
        <w:tc>
          <w:tcPr>
            <w:tcW w:w="3360" w:type="dxa"/>
            <w:vAlign w:val="center"/>
          </w:tcPr>
          <w:p w14:paraId="77CEDA71" w14:textId="77777777" w:rsidR="006412CB" w:rsidRDefault="00000000">
            <w:pPr>
              <w:spacing w:line="240" w:lineRule="auto"/>
              <w:rPr>
                <w:rFonts w:eastAsia="MS Mincho"/>
              </w:rPr>
            </w:pPr>
            <w:r>
              <w:rPr>
                <w:rFonts w:eastAsia="MS Mincho"/>
              </w:rPr>
              <w:t>Purge/partition per policy.</w:t>
            </w:r>
          </w:p>
        </w:tc>
      </w:tr>
      <w:tr w:rsidR="006412CB" w14:paraId="5F489E72" w14:textId="77777777" w:rsidTr="0037539F">
        <w:trPr>
          <w:jc w:val="center"/>
        </w:trPr>
        <w:tc>
          <w:tcPr>
            <w:tcW w:w="2700" w:type="dxa"/>
            <w:vAlign w:val="center"/>
          </w:tcPr>
          <w:p w14:paraId="53E596B5" w14:textId="77777777" w:rsidR="006412CB" w:rsidRDefault="00000000">
            <w:pPr>
              <w:spacing w:line="240" w:lineRule="auto"/>
              <w:rPr>
                <w:rFonts w:eastAsia="MS Mincho"/>
              </w:rPr>
            </w:pPr>
            <w:r>
              <w:rPr>
                <w:rFonts w:eastAsia="MS Mincho"/>
              </w:rPr>
              <w:t>Permission error</w:t>
            </w:r>
          </w:p>
        </w:tc>
        <w:tc>
          <w:tcPr>
            <w:tcW w:w="4020" w:type="dxa"/>
            <w:vAlign w:val="center"/>
          </w:tcPr>
          <w:p w14:paraId="29D36E87" w14:textId="77777777" w:rsidR="006412CB" w:rsidRDefault="00000000">
            <w:pPr>
              <w:spacing w:line="240" w:lineRule="auto"/>
              <w:rPr>
                <w:rFonts w:eastAsia="MS Mincho"/>
              </w:rPr>
            </w:pPr>
            <w:r>
              <w:rPr>
                <w:rFonts w:eastAsia="MS Mincho"/>
              </w:rPr>
              <w:t>Schema/table/function grants</w:t>
            </w:r>
          </w:p>
        </w:tc>
        <w:tc>
          <w:tcPr>
            <w:tcW w:w="3360" w:type="dxa"/>
            <w:vAlign w:val="center"/>
          </w:tcPr>
          <w:p w14:paraId="2F44038A" w14:textId="77777777" w:rsidR="006412CB" w:rsidRDefault="00000000">
            <w:pPr>
              <w:spacing w:line="240" w:lineRule="auto"/>
              <w:rPr>
                <w:rFonts w:eastAsia="MS Mincho"/>
              </w:rPr>
            </w:pPr>
            <w:r>
              <w:rPr>
                <w:rFonts w:eastAsia="MS Mincho"/>
              </w:rPr>
              <w:t>Grant least privilege to monitoring role.</w:t>
            </w:r>
          </w:p>
        </w:tc>
      </w:tr>
      <w:tr w:rsidR="006412CB" w14:paraId="27D42325" w14:textId="77777777" w:rsidTr="0037539F">
        <w:trPr>
          <w:jc w:val="center"/>
        </w:trPr>
        <w:tc>
          <w:tcPr>
            <w:tcW w:w="2700" w:type="dxa"/>
            <w:vAlign w:val="center"/>
          </w:tcPr>
          <w:p w14:paraId="7FF36908" w14:textId="77777777" w:rsidR="006412CB" w:rsidRDefault="00000000">
            <w:pPr>
              <w:spacing w:line="240" w:lineRule="auto"/>
              <w:rPr>
                <w:rFonts w:eastAsia="MS Mincho"/>
              </w:rPr>
            </w:pPr>
            <w:r>
              <w:rPr>
                <w:rFonts w:eastAsia="MS Mincho"/>
              </w:rPr>
              <w:t>Parallel pressure missing</w:t>
            </w:r>
          </w:p>
        </w:tc>
        <w:tc>
          <w:tcPr>
            <w:tcW w:w="4020" w:type="dxa"/>
            <w:vAlign w:val="center"/>
          </w:tcPr>
          <w:p w14:paraId="38114E25" w14:textId="77777777" w:rsidR="006412CB" w:rsidRDefault="00000000">
            <w:pPr>
              <w:spacing w:line="240" w:lineRule="auto"/>
              <w:rPr>
                <w:rFonts w:eastAsia="MS Mincho"/>
              </w:rPr>
            </w:pPr>
            <w:r>
              <w:rPr>
                <w:rFonts w:eastAsia="MS Mincho"/>
              </w:rPr>
              <w:t>Wrong source</w:t>
            </w:r>
          </w:p>
        </w:tc>
        <w:tc>
          <w:tcPr>
            <w:tcW w:w="3360" w:type="dxa"/>
            <w:vAlign w:val="center"/>
          </w:tcPr>
          <w:p w14:paraId="0AEFAD33" w14:textId="77777777" w:rsidR="006412CB" w:rsidRDefault="00000000">
            <w:pPr>
              <w:spacing w:line="240" w:lineRule="auto"/>
              <w:rPr>
                <w:rFonts w:eastAsia="MS Mincho"/>
              </w:rPr>
            </w:pPr>
            <w:r>
              <w:rPr>
                <w:rFonts w:eastAsia="MS Mincho"/>
              </w:rPr>
              <w:t>Use pg_stat_activity and worker settings, not pg_stat_database.</w:t>
            </w:r>
          </w:p>
        </w:tc>
      </w:tr>
      <w:tr w:rsidR="006412CB" w14:paraId="72AC143F" w14:textId="77777777" w:rsidTr="0037539F">
        <w:trPr>
          <w:jc w:val="center"/>
        </w:trPr>
        <w:tc>
          <w:tcPr>
            <w:tcW w:w="2700" w:type="dxa"/>
            <w:vAlign w:val="center"/>
          </w:tcPr>
          <w:p w14:paraId="1054FCF7" w14:textId="77777777" w:rsidR="006412CB" w:rsidRDefault="00000000">
            <w:pPr>
              <w:spacing w:line="240" w:lineRule="auto"/>
              <w:rPr>
                <w:rFonts w:eastAsia="MS Mincho"/>
              </w:rPr>
            </w:pPr>
            <w:r>
              <w:rPr>
                <w:rFonts w:eastAsia="MS Mincho"/>
              </w:rPr>
              <w:t>High cache hit but slow DB</w:t>
            </w:r>
          </w:p>
        </w:tc>
        <w:tc>
          <w:tcPr>
            <w:tcW w:w="4020" w:type="dxa"/>
            <w:vAlign w:val="center"/>
          </w:tcPr>
          <w:p w14:paraId="27793DE3" w14:textId="77777777" w:rsidR="006412CB" w:rsidRDefault="00000000">
            <w:pPr>
              <w:spacing w:line="240" w:lineRule="auto"/>
              <w:rPr>
                <w:rFonts w:eastAsia="MS Mincho"/>
              </w:rPr>
            </w:pPr>
            <w:r>
              <w:rPr>
                <w:rFonts w:eastAsia="MS Mincho"/>
              </w:rPr>
              <w:t>Cache ratio is not end-to-end latency</w:t>
            </w:r>
          </w:p>
        </w:tc>
        <w:tc>
          <w:tcPr>
            <w:tcW w:w="3360" w:type="dxa"/>
            <w:vAlign w:val="center"/>
          </w:tcPr>
          <w:p w14:paraId="7148031B" w14:textId="77777777" w:rsidR="006412CB" w:rsidRDefault="00000000">
            <w:pPr>
              <w:spacing w:line="240" w:lineRule="auto"/>
              <w:rPr>
                <w:rFonts w:eastAsia="MS Mincho"/>
              </w:rPr>
            </w:pPr>
            <w:r>
              <w:rPr>
                <w:rFonts w:eastAsia="MS Mincho"/>
              </w:rPr>
              <w:t>Inspect waits, pg_stat_io, SQL, OS and storage.</w:t>
            </w:r>
          </w:p>
        </w:tc>
      </w:tr>
    </w:tbl>
    <w:p w14:paraId="4E91B563" w14:textId="77777777" w:rsidR="006412CB" w:rsidRDefault="00000000">
      <w:pPr>
        <w:pStyle w:val="Heading1"/>
      </w:pPr>
      <w:r>
        <w:rPr>
          <w:rFonts w:ascii="Calibri" w:hAnsi="Calibri"/>
        </w:rPr>
        <w:t>17. Security and Least Privilege</w:t>
      </w:r>
    </w:p>
    <w:p w14:paraId="46E88496" w14:textId="77777777" w:rsidR="006412CB" w:rsidRDefault="00000000">
      <w:pPr>
        <w:pStyle w:val="ListBullet"/>
      </w:pPr>
      <w:r>
        <w:t>Keep monitoring objects in a dedicated schema.</w:t>
      </w:r>
    </w:p>
    <w:p w14:paraId="61333E5D" w14:textId="77777777" w:rsidR="006412CB" w:rsidRDefault="00000000">
      <w:pPr>
        <w:pStyle w:val="ListBullet"/>
      </w:pPr>
      <w:r>
        <w:lastRenderedPageBreak/>
        <w:t>Do not grant application roles write access to monitoring tables.</w:t>
      </w:r>
    </w:p>
    <w:p w14:paraId="05EC67C1" w14:textId="77777777" w:rsidR="006412CB" w:rsidRDefault="00000000">
      <w:pPr>
        <w:pStyle w:val="ListBullet"/>
      </w:pPr>
      <w:r>
        <w:t>Use a dedicated collector identity.</w:t>
      </w:r>
    </w:p>
    <w:p w14:paraId="59551527" w14:textId="77777777" w:rsidR="006412CB" w:rsidRDefault="00000000">
      <w:pPr>
        <w:pStyle w:val="ListBullet"/>
      </w:pPr>
      <w:r>
        <w:t>Protect credentials outside scripts and source repositories.</w:t>
      </w:r>
    </w:p>
    <w:p w14:paraId="3019624B" w14:textId="77777777" w:rsidR="006412CB" w:rsidRDefault="00000000">
      <w:pPr>
        <w:pStyle w:val="ListBullet"/>
      </w:pPr>
      <w:r>
        <w:t>Restrict access to query text from pg_stat_activity and pg_stat_statements because it can expose sensitive SQL literals.</w:t>
      </w:r>
    </w:p>
    <w:p w14:paraId="58DCAB04" w14:textId="77777777" w:rsidR="006412CB" w:rsidRDefault="00000000">
      <w:pPr>
        <w:pStyle w:val="ListBullet"/>
      </w:pPr>
      <w:r>
        <w:t>Review PostgreSQL predefined monitoring roles where appropriate instead of granting superuser.</w:t>
      </w:r>
    </w:p>
    <w:p w14:paraId="24999524" w14:textId="77777777" w:rsidR="006412CB" w:rsidRDefault="00000000">
      <w:pPr>
        <w:pStyle w:val="Heading1"/>
      </w:pPr>
      <w:r>
        <w:rPr>
          <w:rFonts w:ascii="Calibri" w:hAnsi="Calibri"/>
        </w:rPr>
        <w:t>18. Production Rollout Checklist</w:t>
      </w:r>
    </w:p>
    <w:p w14:paraId="32FB5401" w14:textId="77777777" w:rsidR="006412CB" w:rsidRDefault="00000000">
      <w:r>
        <w:t>☐ PostgreSQL 18 minor release confirmed and documentation reviewed.</w:t>
      </w:r>
    </w:p>
    <w:p w14:paraId="6ED2809A" w14:textId="77777777" w:rsidR="006412CB" w:rsidRDefault="00000000">
      <w:r>
        <w:t>☐ Monitoring schema deployed from version-controlled SQL.</w:t>
      </w:r>
    </w:p>
    <w:p w14:paraId="1C9C96C6" w14:textId="77777777" w:rsidR="006412CB" w:rsidRDefault="00000000">
      <w:r>
        <w:t>☐ Collector role follows least privilege.</w:t>
      </w:r>
    </w:p>
    <w:p w14:paraId="3E50E31A" w14:textId="77777777" w:rsidR="006412CB" w:rsidRDefault="00000000">
      <w:r>
        <w:t>☐ One-minute schedule tested under representative load.</w:t>
      </w:r>
    </w:p>
    <w:p w14:paraId="402526A0" w14:textId="77777777" w:rsidR="006412CB" w:rsidRDefault="00000000">
      <w:r>
        <w:t>☐ stats_reset handling validated.</w:t>
      </w:r>
    </w:p>
    <w:p w14:paraId="6C479B38" w14:textId="77777777" w:rsidR="006412CB" w:rsidRDefault="00000000">
      <w:r>
        <w:t>☐ track_io_timing decision documented.</w:t>
      </w:r>
    </w:p>
    <w:p w14:paraId="121A9E0B" w14:textId="77777777" w:rsidR="006412CB" w:rsidRDefault="00000000">
      <w:r>
        <w:t>☐ Data-checksum state documented.</w:t>
      </w:r>
    </w:p>
    <w:p w14:paraId="222DD8A6" w14:textId="77777777" w:rsidR="006412CB" w:rsidRDefault="00000000">
      <w:r>
        <w:t>☐ Retention and purge job configured.</w:t>
      </w:r>
    </w:p>
    <w:p w14:paraId="53DD2B2D" w14:textId="77777777" w:rsidR="006412CB" w:rsidRDefault="00000000">
      <w:r>
        <w:t>☐ Monitoring table growth alert configured.</w:t>
      </w:r>
    </w:p>
    <w:p w14:paraId="66CE3323" w14:textId="77777777" w:rsidR="006412CB" w:rsidRDefault="00000000">
      <w:r>
        <w:t>☐ Deadlock/checksum/session anomaly alerts configured.</w:t>
      </w:r>
    </w:p>
    <w:p w14:paraId="0F8CC519" w14:textId="77777777" w:rsidR="006412CB" w:rsidRDefault="00000000">
      <w:r>
        <w:t>☐ OS/storage telemetry integrated for I/O correlation.</w:t>
      </w:r>
    </w:p>
    <w:p w14:paraId="2671FB78" w14:textId="77777777" w:rsidR="006412CB" w:rsidRDefault="00000000">
      <w:r>
        <w:t>☐ pg_stat_statements enabled only if approved and needed.</w:t>
      </w:r>
    </w:p>
    <w:p w14:paraId="7DC8E496" w14:textId="77777777" w:rsidR="006412CB" w:rsidRDefault="00000000">
      <w:r>
        <w:t>☐ Runbook owner and escalation path assigned.</w:t>
      </w:r>
    </w:p>
    <w:p w14:paraId="1EF63EF6" w14:textId="77777777" w:rsidR="006412CB" w:rsidRDefault="00000000">
      <w:r>
        <w:t>☐ Monitoring queries tested after PostgreSQL upgrades.</w:t>
      </w:r>
    </w:p>
    <w:p w14:paraId="67DA2F91" w14:textId="77777777" w:rsidR="006412CB" w:rsidRDefault="00000000">
      <w:pPr>
        <w:pStyle w:val="Heading1"/>
      </w:pPr>
      <w:r>
        <w:rPr>
          <w:rFonts w:ascii="Calibri" w:hAnsi="Calibri"/>
        </w:rPr>
        <w:t>19. Complete Architecture Summary</w:t>
      </w:r>
    </w:p>
    <w:p w14:paraId="385FC377" w14:textId="77777777" w:rsidR="006412CB" w:rsidRDefault="00000000">
      <w:pPr>
        <w:pStyle w:val="CodeBlock"/>
        <w:shd w:val="clear" w:color="auto" w:fill="F3F6F9"/>
      </w:pPr>
      <w:r>
        <w:t>PostgreSQL cumulative statistics</w:t>
      </w:r>
      <w:r>
        <w:br/>
        <w:t xml:space="preserve">        |</w:t>
      </w:r>
      <w:r>
        <w:br/>
        <w:t xml:space="preserve">        +--&gt; pg_stat_database  --------&gt; 1-minute snapshots</w:t>
      </w:r>
      <w:r>
        <w:br/>
        <w:t xml:space="preserve">        |                                  |</w:t>
      </w:r>
      <w:r>
        <w:br/>
        <w:t xml:space="preserve">        |                                  v</w:t>
      </w:r>
      <w:r>
        <w:br/>
        <w:t xml:space="preserve">        |                         monitor.database_snapshots</w:t>
      </w:r>
      <w:r>
        <w:br/>
        <w:t xml:space="preserve">        |                                  |</w:t>
      </w:r>
      <w:r>
        <w:br/>
        <w:t xml:space="preserve">        |                           lag() / reset-aware delta</w:t>
      </w:r>
      <w:r>
        <w:br/>
        <w:t xml:space="preserve">        |                                  |</w:t>
      </w:r>
      <w:r>
        <w:br/>
        <w:t xml:space="preserve">        |                                  v</w:t>
      </w:r>
      <w:r>
        <w:br/>
        <w:t xml:space="preserve">        |                         monitor.database_delta</w:t>
      </w:r>
      <w:r>
        <w:br/>
        <w:t xml:space="preserve">        |                                  |</w:t>
      </w:r>
      <w:r>
        <w:br/>
        <w:t xml:space="preserve">        |             +--------------------+------------------+</w:t>
      </w:r>
      <w:r>
        <w:br/>
        <w:t xml:space="preserve">        |             |                    |                  |</w:t>
      </w:r>
      <w:r>
        <w:br/>
        <w:t xml:space="preserve">        |        Throughput           Session health      Temp/deadlock/</w:t>
      </w:r>
      <w:r>
        <w:br/>
        <w:t xml:space="preserve">        |        Cache activity       Tuple activity      checksum signals</w:t>
      </w:r>
      <w:r>
        <w:br/>
      </w:r>
      <w:r>
        <w:lastRenderedPageBreak/>
        <w:t xml:space="preserve">        |</w:t>
      </w:r>
      <w:r>
        <w:br/>
        <w:t xml:space="preserve">        +--&gt; pg_stat_activity ------&gt; live sessions / waits / parallel workers</w:t>
      </w:r>
      <w:r>
        <w:br/>
        <w:t xml:space="preserve">        |</w:t>
      </w:r>
      <w:r>
        <w:br/>
        <w:t xml:space="preserve">        +--&gt; pg_stat_io ------------&gt; I/O operations, bytes and timing</w:t>
      </w:r>
      <w:r>
        <w:br/>
        <w:t xml:space="preserve">        |</w:t>
      </w:r>
      <w:r>
        <w:br/>
        <w:t xml:space="preserve">        +--&gt; pg_stat_statements ----&gt; optional SQL workload attribution</w:t>
      </w:r>
      <w:r>
        <w:br/>
        <w:t xml:space="preserve">        |</w:t>
      </w:r>
      <w:r>
        <w:br/>
        <w:t xml:space="preserve">        +--&gt; OS / storage tools ----&gt; physical-system correlation</w:t>
      </w:r>
    </w:p>
    <w:p w14:paraId="4CDA7463" w14:textId="77777777" w:rsidR="006412CB" w:rsidRDefault="00000000">
      <w:pPr>
        <w:pStyle w:val="Heading1"/>
      </w:pPr>
      <w:r>
        <w:rPr>
          <w:rFonts w:ascii="Calibri" w:hAnsi="Calibri"/>
        </w:rPr>
        <w:t>20. Official PostgreSQL References</w:t>
      </w:r>
    </w:p>
    <w:p w14:paraId="73AFD0BB" w14:textId="77777777" w:rsidR="006412CB" w:rsidRDefault="00000000">
      <w:r>
        <w:rPr>
          <w:b/>
        </w:rPr>
        <w:t>PostgreSQL 18 — Monitoring Database Activity</w:t>
      </w:r>
      <w:r>
        <w:br/>
        <w:t>https://www.postgresql.org/docs/18/monitoring.html</w:t>
      </w:r>
    </w:p>
    <w:p w14:paraId="3AE77CD0" w14:textId="77777777" w:rsidR="006412CB" w:rsidRDefault="00000000">
      <w:r>
        <w:rPr>
          <w:b/>
        </w:rPr>
        <w:t>PostgreSQL 18 — Cumulative Statistics System</w:t>
      </w:r>
      <w:r>
        <w:br/>
        <w:t>https://www.postgresql.org/docs/18/monitoring-stats.html</w:t>
      </w:r>
    </w:p>
    <w:p w14:paraId="5DABFA2C" w14:textId="77777777" w:rsidR="006412CB" w:rsidRDefault="00000000">
      <w:r>
        <w:rPr>
          <w:b/>
        </w:rPr>
        <w:t>PostgreSQL 18 — Run-time Statistics</w:t>
      </w:r>
      <w:r>
        <w:br/>
        <w:t>https://www.postgresql.org/docs/18/runtime-config-statistics.html</w:t>
      </w:r>
    </w:p>
    <w:p w14:paraId="29A9562F" w14:textId="77777777" w:rsidR="006412CB" w:rsidRDefault="00000000">
      <w:r>
        <w:rPr>
          <w:b/>
        </w:rPr>
        <w:t>PostgreSQL 18 — Resource Consumption / Worker Processes</w:t>
      </w:r>
      <w:r>
        <w:br/>
        <w:t>https://www.postgresql.org/docs/18/runtime-config-resource.html</w:t>
      </w:r>
    </w:p>
    <w:p w14:paraId="605C07A3" w14:textId="77777777" w:rsidR="006412CB" w:rsidRDefault="00000000">
      <w:r>
        <w:rPr>
          <w:b/>
        </w:rPr>
        <w:t>PostgreSQL 18 — Data Checksums</w:t>
      </w:r>
      <w:r>
        <w:br/>
        <w:t>https://www.postgresql.org/docs/18/checksums.html</w:t>
      </w:r>
    </w:p>
    <w:p w14:paraId="459DEBC1" w14:textId="77777777" w:rsidR="006412CB" w:rsidRDefault="00000000">
      <w:r>
        <w:rPr>
          <w:b/>
        </w:rPr>
        <w:t>PostgreSQL 18 — pg_stat_statements</w:t>
      </w:r>
      <w:r>
        <w:br/>
        <w:t>https://www.postgresql.org/docs/18/pgstatstatements.html</w:t>
      </w:r>
    </w:p>
    <w:p w14:paraId="566A2866" w14:textId="77777777" w:rsidR="006412CB" w:rsidRDefault="00000000">
      <w:r>
        <w:rPr>
          <w:b/>
        </w:rPr>
        <w:t>PostgreSQL Documentation</w:t>
      </w:r>
      <w:r>
        <w:br/>
        <w:t>https://www.postgresql.org/docs/</w:t>
      </w:r>
    </w:p>
    <w:p w14:paraId="419CB05D" w14:textId="77777777" w:rsidR="006412CB" w:rsidRDefault="00000000">
      <w:pPr>
        <w:pStyle w:val="Heading1"/>
      </w:pPr>
      <w:r>
        <w:rPr>
          <w:rFonts w:ascii="Calibri" w:hAnsi="Calibri"/>
        </w:rPr>
        <w:t>Appendix A — Deployment SQL Order</w:t>
      </w:r>
    </w:p>
    <w:p w14:paraId="3326BB6C" w14:textId="77777777" w:rsidR="006412CB" w:rsidRDefault="00000000">
      <w:pPr>
        <w:pStyle w:val="ListBullet"/>
      </w:pPr>
      <w:r>
        <w:t>1. Create monitor schema.</w:t>
      </w:r>
    </w:p>
    <w:p w14:paraId="6FF0FDB1" w14:textId="77777777" w:rsidR="006412CB" w:rsidRDefault="00000000">
      <w:pPr>
        <w:pStyle w:val="ListBullet"/>
      </w:pPr>
      <w:r>
        <w:t>2. Create monitor.database_snapshots.</w:t>
      </w:r>
    </w:p>
    <w:p w14:paraId="0B4158E1" w14:textId="77777777" w:rsidR="006412CB" w:rsidRDefault="00000000">
      <w:pPr>
        <w:pStyle w:val="ListBullet"/>
      </w:pPr>
      <w:r>
        <w:t>3. Create supporting index.</w:t>
      </w:r>
    </w:p>
    <w:p w14:paraId="64FB60AA" w14:textId="77777777" w:rsidR="006412CB" w:rsidRDefault="00000000">
      <w:pPr>
        <w:pStyle w:val="ListBullet"/>
      </w:pPr>
      <w:r>
        <w:t>4. Create monitor.capture_database_snapshot().</w:t>
      </w:r>
    </w:p>
    <w:p w14:paraId="1AB84B0D" w14:textId="77777777" w:rsidR="006412CB" w:rsidRDefault="00000000">
      <w:pPr>
        <w:pStyle w:val="ListBullet"/>
      </w:pPr>
      <w:r>
        <w:t>5. Create monitor.database_delta.</w:t>
      </w:r>
    </w:p>
    <w:p w14:paraId="2B23FDC7" w14:textId="77777777" w:rsidR="006412CB" w:rsidRDefault="00000000">
      <w:pPr>
        <w:pStyle w:val="ListBullet"/>
      </w:pPr>
      <w:r>
        <w:t>6. Execute first capture.</w:t>
      </w:r>
    </w:p>
    <w:p w14:paraId="1ECB7CC8" w14:textId="77777777" w:rsidR="006412CB" w:rsidRDefault="00000000">
      <w:pPr>
        <w:pStyle w:val="ListBullet"/>
      </w:pPr>
      <w:r>
        <w:t>7. Execute second capture after the chosen interval.</w:t>
      </w:r>
    </w:p>
    <w:p w14:paraId="7F7ED50D" w14:textId="77777777" w:rsidR="006412CB" w:rsidRDefault="00000000">
      <w:pPr>
        <w:pStyle w:val="ListBullet"/>
      </w:pPr>
      <w:r>
        <w:t>8. Validate delta queries.</w:t>
      </w:r>
    </w:p>
    <w:p w14:paraId="3FC0501B" w14:textId="77777777" w:rsidR="006412CB" w:rsidRDefault="00000000">
      <w:pPr>
        <w:pStyle w:val="ListBullet"/>
      </w:pPr>
      <w:r>
        <w:t>9. Configure external scheduling.</w:t>
      </w:r>
    </w:p>
    <w:p w14:paraId="4FCDE35D" w14:textId="77777777" w:rsidR="006412CB" w:rsidRDefault="00000000">
      <w:pPr>
        <w:pStyle w:val="ListBullet"/>
      </w:pPr>
      <w:r>
        <w:t>10. Configure retention and alerting.</w:t>
      </w:r>
    </w:p>
    <w:p w14:paraId="28985289" w14:textId="77777777" w:rsidR="006412CB" w:rsidRDefault="00000000">
      <w:pPr>
        <w:pStyle w:val="Heading1"/>
      </w:pPr>
      <w:r>
        <w:rPr>
          <w:rFonts w:ascii="Calibri" w:hAnsi="Calibri"/>
        </w:rPr>
        <w:t>Appendix B — DBA Interpretation Rules</w:t>
      </w:r>
    </w:p>
    <w:p w14:paraId="76A30CE3" w14:textId="77777777" w:rsidR="006412CB" w:rsidRDefault="00000000">
      <w:pPr>
        <w:pStyle w:val="ListBullet"/>
      </w:pPr>
      <w:r>
        <w:t>Always distinguish counters from gauges.</w:t>
      </w:r>
    </w:p>
    <w:p w14:paraId="6832465D" w14:textId="77777777" w:rsidR="006412CB" w:rsidRDefault="00000000">
      <w:pPr>
        <w:pStyle w:val="ListBullet"/>
      </w:pPr>
      <w:r>
        <w:t>Always calculate counters inside the same stats_reset epoch.</w:t>
      </w:r>
    </w:p>
    <w:p w14:paraId="6BC25F2F" w14:textId="77777777" w:rsidR="006412CB" w:rsidRDefault="00000000">
      <w:pPr>
        <w:pStyle w:val="ListBullet"/>
      </w:pPr>
      <w:r>
        <w:t>Never infer physical storage latency from buffer hit ratio.</w:t>
      </w:r>
    </w:p>
    <w:p w14:paraId="1ACA8284" w14:textId="77777777" w:rsidR="006412CB" w:rsidRDefault="00000000">
      <w:pPr>
        <w:pStyle w:val="ListBullet"/>
      </w:pPr>
      <w:r>
        <w:t>Never infer query-level root cause from database-level counters alone.</w:t>
      </w:r>
    </w:p>
    <w:p w14:paraId="65FDBFEB" w14:textId="77777777" w:rsidR="006412CB" w:rsidRDefault="00000000">
      <w:pPr>
        <w:pStyle w:val="ListBullet"/>
      </w:pPr>
      <w:r>
        <w:t>Correlate PostgreSQL metrics with waits, SQL statistics, OS CPU/memory, filesystem and storage metrics.</w:t>
      </w:r>
    </w:p>
    <w:p w14:paraId="52B87C87" w14:textId="77777777" w:rsidR="006412CB" w:rsidRDefault="00000000">
      <w:pPr>
        <w:pStyle w:val="ListBullet"/>
      </w:pPr>
      <w:r>
        <w:lastRenderedPageBreak/>
        <w:t>Treat checksum failures and deadlocks as event signals, not normal performance percentages.</w:t>
      </w:r>
    </w:p>
    <w:p w14:paraId="0A8E1EF0" w14:textId="77777777" w:rsidR="006412CB" w:rsidRDefault="00000000">
      <w:pPr>
        <w:pStyle w:val="ListBullet"/>
      </w:pPr>
      <w:r>
        <w:t>Use workload-specific baselines rather than generic thresholds.</w:t>
      </w:r>
    </w:p>
    <w:sectPr w:rsidR="006412CB">
      <w:headerReference w:type="even" r:id="rId9"/>
      <w:headerReference w:type="default" r:id="rId10"/>
      <w:footerReference w:type="even" r:id="rId11"/>
      <w:footerReference w:type="default" r:id="rId12"/>
      <w:headerReference w:type="first" r:id="rId13"/>
      <w:footerReference w:type="first" r:id="rId14"/>
      <w:pgSz w:w="12240" w:h="15840"/>
      <w:pgMar w:top="936" w:right="1080" w:bottom="936" w:left="108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00A2A" w14:textId="77777777" w:rsidR="00106306" w:rsidRDefault="00106306">
      <w:pPr>
        <w:spacing w:after="0" w:line="240" w:lineRule="auto"/>
      </w:pPr>
      <w:r>
        <w:separator/>
      </w:r>
    </w:p>
  </w:endnote>
  <w:endnote w:type="continuationSeparator" w:id="0">
    <w:p w14:paraId="271FAB13" w14:textId="77777777" w:rsidR="00106306" w:rsidRDefault="00106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2BBDD" w14:textId="77777777" w:rsidR="006412CB" w:rsidRDefault="006412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E92D6" w14:textId="77777777" w:rsidR="006412CB" w:rsidRDefault="00000000">
    <w:pPr>
      <w:pStyle w:val="Footer"/>
      <w:jc w:val="center"/>
    </w:pPr>
    <w:r>
      <w:t xml:space="preserve">Controlled Technical Document  |  </w:t>
    </w:r>
    <w:r>
      <w:fldChar w:fldCharType="begin"/>
    </w:r>
    <w:r>
      <w:instrText xml:space="preserve"> PAGE </w:instrText>
    </w:r>
    <w:r>
      <w:fldChar w:fldCharType="separate"/>
    </w:r>
    <w: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77843" w14:textId="77777777" w:rsidR="006412CB" w:rsidRDefault="00000000">
    <w:pPr>
      <w:pStyle w:val="Footer"/>
      <w:jc w:val="center"/>
    </w:pPr>
    <w:r>
      <w:t xml:space="preserve">Controlled Technical Document  |  </w:t>
    </w:r>
    <w:r>
      <w:fldChar w:fldCharType="begin"/>
    </w:r>
    <w:r>
      <w:instrText xml:space="preserve"> PAGE </w:instrText>
    </w:r>
    <w:r>
      <w:fldChar w:fldCharType="separate"/>
    </w:r>
    <w: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39192" w14:textId="77777777" w:rsidR="00106306" w:rsidRDefault="00106306">
      <w:pPr>
        <w:spacing w:after="0" w:line="240" w:lineRule="auto"/>
      </w:pPr>
      <w:r>
        <w:separator/>
      </w:r>
    </w:p>
  </w:footnote>
  <w:footnote w:type="continuationSeparator" w:id="0">
    <w:p w14:paraId="67C35F24" w14:textId="77777777" w:rsidR="00106306" w:rsidRDefault="00106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70311" w14:textId="77777777" w:rsidR="006412CB" w:rsidRDefault="006412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DD61" w14:textId="77777777" w:rsidR="006412CB" w:rsidRDefault="00000000">
    <w:pPr>
      <w:pStyle w:val="Header"/>
      <w:jc w:val="right"/>
    </w:pPr>
    <w:r>
      <w:rPr>
        <w:color w:val="646464"/>
      </w:rPr>
      <w:t>PostgreSQL Production Database Monitoring Kit | Technical SOP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3DD10" w14:textId="77777777" w:rsidR="006412CB" w:rsidRDefault="00000000">
    <w:pPr>
      <w:pStyle w:val="Header"/>
      <w:jc w:val="right"/>
    </w:pPr>
    <w:r>
      <w:rPr>
        <w:color w:val="646464"/>
      </w:rPr>
      <w:t>PostgreSQL Production Database Monitoring Kit | Technical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D35C7"/>
    <w:multiLevelType w:val="multilevel"/>
    <w:tmpl w:val="B87018E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8C90777"/>
    <w:multiLevelType w:val="multilevel"/>
    <w:tmpl w:val="26EC7E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71D3694"/>
    <w:multiLevelType w:val="multilevel"/>
    <w:tmpl w:val="32DEFCC2"/>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1874237"/>
    <w:multiLevelType w:val="multilevel"/>
    <w:tmpl w:val="E0FE258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82B1685"/>
    <w:multiLevelType w:val="multilevel"/>
    <w:tmpl w:val="31CCDA1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82D3CB5"/>
    <w:multiLevelType w:val="multilevel"/>
    <w:tmpl w:val="71203BC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DEC3FAD"/>
    <w:multiLevelType w:val="multilevel"/>
    <w:tmpl w:val="434AC33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80233443">
    <w:abstractNumId w:val="3"/>
  </w:num>
  <w:num w:numId="2" w16cid:durableId="769086071">
    <w:abstractNumId w:val="6"/>
  </w:num>
  <w:num w:numId="3" w16cid:durableId="958340410">
    <w:abstractNumId w:val="2"/>
  </w:num>
  <w:num w:numId="4" w16cid:durableId="2020352569">
    <w:abstractNumId w:val="5"/>
  </w:num>
  <w:num w:numId="5" w16cid:durableId="33895477">
    <w:abstractNumId w:val="0"/>
  </w:num>
  <w:num w:numId="6" w16cid:durableId="1773477090">
    <w:abstractNumId w:val="4"/>
  </w:num>
  <w:num w:numId="7" w16cid:durableId="1915235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12CB"/>
    <w:rsid w:val="000F2CFC"/>
    <w:rsid w:val="00106306"/>
    <w:rsid w:val="0037539F"/>
    <w:rsid w:val="006412CB"/>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5F3CC"/>
  <w15:docId w15:val="{7A4D61AA-23EE-482E-8457-890D3370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76" w:lineRule="auto"/>
    </w:pPr>
    <w:rPr>
      <w:rFonts w:ascii="Calibri" w:hAnsi="Calibri"/>
    </w:rPr>
  </w:style>
  <w:style w:type="paragraph" w:styleId="Heading1">
    <w:name w:val="heading 1"/>
    <w:basedOn w:val="Normal"/>
    <w:next w:val="Normal"/>
    <w:link w:val="Heading1Char"/>
    <w:uiPriority w:val="9"/>
    <w:qFormat/>
    <w:rsid w:val="00FC693F"/>
    <w:pPr>
      <w:keepNext/>
      <w:spacing w:before="1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spacing w:before="16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spacing w:before="160"/>
      <w:outlineLvl w:val="2"/>
    </w:pPr>
    <w:rPr>
      <w:rFonts w:asciiTheme="majorHAnsi" w:eastAsiaTheme="majorEastAsia" w:hAnsiTheme="majorHAnsi" w:cstheme="majorBidi"/>
      <w:b/>
      <w:bCs/>
      <w:color w:val="4472C4"/>
      <w:sz w:val="28"/>
    </w:rPr>
  </w:style>
  <w:style w:type="paragraph" w:styleId="Heading4">
    <w:name w:val="heading 4"/>
    <w:basedOn w:val="Normal"/>
    <w:next w:val="Normal"/>
    <w:link w:val="Heading4Char"/>
    <w:uiPriority w:val="9"/>
    <w:semiHidden/>
    <w:unhideWhenUsed/>
    <w:qFormat/>
    <w:rsid w:val="00FC693F"/>
    <w:pPr>
      <w:keepNext/>
      <w:spacing w:before="16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spacing w:before="160"/>
      <w:outlineLvl w:val="4"/>
    </w:pPr>
    <w:rPr>
      <w:rFonts w:asciiTheme="majorHAnsi" w:eastAsiaTheme="majorEastAsia" w:hAnsiTheme="majorHAnsi" w:cstheme="majorBidi"/>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spacing w:before="160"/>
      <w:outlineLvl w:val="5"/>
    </w:pPr>
    <w:rPr>
      <w:rFonts w:asciiTheme="majorHAnsi" w:eastAsiaTheme="majorEastAsia" w:hAnsiTheme="majorHAnsi" w:cstheme="majorBidi"/>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spacing w:before="160"/>
      <w:outlineLvl w:val="6"/>
    </w:pPr>
    <w:rPr>
      <w:rFonts w:asciiTheme="majorHAnsi" w:eastAsiaTheme="majorEastAsia" w:hAnsiTheme="majorHAnsi" w:cstheme="majorBidi"/>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spacing w:before="160"/>
      <w:outlineLvl w:val="7"/>
    </w:pPr>
    <w:rPr>
      <w:rFonts w:asciiTheme="majorHAnsi" w:eastAsiaTheme="majorEastAsia" w:hAnsiTheme="majorHAnsi" w:cstheme="majorBidi"/>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spacing w:before="160"/>
      <w:outlineLvl w:val="8"/>
    </w:pPr>
    <w:rPr>
      <w:rFonts w:asciiTheme="majorHAnsi" w:eastAsiaTheme="majorEastAsia" w:hAnsiTheme="majorHAnsi" w:cstheme="majorBidi"/>
      <w:i/>
      <w:iCs/>
      <w:color w:val="404040" w:themeColor="text1" w:themeTint="B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Calibri" w:hAnsi="Calibri"/>
      <w:sz w:val="22"/>
    </w:rPr>
  </w:style>
  <w:style w:type="character" w:customStyle="1" w:styleId="FooterChar">
    <w:name w:val="Footer Char"/>
    <w:basedOn w:val="DefaultParagraphFont"/>
    <w:link w:val="Footer"/>
    <w:uiPriority w:val="99"/>
    <w:qFormat/>
    <w:rsid w:val="00E618BF"/>
    <w:rPr>
      <w:rFonts w:ascii="Calibri" w:hAnsi="Calibri"/>
      <w:sz w:val="22"/>
    </w:rPr>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sz w:val="22"/>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2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2"/>
      <w:szCs w:val="24"/>
    </w:rPr>
  </w:style>
  <w:style w:type="character" w:customStyle="1" w:styleId="BodyTextChar">
    <w:name w:val="Body Text Char"/>
    <w:basedOn w:val="DefaultParagraphFont"/>
    <w:link w:val="BodyText"/>
    <w:uiPriority w:val="99"/>
    <w:qFormat/>
    <w:rsid w:val="00AA1D8D"/>
    <w:rPr>
      <w:rFonts w:ascii="Calibri" w:hAnsi="Calibri"/>
      <w:sz w:val="22"/>
    </w:rPr>
  </w:style>
  <w:style w:type="character" w:customStyle="1" w:styleId="BodyText2Char">
    <w:name w:val="Body Text 2 Char"/>
    <w:basedOn w:val="DefaultParagraphFont"/>
    <w:link w:val="BodyText2"/>
    <w:uiPriority w:val="99"/>
    <w:qFormat/>
    <w:rsid w:val="00AA1D8D"/>
    <w:rPr>
      <w:rFonts w:ascii="Calibri" w:hAnsi="Calibri"/>
      <w:sz w:val="22"/>
    </w:rPr>
  </w:style>
  <w:style w:type="character" w:customStyle="1" w:styleId="BodyText3Char">
    <w:name w:val="Body Text 3 Char"/>
    <w:basedOn w:val="DefaultParagraphFont"/>
    <w:link w:val="BodyText3"/>
    <w:uiPriority w:val="99"/>
    <w:qFormat/>
    <w:rsid w:val="00AA1D8D"/>
    <w:rPr>
      <w:rFonts w:ascii="Calibri" w:hAnsi="Calibri"/>
      <w:sz w:val="22"/>
      <w:szCs w:val="16"/>
    </w:rPr>
  </w:style>
  <w:style w:type="character" w:customStyle="1" w:styleId="MacroTextChar">
    <w:name w:val="Macro Text Char"/>
    <w:basedOn w:val="DefaultParagraphFont"/>
    <w:link w:val="MacroText"/>
    <w:uiPriority w:val="99"/>
    <w:qFormat/>
    <w:rsid w:val="0029639D"/>
    <w:rPr>
      <w:rFonts w:ascii="Calibri" w:hAnsi="Calibri"/>
      <w:sz w:val="22"/>
      <w:szCs w:val="20"/>
    </w:rPr>
  </w:style>
  <w:style w:type="character" w:customStyle="1" w:styleId="QuoteChar">
    <w:name w:val="Quote Char"/>
    <w:basedOn w:val="DefaultParagraphFont"/>
    <w:link w:val="Quote"/>
    <w:uiPriority w:val="29"/>
    <w:qFormat/>
    <w:rsid w:val="00FC693F"/>
    <w:rPr>
      <w:rFonts w:ascii="Calibri" w:hAnsi="Calibri"/>
      <w:i/>
      <w:iCs/>
      <w:color w:val="000000" w:themeColor="text1"/>
      <w:sz w:val="22"/>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2"/>
      <w:szCs w:val="20"/>
    </w:rPr>
  </w:style>
  <w:style w:type="character" w:styleId="Strong">
    <w:name w:val="Strong"/>
    <w:basedOn w:val="DefaultParagraphFont"/>
    <w:uiPriority w:val="22"/>
    <w:qFormat/>
    <w:rsid w:val="00FC693F"/>
    <w:rPr>
      <w:rFonts w:ascii="Calibri" w:hAnsi="Calibri"/>
      <w:b/>
      <w:bCs/>
      <w:sz w:val="22"/>
    </w:rPr>
  </w:style>
  <w:style w:type="character" w:styleId="Emphasis">
    <w:name w:val="Emphasis"/>
    <w:basedOn w:val="DefaultParagraphFont"/>
    <w:uiPriority w:val="20"/>
    <w:qFormat/>
    <w:rsid w:val="00FC693F"/>
    <w:rPr>
      <w:rFonts w:ascii="Calibri" w:hAnsi="Calibri"/>
      <w:i/>
      <w:iCs/>
      <w:sz w:val="22"/>
    </w:rPr>
  </w:style>
  <w:style w:type="character" w:customStyle="1" w:styleId="IntenseQuoteChar">
    <w:name w:val="Intense Quote Char"/>
    <w:basedOn w:val="DefaultParagraphFont"/>
    <w:link w:val="IntenseQuote"/>
    <w:uiPriority w:val="30"/>
    <w:qFormat/>
    <w:rsid w:val="00FC693F"/>
    <w:rPr>
      <w:rFonts w:ascii="Calibri" w:hAnsi="Calibri"/>
      <w:b/>
      <w:bCs/>
      <w:i/>
      <w:iCs/>
      <w:color w:val="4F81BD" w:themeColor="accent1"/>
      <w:sz w:val="22"/>
    </w:rPr>
  </w:style>
  <w:style w:type="character" w:styleId="SubtleEmphasis">
    <w:name w:val="Subtle Emphasis"/>
    <w:basedOn w:val="DefaultParagraphFont"/>
    <w:uiPriority w:val="19"/>
    <w:qFormat/>
    <w:rsid w:val="00FC693F"/>
    <w:rPr>
      <w:rFonts w:ascii="Calibri" w:hAnsi="Calibri"/>
      <w:i/>
      <w:iCs/>
      <w:color w:val="808080" w:themeColor="text1" w:themeTint="7F"/>
      <w:sz w:val="22"/>
    </w:rPr>
  </w:style>
  <w:style w:type="character" w:styleId="IntenseEmphasis">
    <w:name w:val="Intense Emphasis"/>
    <w:basedOn w:val="DefaultParagraphFont"/>
    <w:uiPriority w:val="21"/>
    <w:qFormat/>
    <w:rsid w:val="00FC693F"/>
    <w:rPr>
      <w:rFonts w:ascii="Calibri" w:hAnsi="Calibri"/>
      <w:b/>
      <w:bCs/>
      <w:i/>
      <w:iCs/>
      <w:color w:val="4F81BD" w:themeColor="accent1"/>
      <w:sz w:val="22"/>
    </w:rPr>
  </w:style>
  <w:style w:type="character" w:styleId="SubtleReference">
    <w:name w:val="Subtle Reference"/>
    <w:basedOn w:val="DefaultParagraphFont"/>
    <w:uiPriority w:val="31"/>
    <w:qFormat/>
    <w:rsid w:val="00FC693F"/>
    <w:rPr>
      <w:rFonts w:ascii="Calibri" w:hAnsi="Calibri"/>
      <w:smallCaps/>
      <w:color w:val="C0504D" w:themeColor="accent2"/>
      <w:sz w:val="2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sz w:val="22"/>
      <w:u w:val="single"/>
    </w:rPr>
  </w:style>
  <w:style w:type="character" w:styleId="BookTitle">
    <w:name w:val="Book Title"/>
    <w:basedOn w:val="DefaultParagraphFont"/>
    <w:uiPriority w:val="33"/>
    <w:qFormat/>
    <w:rsid w:val="00FC693F"/>
    <w:rPr>
      <w:rFonts w:ascii="Calibri" w:hAnsi="Calibri"/>
      <w:b/>
      <w:bCs/>
      <w:smallCaps/>
      <w:spacing w:val="5"/>
      <w:sz w:val="2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rFonts w:ascii="Calibri" w:hAnsi="Calibri"/>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7365D"/>
      <w:spacing w:val="5"/>
      <w:kern w:val="2"/>
      <w:sz w:val="28"/>
      <w:szCs w:val="52"/>
    </w:rPr>
  </w:style>
  <w:style w:type="paragraph" w:styleId="Subtitle">
    <w:name w:val="Subtitle"/>
    <w:basedOn w:val="Normal"/>
    <w:next w:val="Normal"/>
    <w:link w:val="SubtitleChar"/>
    <w:uiPriority w:val="11"/>
    <w:qFormat/>
    <w:rsid w:val="00FC693F"/>
    <w:pPr>
      <w:keepNext/>
      <w:spacing w:before="160"/>
    </w:pPr>
    <w:rPr>
      <w:rFonts w:asciiTheme="majorHAnsi" w:eastAsiaTheme="majorEastAsia" w:hAnsiTheme="majorHAnsi" w:cstheme="majorBidi"/>
      <w:i/>
      <w:iCs/>
      <w:color w:val="4F81BD" w:themeColor="accent1"/>
      <w:spacing w:val="15"/>
      <w:sz w:val="28"/>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3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alibri" w:hAnsi="Calibri"/>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rPr>
      <w:rFonts w:ascii="Calibri" w:hAnsi="Calibri"/>
      <w:sz w:val="22"/>
    </w:rPr>
  </w:style>
  <w:style w:type="paragraph" w:customStyle="1" w:styleId="CodeBlock">
    <w:name w:val="Code Block"/>
    <w:qFormat/>
    <w:pPr>
      <w:spacing w:before="60" w:after="80" w:line="276" w:lineRule="auto"/>
      <w:ind w:left="259" w:right="173"/>
    </w:pPr>
    <w:rPr>
      <w:rFonts w:ascii="Calibri" w:eastAsia="MS Mincho" w:hAnsi="Calibri"/>
      <w:color w:val="1F1F1F"/>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3835</Words>
  <Characters>21862</Characters>
  <Application>Microsoft Office Word</Application>
  <DocSecurity>0</DocSecurity>
  <Lines>182</Lines>
  <Paragraphs>51</Paragraphs>
  <ScaleCrop>false</ScaleCrop>
  <Company/>
  <LinksUpToDate>false</LinksUpToDate>
  <CharactersWithSpaces>25646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Production Database Monitoring Kit</dc:title>
  <dc:subject>Technical SOP</dc:subject>
  <dc:creator>OpenAI</dc:creator>
  <cp:keywords>PostgreSQL 18 monitoring pg_stat_database pg_stat_io pg_stat_activity SOP</cp:keywords>
  <dc:description>generated by python-docx</dc:description>
  <cp:lastModifiedBy>Praveen</cp:lastModifiedBy>
  <cp:revision>2</cp:revision>
  <dcterms:created xsi:type="dcterms:W3CDTF">2013-12-23T23:15:00Z</dcterms:created>
  <dcterms:modified xsi:type="dcterms:W3CDTF">2026-08-27T05:02:00Z</dcterms:modified>
  <dc:language>en-US</dc:language>
</cp:coreProperties>
</file>