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73"/>
        <w:gridCol w:w="4825"/>
        <w:tblGridChange w:id="0">
          <w:tblGrid>
            <w:gridCol w:w="4673"/>
            <w:gridCol w:w="4825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Test Case  </w:t>
            </w:r>
          </w:p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 Project Name: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Scenario-based financial instrument learning tool</w:t>
            </w:r>
          </w:p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ind w:left="12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Case ID: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ind w:right="361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Lachlan, Mathilde, Peter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05.04.22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ind w:left="12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Module Name: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Buy stock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Executed by: 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ind w:left="12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Buy max stock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Test Execution date: 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4.49218749999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ind w:left="12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Buy the maximum available of a specific stock in a particular timeline</w:t>
            </w:r>
          </w:p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373046874999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3.183593750000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ind w:left="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 Objective:</w:t>
            </w:r>
          </w:p>
          <w:p w:rsidR="00000000" w:rsidDel="00000000" w:rsidP="00000000" w:rsidRDefault="00000000" w:rsidRPr="00000000" w14:paraId="0000001A">
            <w:pPr>
              <w:widowControl w:val="0"/>
              <w:ind w:left="12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left="12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When the user clicks on the "buy max" button on a specific timeline, the system should update the user portofolio on timeline and display the changes. </w:t>
            </w:r>
          </w:p>
          <w:p w:rsidR="00000000" w:rsidDel="00000000" w:rsidP="00000000" w:rsidRDefault="00000000" w:rsidRPr="00000000" w14:paraId="0000001C">
            <w:pPr>
              <w:widowControl w:val="0"/>
              <w:ind w:left="12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left="12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Pre-conditions: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The system is currently in a scenario. There is at least one instance of a stock present in the scenario. There is at least one timeline where the user has enough money to purchase at least two stocks.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0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16.0" w:type="dxa"/>
        <w:jc w:val="left"/>
        <w:tblInd w:w="-348.0" w:type="dxa"/>
        <w:tblLayout w:type="fixed"/>
        <w:tblLook w:val="0000"/>
      </w:tblPr>
      <w:tblGrid>
        <w:gridCol w:w="774"/>
        <w:gridCol w:w="1505"/>
        <w:gridCol w:w="1658"/>
        <w:gridCol w:w="1866"/>
        <w:gridCol w:w="1727"/>
        <w:gridCol w:w="1520"/>
        <w:gridCol w:w="966"/>
        <w:tblGridChange w:id="0">
          <w:tblGrid>
            <w:gridCol w:w="774"/>
            <w:gridCol w:w="1505"/>
            <w:gridCol w:w="1658"/>
            <w:gridCol w:w="1866"/>
            <w:gridCol w:w="1727"/>
            <w:gridCol w:w="1520"/>
            <w:gridCol w:w="966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100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58" w:lineRule="auto"/>
              <w:ind w:left="100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58" w:lineRule="auto"/>
              <w:ind w:left="100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58" w:lineRule="auto"/>
              <w:ind w:left="100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58" w:lineRule="auto"/>
              <w:ind w:left="100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Status (Pass/Fail)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58" w:lineRule="auto"/>
              <w:ind w:left="100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Select stock from drop down 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Interface shows that stock as selected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 clicks on buy max button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System calculates maximum volume of stock buyable given timeline cash.</w:t>
            </w:r>
          </w:p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The ‘volume’, ‘price’, ‘cash flow’, and ‘avg price bought’ attributes of the timeline stock object of that stock change by the correct amount.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64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1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0111"/>
        <w:tblGridChange w:id="0">
          <w:tblGrid>
            <w:gridCol w:w="10111"/>
          </w:tblGrid>
        </w:tblGridChange>
      </w:tblGrid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Post-conditions: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sz w:val="18"/>
                <w:szCs w:val="18"/>
                <w:rtl w:val="0"/>
              </w:rPr>
              <w:t xml:space="preserve">The interface visually reflects the changes in the displayed attributes for the given stock.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