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Working title keywords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>
          <w:rFonts w:ascii="Open Sans" w:hAnsi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Large scale variation of doc/cdom: from lakes to oceans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>
          <w:rFonts w:ascii="Open Sans" w:hAnsi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Patterns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An ecosystem view of the doc/cdom relationship</w:t>
      </w:r>
    </w:p>
    <w:p>
      <w:pPr>
        <w:pStyle w:val="Normal"/>
        <w:numPr>
          <w:ilvl w:val="0"/>
          <w:numId w:val="4"/>
        </w:numPr>
        <w:spacing w:before="0" w:after="0"/>
        <w:ind w:left="720" w:right="0" w:hanging="360"/>
        <w:contextualSpacing/>
        <w:jc w:val="both"/>
        <w:rPr>
          <w:rFonts w:ascii="Open Sans" w:hAnsi="Open Sans"/>
        </w:rPr>
      </w:pPr>
      <w:r>
        <w:rPr>
          <w:rFonts w:ascii="Open Sans" w:hAnsi="Open Sans"/>
        </w:rPr>
        <w:t>Global patterns in the relationship of DOC and spectral CDOM absorbance</w:t>
      </w:r>
    </w:p>
    <w:p>
      <w:pPr>
        <w:pStyle w:val="Normal"/>
        <w:spacing w:before="0" w:after="0"/>
        <w:jc w:val="both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Authors:</w:t>
      </w:r>
    </w:p>
    <w:p>
      <w:pPr>
        <w:pStyle w:val="Normal"/>
        <w:spacing w:before="0" w:after="0"/>
        <w:jc w:val="both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>Philippe Massicotte</w:t>
      </w:r>
    </w:p>
    <w:p>
      <w:pPr>
        <w:pStyle w:val="Normal"/>
        <w:spacing w:before="0" w:after="0"/>
        <w:jc w:val="both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>Eero Asmala</w:t>
      </w:r>
    </w:p>
    <w:p>
      <w:pPr>
        <w:pStyle w:val="Normal"/>
        <w:spacing w:before="0" w:after="0"/>
        <w:jc w:val="both"/>
        <w:rPr>
          <w:rFonts w:ascii="Open Sans" w:hAnsi="Open Sans"/>
          <w:b w:val="false"/>
          <w:b w:val="false"/>
          <w:bCs w:val="false"/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>XXX</w:t>
      </w:r>
    </w:p>
    <w:p>
      <w:pPr>
        <w:pStyle w:val="Normal"/>
        <w:spacing w:before="0" w:after="0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>YYY</w:t>
      </w:r>
    </w:p>
    <w:p>
      <w:pPr>
        <w:pStyle w:val="Normal"/>
        <w:spacing w:before="0" w:after="0"/>
        <w:jc w:val="both"/>
        <w:rPr>
          <w:rFonts w:ascii="Open Sans" w:hAnsi="Open Sans" w:eastAsia="Open Sans" w:cs="Open Sans"/>
          <w:b w:val="false"/>
          <w:b w:val="false"/>
          <w:bCs w:val="false"/>
          <w:sz w:val="24"/>
          <w:szCs w:val="24"/>
        </w:rPr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b/>
          <w:bCs w:val="false"/>
          <w:sz w:val="24"/>
          <w:szCs w:val="24"/>
        </w:rPr>
        <w:t>Important: we should keep the focus on the original question to keep the paper short.</w:t>
      </w:r>
      <w:r>
        <w:br w:type="page"/>
      </w:r>
    </w:p>
    <w:p>
      <w:pPr>
        <w:pStyle w:val="Normal"/>
        <w:spacing w:before="0" w:after="0"/>
        <w:jc w:val="both"/>
        <w:rPr>
          <w:rFonts w:ascii="Open Sans" w:hAnsi="Open Sans"/>
          <w:sz w:val="28"/>
          <w:szCs w:val="28"/>
        </w:rPr>
      </w:pPr>
      <w:r>
        <w:rPr>
          <w:rFonts w:eastAsia="Open Sans" w:cs="Open Sans" w:ascii="Open Sans" w:hAnsi="Open Sans"/>
          <w:b/>
          <w:sz w:val="28"/>
          <w:szCs w:val="28"/>
        </w:rPr>
        <w:t>Introduction</w:t>
      </w:r>
    </w:p>
    <w:p>
      <w:pPr>
        <w:pStyle w:val="Normal"/>
        <w:numPr>
          <w:ilvl w:val="0"/>
          <w:numId w:val="6"/>
        </w:numPr>
        <w:spacing w:before="114" w:after="114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DOC/CDOM plays many roles in aquatic ecosystems.</w:t>
      </w:r>
    </w:p>
    <w:p>
      <w:pPr>
        <w:pStyle w:val="Normal"/>
        <w:numPr>
          <w:ilvl w:val="0"/>
          <w:numId w:val="6"/>
        </w:numPr>
        <w:spacing w:before="114" w:after="114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 xml:space="preserve">Numerous studies are presenting graphics or data about the famous DOC/acdom relationships. </w:t>
      </w:r>
    </w:p>
    <w:p>
      <w:pPr>
        <w:pStyle w:val="Normal"/>
        <w:numPr>
          <w:ilvl w:val="0"/>
          <w:numId w:val="6"/>
        </w:numPr>
        <w:spacing w:before="114" w:after="114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However, there are at least two potential problems:</w:t>
      </w:r>
    </w:p>
    <w:p>
      <w:pPr>
        <w:pStyle w:val="Normal"/>
        <w:numPr>
          <w:ilvl w:val="1"/>
          <w:numId w:val="6"/>
        </w:numPr>
        <w:spacing w:before="114" w:after="114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Given that results are often study-specific, we are clearly missing the big picture since the results are rarely discussed from a broader perspective.</w:t>
      </w:r>
    </w:p>
    <w:p>
      <w:pPr>
        <w:pStyle w:val="Normal"/>
        <w:numPr>
          <w:ilvl w:val="1"/>
          <w:numId w:val="6"/>
        </w:numPr>
        <w:spacing w:before="114" w:after="114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People are using different wavelengths (300, 355, 254, …) to present acdom data, hence preventing literature comparisons.</w:t>
      </w:r>
    </w:p>
    <w:p>
      <w:pPr>
        <w:pStyle w:val="Normal"/>
        <w:numPr>
          <w:ilvl w:val="0"/>
          <w:numId w:val="6"/>
        </w:numPr>
        <w:spacing w:before="114" w:after="114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The idea of this project is to use published data and to explore the relationships between DOC and acdom across a large gradient of ecosystems (from lakes to open ocean) in order to highlight potential drivers influencing such relationships. Additionally, we could use this opportunity to:</w:t>
      </w:r>
    </w:p>
    <w:p>
      <w:pPr>
        <w:pStyle w:val="Normal"/>
        <w:numPr>
          <w:ilvl w:val="1"/>
          <w:numId w:val="6"/>
        </w:numPr>
        <w:spacing w:before="114" w:after="114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Provide a “standard” value for the wavelength used to report acdom.</w:t>
      </w:r>
    </w:p>
    <w:p>
      <w:pPr>
        <w:pStyle w:val="Normal"/>
        <w:numPr>
          <w:ilvl w:val="1"/>
          <w:numId w:val="6"/>
        </w:numPr>
        <w:spacing w:before="114" w:after="114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Find patterns or drivers in CDOM/DOC relationship.</w:t>
      </w:r>
    </w:p>
    <w:p>
      <w:pPr>
        <w:pStyle w:val="Normal"/>
        <w:numPr>
          <w:ilvl w:val="1"/>
          <w:numId w:val="6"/>
        </w:numPr>
        <w:spacing w:before="114" w:after="114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Provide/advertise an open CDOM repository (database) where researchers could deposit their published data. Given that cdom is nowadays routinely measured in most ecological studies, this could provide a central point for further research on CDOM.</w:t>
      </w:r>
    </w:p>
    <w:p>
      <w:pPr>
        <w:pStyle w:val="Normal"/>
        <w:spacing w:before="0" w:after="0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b/>
          <w:sz w:val="24"/>
          <w:szCs w:val="24"/>
        </w:rPr>
        <w:t>Hypotheses:</w:t>
      </w:r>
    </w:p>
    <w:p>
      <w:pPr>
        <w:pStyle w:val="Normal"/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Significant relationship exists across the CDOM-DOC range, but that coupling is stronger in the high end (lakes &amp; streams) and weaker in the low end (ocean)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sz w:val="24"/>
          <w:szCs w:val="24"/>
        </w:rPr>
        <w:t>Variation in this relationship can be explained by season, ecosystem type or other biogeochemical variables</w:t>
      </w:r>
    </w:p>
    <w:p>
      <w:pPr>
        <w:pStyle w:val="Normal"/>
        <w:numPr>
          <w:ilvl w:val="0"/>
          <w:numId w:val="2"/>
        </w:numPr>
        <w:spacing w:before="0" w:after="0"/>
        <w:ind w:left="720" w:right="0" w:hanging="360"/>
        <w:contextualSpacing/>
        <w:jc w:val="both"/>
        <w:rPr>
          <w:rFonts w:ascii="Open Sans" w:hAnsi="Open Sans" w:eastAsia="Open Sans" w:cs="Open Sans"/>
          <w:sz w:val="28"/>
          <w:szCs w:val="28"/>
          <w:u w:val="none"/>
        </w:rPr>
      </w:pPr>
      <w:r>
        <w:rPr>
          <w:rFonts w:eastAsia="Open Sans" w:cs="Open Sans" w:ascii="Open Sans" w:hAnsi="Open Sans"/>
          <w:sz w:val="24"/>
          <w:szCs w:val="24"/>
        </w:rPr>
        <w:t>CDOM-DOC relationship can be used to infer the amount of non-colored DOC</w:t>
      </w:r>
    </w:p>
    <w:p>
      <w:pPr>
        <w:pStyle w:val="Normal"/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  <w:r>
        <w:br w:type="page"/>
      </w:r>
    </w:p>
    <w:p>
      <w:pPr>
        <w:pStyle w:val="Normal"/>
        <w:spacing w:before="0" w:after="0"/>
        <w:jc w:val="both"/>
        <w:rPr>
          <w:rFonts w:ascii="Open Sans" w:hAnsi="Open Sans"/>
        </w:rPr>
      </w:pPr>
      <w:r>
        <w:rPr>
          <w:rFonts w:eastAsia="Open Sans" w:cs="Open Sans" w:ascii="Open Sans" w:hAnsi="Open Sans"/>
          <w:b/>
          <w:sz w:val="28"/>
          <w:szCs w:val="28"/>
        </w:rPr>
        <w:t>Methods</w:t>
      </w:r>
    </w:p>
    <w:p>
      <w:pPr>
        <w:pStyle w:val="Normal"/>
        <w:spacing w:before="0" w:after="0"/>
        <w:jc w:val="both"/>
        <w:rPr>
          <w:rFonts w:ascii="Open Sans" w:hAnsi="Open Sans"/>
          <w:b/>
          <w:b/>
          <w:bCs/>
          <w:sz w:val="24"/>
          <w:szCs w:val="24"/>
        </w:rPr>
      </w:pPr>
      <w:r>
        <w:rPr>
          <w:rFonts w:ascii="Open Sans" w:hAnsi="Open Sans"/>
          <w:b/>
          <w:bCs/>
          <w:sz w:val="24"/>
          <w:szCs w:val="24"/>
        </w:rPr>
        <w:t>Study sites and data collection</w:t>
      </w:r>
    </w:p>
    <w:p>
      <w:pPr>
        <w:pStyle w:val="Normal"/>
        <w:numPr>
          <w:ilvl w:val="0"/>
          <w:numId w:val="7"/>
        </w:numPr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DOC converted in uMol assuming 1uMol = 12g.</w:t>
      </w:r>
    </w:p>
    <w:p>
      <w:pPr>
        <w:pStyle w:val="Normal"/>
        <w:numPr>
          <w:ilvl w:val="0"/>
          <w:numId w:val="7"/>
        </w:numPr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CDOM were converted to absorption coefficients per meter.</w:t>
      </w:r>
    </w:p>
    <w:p>
      <w:pPr>
        <w:pStyle w:val="Normal"/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Only data containing minimally geographical coordinates, DOC, aCDOM, date of sampling were retained.</w:t>
      </w:r>
    </w:p>
    <w:p>
      <w:pPr>
        <w:pStyle w:val="Normal"/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Data inclusion criteria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rFonts w:ascii="Open Sans" w:hAnsi="Open Sans" w:eastAsia="Open Sans" w:cs="Open Sans"/>
          <w:sz w:val="28"/>
          <w:szCs w:val="28"/>
          <w:u w:val="none"/>
        </w:rPr>
      </w:pPr>
      <w:r>
        <w:rPr>
          <w:rFonts w:eastAsia="Open Sans" w:cs="Open Sans" w:ascii="Open Sans" w:hAnsi="Open Sans"/>
          <w:sz w:val="24"/>
          <w:szCs w:val="24"/>
        </w:rPr>
        <w:t>Published data (at the moment, maybe this will change)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rFonts w:ascii="Open Sans" w:hAnsi="Open Sans" w:eastAsia="Open Sans" w:cs="Open Sans"/>
          <w:sz w:val="28"/>
          <w:szCs w:val="28"/>
          <w:u w:val="none"/>
        </w:rPr>
      </w:pPr>
      <w:r>
        <w:rPr>
          <w:rFonts w:eastAsia="Open Sans" w:cs="Open Sans" w:ascii="Open Sans" w:hAnsi="Open Sans"/>
          <w:sz w:val="24"/>
          <w:szCs w:val="24"/>
        </w:rPr>
        <w:t>DOC/cdom filtered &lt;= 0.7 um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rFonts w:ascii="Open Sans" w:hAnsi="Open Sans" w:eastAsia="Open Sans" w:cs="Open Sans"/>
          <w:sz w:val="28"/>
          <w:szCs w:val="28"/>
          <w:u w:val="none"/>
        </w:rPr>
      </w:pPr>
      <w:r>
        <w:rPr>
          <w:rFonts w:eastAsia="Open Sans" w:cs="Open Sans" w:ascii="Open Sans" w:hAnsi="Open Sans"/>
          <w:sz w:val="24"/>
          <w:szCs w:val="24"/>
        </w:rPr>
        <w:t>Not frozen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rFonts w:ascii="Open Sans" w:hAnsi="Open Sans" w:eastAsia="Open Sans" w:cs="Open Sans"/>
          <w:sz w:val="28"/>
          <w:szCs w:val="28"/>
          <w:u w:val="none"/>
        </w:rPr>
      </w:pPr>
      <w:r>
        <w:rPr>
          <w:rFonts w:eastAsia="Open Sans" w:cs="Open Sans" w:ascii="Open Sans" w:hAnsi="Open Sans"/>
          <w:sz w:val="24"/>
          <w:szCs w:val="24"/>
        </w:rPr>
        <w:t>No acidification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rFonts w:ascii="Open Sans" w:hAnsi="Open Sans" w:eastAsia="Open Sans" w:cs="Open Sans"/>
          <w:sz w:val="28"/>
          <w:szCs w:val="28"/>
          <w:u w:val="none"/>
        </w:rPr>
      </w:pPr>
      <w:r>
        <w:rPr>
          <w:rFonts w:eastAsia="Open Sans" w:cs="Open Sans" w:ascii="Open Sans" w:hAnsi="Open Sans"/>
          <w:sz w:val="24"/>
          <w:szCs w:val="24"/>
        </w:rPr>
        <w:t>Kept cold in dark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rFonts w:ascii="Open Sans" w:hAnsi="Open Sans" w:eastAsia="Open Sans" w:cs="Open Sans"/>
          <w:sz w:val="28"/>
          <w:szCs w:val="28"/>
          <w:u w:val="none"/>
        </w:rPr>
      </w:pPr>
      <w:r>
        <w:rPr>
          <w:rFonts w:eastAsia="Open Sans" w:cs="Open Sans" w:ascii="Open Sans" w:hAnsi="Open Sans"/>
          <w:sz w:val="24"/>
          <w:szCs w:val="24"/>
        </w:rPr>
        <w:t>Adequate supplementary data (month, year, location)</w:t>
      </w:r>
    </w:p>
    <w:p>
      <w:pPr>
        <w:pStyle w:val="Normal"/>
        <w:numPr>
          <w:ilvl w:val="0"/>
          <w:numId w:val="3"/>
        </w:numPr>
        <w:spacing w:before="0" w:after="0"/>
        <w:ind w:left="720" w:right="0" w:hanging="360"/>
        <w:contextualSpacing/>
        <w:jc w:val="both"/>
        <w:rPr>
          <w:rFonts w:ascii="Open Sans" w:hAnsi="Open Sans" w:eastAsia="Open Sans" w:cs="Open Sans"/>
          <w:sz w:val="28"/>
          <w:szCs w:val="28"/>
          <w:u w:val="none"/>
        </w:rPr>
      </w:pPr>
      <w:r>
        <w:rPr>
          <w:rFonts w:eastAsia="Open Sans" w:cs="Open Sans" w:ascii="Open Sans" w:hAnsi="Open Sans"/>
          <w:sz w:val="24"/>
          <w:szCs w:val="24"/>
        </w:rPr>
        <w:t>Work with raw cdom data when possible (maybe contact authors that only published figures or summary tables)</w:t>
      </w:r>
    </w:p>
    <w:p>
      <w:pPr>
        <w:pStyle w:val="Normal"/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Open Sans" w:hAnsi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Extrapolation of a(λ)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>
          <w:rFonts w:eastAsia="Arial Unicode MS" w:cs="Arial Unicode MS" w:ascii="Open Sans" w:hAnsi="Open Sans"/>
          <w:sz w:val="24"/>
          <w:szCs w:val="24"/>
        </w:rPr>
        <w:t>multiple wavelengths used ➔ need for a method to extrapolate to one wavelength used in the study</w:t>
      </w:r>
      <w:r>
        <w:rPr>
          <w:rFonts w:eastAsia="Open Sans" w:cs="Open Sans" w:ascii="Open Sans" w:hAnsi="Open Sans"/>
          <w:sz w:val="28"/>
          <w:szCs w:val="28"/>
          <w:u w:val="none"/>
        </w:rPr>
        <w:t xml:space="preserve"> </w:t>
      </w:r>
      <w:r>
        <w:rPr>
          <w:rFonts w:eastAsia="Open Sans" w:cs="Open Sans" w:ascii="Open Sans" w:hAnsi="Open Sans"/>
          <w:sz w:val="28"/>
          <w:szCs w:val="28"/>
          <w:u w:val="none"/>
        </w:rPr>
        <w:t xml:space="preserve">(S2). The </w:t>
      </w:r>
      <w:r>
        <w:rPr>
          <w:rFonts w:eastAsia="Open Sans" w:cs="Open Sans" w:ascii="Open Sans" w:hAnsi="Open Sans"/>
          <w:sz w:val="24"/>
          <w:szCs w:val="24"/>
        </w:rPr>
        <w:t>error introduced by this procedure should be quantified.</w:t>
      </w:r>
    </w:p>
    <w:p>
      <w:pPr>
        <w:pStyle w:val="Normal"/>
        <w:numPr>
          <w:ilvl w:val="0"/>
          <w:numId w:val="0"/>
        </w:numPr>
        <w:spacing w:before="0" w:after="0"/>
        <w:ind w:left="1080" w:right="0" w:hanging="0"/>
        <w:contextualSpacing/>
        <w:rPr>
          <w:rFonts w:ascii="Open Sans" w:hAnsi="Open Sans" w:eastAsia="Open Sans" w:cs="Open Sans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>
          <w:rFonts w:ascii="Open Sans" w:hAnsi="Open Sans" w:eastAsia="Open Sans" w:cs="Open Sans"/>
          <w:sz w:val="28"/>
          <w:szCs w:val="28"/>
          <w:u w:val="none"/>
        </w:rPr>
      </w:pPr>
      <w:r>
        <w:rPr>
          <w:rFonts w:eastAsia="Open Sans" w:cs="Open Sans" w:ascii="Open Sans" w:hAnsi="Open Sans"/>
          <w:sz w:val="24"/>
          <w:szCs w:val="24"/>
        </w:rPr>
        <w:t>use available spectra to calculate possible error introduced by using a global coefficient to get from one wavelength to another (e.g. from 340 nm to 350 nm)</w:t>
      </w:r>
    </w:p>
    <w:p>
      <w:pPr>
        <w:pStyle w:val="Normal"/>
        <w:spacing w:before="0" w:after="0"/>
        <w:rPr>
          <w:rFonts w:ascii="Open Sans" w:hAnsi="Open Sans" w:eastAsia="Open Sans" w:cs="Open Sans"/>
          <w:b/>
          <w:b/>
        </w:rPr>
      </w:pPr>
      <w:r>
        <w:rPr>
          <w:rFonts w:eastAsia="Open Sans" w:cs="Open Sans" w:ascii="Open Sans" w:hAnsi="Open Sans"/>
          <w:b/>
        </w:rPr>
      </w:r>
    </w:p>
    <w:p>
      <w:pPr>
        <w:pStyle w:val="Normal"/>
        <w:spacing w:before="0" w:after="0"/>
        <w:rPr>
          <w:rFonts w:ascii="Open Sans" w:hAnsi="Open Sans"/>
          <w:sz w:val="24"/>
          <w:szCs w:val="24"/>
        </w:rPr>
      </w:pPr>
      <w:r>
        <w:rPr>
          <w:rFonts w:eastAsia="Open Sans" w:cs="Open Sans" w:ascii="Open Sans" w:hAnsi="Open Sans"/>
          <w:b/>
          <w:sz w:val="24"/>
          <w:szCs w:val="24"/>
        </w:rPr>
        <w:t>What has been done: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>Interpolation at 1 nm for the complete spectra.</w:t>
      </w:r>
    </w:p>
    <w:p>
      <w:pPr>
        <w:pStyle w:val="Normal"/>
        <w:numPr>
          <w:ilvl w:val="0"/>
          <w:numId w:val="5"/>
        </w:numPr>
        <w:spacing w:before="0" w:after="0"/>
        <w:rPr/>
      </w:pPr>
      <w:r>
        <w:rPr>
          <w:rFonts w:eastAsia="Open Sans" w:cs="Open Sans" w:ascii="Open Sans" w:hAnsi="Open Sans"/>
          <w:b w:val="false"/>
          <w:bCs w:val="false"/>
          <w:sz w:val="24"/>
          <w:szCs w:val="24"/>
        </w:rPr>
        <w:t>Data cleaning with the 4 criterion.</w:t>
      </w:r>
    </w:p>
    <w:p>
      <w:pPr>
        <w:pStyle w:val="Normal"/>
        <w:spacing w:before="0" w:after="0"/>
        <w:rPr>
          <w:rFonts w:ascii="Open Sans" w:hAnsi="Open Sans" w:eastAsia="Open Sans" w:cs="Open Sans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 Sans">
    <w:charset w:val="01"/>
    <w:family w:val="swiss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Open Sans" w:hAnsi="Open Sans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Open Sans" w:hAnsi="Open Sans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Open Sans" w:hAnsi="Open Sans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-360"/>
      </w:pPr>
      <w:rPr>
        <w:sz w:val="24"/>
        <w:u w:val="none"/>
        <w:rFonts w:ascii="Open Sans" w:hAnsi="Open Sans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70"/>
  <w:displayBackgroundShape/>
  <w:defaultTabStop w:val="130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Open Sans" w:hAnsi="Open Sans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Open Sans" w:hAnsi="Open Sans"/>
      <w:sz w:val="28"/>
      <w:u w:val="none"/>
    </w:rPr>
  </w:style>
  <w:style w:type="character" w:styleId="ListLabel11">
    <w:name w:val="ListLabel 11"/>
    <w:qFormat/>
    <w:rPr>
      <w:rFonts w:ascii="Open Sans" w:hAnsi="Open Sans"/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Open Sans" w:hAnsi="Open Sans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Open Sans" w:hAnsi="Open Sans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Open Sans" w:hAnsi="Open Sans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Open Sans" w:hAnsi="Open Sans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Open Sans" w:hAnsi="Open Sans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Open Sans" w:hAnsi="Open Sans"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Open Sans" w:hAnsi="Open Sans"/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Open Sans" w:hAnsi="Open Sans"/>
      <w:sz w:val="28"/>
      <w:u w:val="none"/>
    </w:rPr>
  </w:style>
  <w:style w:type="character" w:styleId="ListLabel83">
    <w:name w:val="ListLabel 83"/>
    <w:qFormat/>
    <w:rPr>
      <w:rFonts w:ascii="Open Sans" w:hAnsi="Open Sans"/>
      <w:sz w:val="28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ascii="Open Sans" w:hAnsi="Open Sans"/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Open Sans" w:hAnsi="Open Sans"/>
      <w:sz w:val="28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Open Sans" w:hAnsi="Open Sans"/>
      <w:sz w:val="28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ascii="Open Sans" w:hAnsi="Open Sans"/>
      <w:sz w:val="28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Open Sans" w:hAnsi="Open Sans"/>
      <w:sz w:val="28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ascii="Open Sans" w:hAnsi="Open Sans"/>
      <w:sz w:val="28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NumberingSymbols">
    <w:name w:val="Numbering Symbols"/>
    <w:qFormat/>
    <w:rPr/>
  </w:style>
  <w:style w:type="character" w:styleId="ListLabel145">
    <w:name w:val="ListLabel 145"/>
    <w:qFormat/>
    <w:rPr>
      <w:rFonts w:ascii="Open Sans" w:hAnsi="Open Sans"/>
      <w:sz w:val="28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ascii="Open Sans" w:hAnsi="Open Sans"/>
      <w:sz w:val="28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rFonts w:ascii="Open Sans" w:hAnsi="Open Sans"/>
      <w:sz w:val="28"/>
      <w:u w:val="none"/>
    </w:rPr>
  </w:style>
  <w:style w:type="character" w:styleId="ListLabel164">
    <w:name w:val="ListLabel 164"/>
    <w:qFormat/>
    <w:rPr>
      <w:rFonts w:cs="Wingdings 2"/>
      <w:u w:val="none"/>
    </w:rPr>
  </w:style>
  <w:style w:type="character" w:styleId="ListLabel165">
    <w:name w:val="ListLabel 165"/>
    <w:qFormat/>
    <w:rPr>
      <w:rFonts w:cs="OpenSymbol"/>
      <w:u w:val="none"/>
    </w:rPr>
  </w:style>
  <w:style w:type="character" w:styleId="ListLabel166">
    <w:name w:val="ListLabel 166"/>
    <w:qFormat/>
    <w:rPr>
      <w:rFonts w:cs="Wingdings"/>
      <w:u w:val="none"/>
    </w:rPr>
  </w:style>
  <w:style w:type="character" w:styleId="ListLabel167">
    <w:name w:val="ListLabel 167"/>
    <w:qFormat/>
    <w:rPr>
      <w:rFonts w:cs="Wingdings 2"/>
      <w:u w:val="none"/>
    </w:rPr>
  </w:style>
  <w:style w:type="character" w:styleId="ListLabel168">
    <w:name w:val="ListLabel 168"/>
    <w:qFormat/>
    <w:rPr>
      <w:rFonts w:cs="OpenSymbol"/>
      <w:u w:val="none"/>
    </w:rPr>
  </w:style>
  <w:style w:type="character" w:styleId="ListLabel169">
    <w:name w:val="ListLabel 169"/>
    <w:qFormat/>
    <w:rPr>
      <w:rFonts w:cs="Wingdings"/>
      <w:u w:val="none"/>
    </w:rPr>
  </w:style>
  <w:style w:type="character" w:styleId="ListLabel170">
    <w:name w:val="ListLabel 170"/>
    <w:qFormat/>
    <w:rPr>
      <w:rFonts w:cs="Wingdings 2"/>
      <w:u w:val="none"/>
    </w:rPr>
  </w:style>
  <w:style w:type="character" w:styleId="ListLabel171">
    <w:name w:val="ListLabel 171"/>
    <w:qFormat/>
    <w:rPr>
      <w:rFonts w:cs="OpenSymbol"/>
      <w:u w:val="none"/>
    </w:rPr>
  </w:style>
  <w:style w:type="character" w:styleId="ListLabel172">
    <w:name w:val="ListLabel 172"/>
    <w:qFormat/>
    <w:rPr>
      <w:rFonts w:ascii="Open Sans" w:hAnsi="Open Sans"/>
      <w:sz w:val="28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rFonts w:ascii="Open Sans" w:hAnsi="Open Sans"/>
      <w:sz w:val="28"/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rFonts w:ascii="Open Sans" w:hAnsi="Open Sans"/>
      <w:sz w:val="24"/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rFonts w:ascii="Open Sans" w:hAnsi="Open Sans"/>
      <w:sz w:val="28"/>
      <w:u w:val="none"/>
    </w:rPr>
  </w:style>
  <w:style w:type="character" w:styleId="ListLabel200">
    <w:name w:val="ListLabel 200"/>
    <w:qFormat/>
    <w:rPr>
      <w:rFonts w:cs="Wingdings 2"/>
      <w:u w:val="none"/>
    </w:rPr>
  </w:style>
  <w:style w:type="character" w:styleId="ListLabel201">
    <w:name w:val="ListLabel 201"/>
    <w:qFormat/>
    <w:rPr>
      <w:rFonts w:cs="OpenSymbol"/>
      <w:u w:val="none"/>
    </w:rPr>
  </w:style>
  <w:style w:type="character" w:styleId="ListLabel202">
    <w:name w:val="ListLabel 202"/>
    <w:qFormat/>
    <w:rPr>
      <w:rFonts w:cs="Wingdings"/>
      <w:u w:val="none"/>
    </w:rPr>
  </w:style>
  <w:style w:type="character" w:styleId="ListLabel203">
    <w:name w:val="ListLabel 203"/>
    <w:qFormat/>
    <w:rPr>
      <w:rFonts w:cs="Wingdings 2"/>
      <w:u w:val="none"/>
    </w:rPr>
  </w:style>
  <w:style w:type="character" w:styleId="ListLabel204">
    <w:name w:val="ListLabel 204"/>
    <w:qFormat/>
    <w:rPr>
      <w:rFonts w:cs="OpenSymbol"/>
      <w:u w:val="none"/>
    </w:rPr>
  </w:style>
  <w:style w:type="character" w:styleId="ListLabel205">
    <w:name w:val="ListLabel 205"/>
    <w:qFormat/>
    <w:rPr>
      <w:rFonts w:cs="Wingdings"/>
      <w:u w:val="none"/>
    </w:rPr>
  </w:style>
  <w:style w:type="character" w:styleId="ListLabel206">
    <w:name w:val="ListLabel 206"/>
    <w:qFormat/>
    <w:rPr>
      <w:rFonts w:cs="Wingdings 2"/>
      <w:u w:val="none"/>
    </w:rPr>
  </w:style>
  <w:style w:type="character" w:styleId="ListLabel207">
    <w:name w:val="ListLabel 207"/>
    <w:qFormat/>
    <w:rPr>
      <w:rFonts w:cs="OpenSymbol"/>
      <w:u w:val="none"/>
    </w:rPr>
  </w:style>
  <w:style w:type="character" w:styleId="ListLabel208">
    <w:name w:val="ListLabel 208"/>
    <w:qFormat/>
    <w:rPr>
      <w:rFonts w:ascii="Open Sans" w:hAnsi="Open Sans"/>
      <w:sz w:val="28"/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rFonts w:ascii="Open Sans" w:hAnsi="Open Sans"/>
      <w:sz w:val="28"/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rFonts w:ascii="Open Sans" w:hAnsi="Open Sans"/>
      <w:sz w:val="24"/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character" w:styleId="DefaultParagraphFont">
    <w:name w:val="Default Paragraph Font"/>
    <w:qFormat/>
    <w:rPr/>
  </w:style>
  <w:style w:type="character" w:styleId="ListLabel235">
    <w:name w:val="ListLabel 235"/>
    <w:qFormat/>
    <w:rPr>
      <w:rFonts w:ascii="Open Sans" w:hAnsi="Open Sans"/>
      <w:sz w:val="28"/>
      <w:u w:val="none"/>
    </w:rPr>
  </w:style>
  <w:style w:type="character" w:styleId="ListLabel236">
    <w:name w:val="ListLabel 236"/>
    <w:qFormat/>
    <w:rPr>
      <w:rFonts w:cs="Wingdings 2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cs="Wingdings"/>
      <w:u w:val="none"/>
    </w:rPr>
  </w:style>
  <w:style w:type="character" w:styleId="ListLabel239">
    <w:name w:val="ListLabel 239"/>
    <w:qFormat/>
    <w:rPr>
      <w:rFonts w:cs="Wingdings 2"/>
      <w:u w:val="none"/>
    </w:rPr>
  </w:style>
  <w:style w:type="character" w:styleId="ListLabel240">
    <w:name w:val="ListLabel 240"/>
    <w:qFormat/>
    <w:rPr>
      <w:rFonts w:cs="OpenSymbol"/>
      <w:u w:val="none"/>
    </w:rPr>
  </w:style>
  <w:style w:type="character" w:styleId="ListLabel241">
    <w:name w:val="ListLabel 241"/>
    <w:qFormat/>
    <w:rPr>
      <w:rFonts w:cs="Wingdings"/>
      <w:u w:val="none"/>
    </w:rPr>
  </w:style>
  <w:style w:type="character" w:styleId="ListLabel242">
    <w:name w:val="ListLabel 242"/>
    <w:qFormat/>
    <w:rPr>
      <w:rFonts w:cs="Wingdings 2"/>
      <w:u w:val="none"/>
    </w:rPr>
  </w:style>
  <w:style w:type="character" w:styleId="ListLabel243">
    <w:name w:val="ListLabel 243"/>
    <w:qFormat/>
    <w:rPr>
      <w:rFonts w:cs="OpenSymbol"/>
      <w:u w:val="none"/>
    </w:rPr>
  </w:style>
  <w:style w:type="character" w:styleId="ListLabel244">
    <w:name w:val="ListLabel 244"/>
    <w:qFormat/>
    <w:rPr>
      <w:rFonts w:ascii="Open Sans" w:hAnsi="Open Sans"/>
      <w:sz w:val="28"/>
      <w:u w:val="none"/>
    </w:rPr>
  </w:style>
  <w:style w:type="character" w:styleId="ListLabel245">
    <w:name w:val="ListLabel 245"/>
    <w:qFormat/>
    <w:rPr>
      <w:u w:val="none"/>
    </w:rPr>
  </w:style>
  <w:style w:type="character" w:styleId="ListLabel246">
    <w:name w:val="ListLabel 246"/>
    <w:qFormat/>
    <w:rPr>
      <w:u w:val="none"/>
    </w:rPr>
  </w:style>
  <w:style w:type="character" w:styleId="ListLabel247">
    <w:name w:val="ListLabel 247"/>
    <w:qFormat/>
    <w:rPr>
      <w:u w:val="none"/>
    </w:rPr>
  </w:style>
  <w:style w:type="character" w:styleId="ListLabel248">
    <w:name w:val="ListLabel 248"/>
    <w:qFormat/>
    <w:rPr>
      <w:u w:val="none"/>
    </w:rPr>
  </w:style>
  <w:style w:type="character" w:styleId="ListLabel249">
    <w:name w:val="ListLabel 249"/>
    <w:qFormat/>
    <w:rPr>
      <w:u w:val="none"/>
    </w:rPr>
  </w:style>
  <w:style w:type="character" w:styleId="ListLabel250">
    <w:name w:val="ListLabel 250"/>
    <w:qFormat/>
    <w:rPr>
      <w:u w:val="none"/>
    </w:rPr>
  </w:style>
  <w:style w:type="character" w:styleId="ListLabel251">
    <w:name w:val="ListLabel 251"/>
    <w:qFormat/>
    <w:rPr>
      <w:u w:val="none"/>
    </w:rPr>
  </w:style>
  <w:style w:type="character" w:styleId="ListLabel252">
    <w:name w:val="ListLabel 252"/>
    <w:qFormat/>
    <w:rPr>
      <w:u w:val="none"/>
    </w:rPr>
  </w:style>
  <w:style w:type="character" w:styleId="ListLabel253">
    <w:name w:val="ListLabel 253"/>
    <w:qFormat/>
    <w:rPr>
      <w:rFonts w:ascii="Open Sans" w:hAnsi="Open Sans"/>
      <w:sz w:val="28"/>
      <w:u w:val="none"/>
    </w:rPr>
  </w:style>
  <w:style w:type="character" w:styleId="ListLabel254">
    <w:name w:val="ListLabel 254"/>
    <w:qFormat/>
    <w:rPr>
      <w:u w:val="none"/>
    </w:rPr>
  </w:style>
  <w:style w:type="character" w:styleId="ListLabel255">
    <w:name w:val="ListLabel 255"/>
    <w:qFormat/>
    <w:rPr>
      <w:u w:val="none"/>
    </w:rPr>
  </w:style>
  <w:style w:type="character" w:styleId="ListLabel256">
    <w:name w:val="ListLabel 256"/>
    <w:qFormat/>
    <w:rPr>
      <w:u w:val="none"/>
    </w:rPr>
  </w:style>
  <w:style w:type="character" w:styleId="ListLabel257">
    <w:name w:val="ListLabel 257"/>
    <w:qFormat/>
    <w:rPr>
      <w:u w:val="none"/>
    </w:rPr>
  </w:style>
  <w:style w:type="character" w:styleId="ListLabel258">
    <w:name w:val="ListLabel 258"/>
    <w:qFormat/>
    <w:rPr>
      <w:u w:val="none"/>
    </w:rPr>
  </w:style>
  <w:style w:type="character" w:styleId="ListLabel259">
    <w:name w:val="ListLabel 259"/>
    <w:qFormat/>
    <w:rPr>
      <w:u w:val="none"/>
    </w:rPr>
  </w:style>
  <w:style w:type="character" w:styleId="ListLabel260">
    <w:name w:val="ListLabel 260"/>
    <w:qFormat/>
    <w:rPr>
      <w:u w:val="none"/>
    </w:rPr>
  </w:style>
  <w:style w:type="character" w:styleId="ListLabel261">
    <w:name w:val="ListLabel 261"/>
    <w:qFormat/>
    <w:rPr>
      <w:u w:val="none"/>
    </w:rPr>
  </w:style>
  <w:style w:type="character" w:styleId="ListLabel262">
    <w:name w:val="ListLabel 262"/>
    <w:qFormat/>
    <w:rPr>
      <w:rFonts w:ascii="Open Sans" w:hAnsi="Open Sans"/>
      <w:sz w:val="24"/>
      <w:u w:val="none"/>
    </w:rPr>
  </w:style>
  <w:style w:type="character" w:styleId="ListLabel263">
    <w:name w:val="ListLabel 263"/>
    <w:qFormat/>
    <w:rPr>
      <w:u w:val="none"/>
    </w:rPr>
  </w:style>
  <w:style w:type="character" w:styleId="ListLabel264">
    <w:name w:val="ListLabel 264"/>
    <w:qFormat/>
    <w:rPr>
      <w:u w:val="none"/>
    </w:rPr>
  </w:style>
  <w:style w:type="character" w:styleId="ListLabel265">
    <w:name w:val="ListLabel 265"/>
    <w:qFormat/>
    <w:rPr>
      <w:u w:val="none"/>
    </w:rPr>
  </w:style>
  <w:style w:type="character" w:styleId="ListLabel266">
    <w:name w:val="ListLabel 266"/>
    <w:qFormat/>
    <w:rPr>
      <w:u w:val="none"/>
    </w:rPr>
  </w:style>
  <w:style w:type="character" w:styleId="ListLabel267">
    <w:name w:val="ListLabel 267"/>
    <w:qFormat/>
    <w:rPr>
      <w:u w:val="none"/>
    </w:rPr>
  </w:style>
  <w:style w:type="character" w:styleId="ListLabel268">
    <w:name w:val="ListLabel 268"/>
    <w:qFormat/>
    <w:rPr>
      <w:u w:val="none"/>
    </w:rPr>
  </w:style>
  <w:style w:type="character" w:styleId="ListLabel269">
    <w:name w:val="ListLabel 269"/>
    <w:qFormat/>
    <w:rPr>
      <w:u w:val="none"/>
    </w:rPr>
  </w:style>
  <w:style w:type="character" w:styleId="ListLabel270">
    <w:name w:val="ListLabel 270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Open Sans" w:hAnsi="Ope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Open Sans" w:hAnsi="Ope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Open Sans" w:hAnsi="Ope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Open Sans" w:hAnsi="Open Sans" w:cs="FreeSans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Paragraph">
    <w:name w:val="List Paragraph"/>
    <w:basedOn w:val="Normal"/>
    <w:qFormat/>
    <w:pPr>
      <w:widowControl/>
      <w:bidi w:val="0"/>
      <w:spacing w:before="0" w:after="200"/>
      <w:ind w:left="720" w:right="0" w:hanging="0"/>
      <w:contextualSpacing/>
      <w:jc w:val="left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LibreOffice/5.1.0.3$Linux_X86_64 LibreOffice_project/5e3e00a007d9b3b6efb6797a8b8e57b51ab1f737</Application>
  <Pages>3</Pages>
  <Words>461</Words>
  <Characters>2456</Characters>
  <CharactersWithSpaces>2845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Philippe Massicotte</cp:lastModifiedBy>
  <dcterms:modified xsi:type="dcterms:W3CDTF">2016-03-17T13:07:31Z</dcterms:modified>
  <cp:revision>20</cp:revision>
  <dc:subject/>
  <dc:title/>
</cp:coreProperties>
</file>