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AC86" w14:textId="77777777" w:rsidR="0067506B" w:rsidRPr="0067506B" w:rsidRDefault="0067506B" w:rsidP="0067506B">
      <w:pPr>
        <w:widowControl w:val="0"/>
        <w:autoSpaceDE w:val="0"/>
        <w:autoSpaceDN w:val="0"/>
        <w:adjustRightInd w:val="0"/>
        <w:spacing w:after="240" w:line="360" w:lineRule="atLeast"/>
        <w:rPr>
          <w:rFonts w:ascii="Calibri" w:hAnsi="Calibri" w:cs="Calibri"/>
          <w:b/>
          <w:color w:val="000000"/>
          <w:sz w:val="29"/>
          <w:szCs w:val="29"/>
          <w:lang w:val="es-ES_tradnl"/>
        </w:rPr>
      </w:pPr>
      <w:r w:rsidRPr="0067506B">
        <w:rPr>
          <w:rFonts w:ascii="Calibri" w:hAnsi="Calibri" w:cs="Calibri"/>
          <w:b/>
          <w:color w:val="000000"/>
          <w:sz w:val="29"/>
          <w:szCs w:val="29"/>
          <w:lang w:val="es-ES_tradnl"/>
        </w:rPr>
        <w:t xml:space="preserve">Vida : </w:t>
      </w:r>
    </w:p>
    <w:p w14:paraId="57D05BFB" w14:textId="77777777" w:rsidR="0067506B" w:rsidRPr="0067506B" w:rsidRDefault="0067506B" w:rsidP="0067506B">
      <w:pPr>
        <w:rPr>
          <w:rFonts w:ascii="Times New Roman" w:eastAsia="Times New Roman" w:hAnsi="Times New Roman" w:cs="Times New Roman"/>
          <w:sz w:val="20"/>
          <w:szCs w:val="20"/>
          <w:lang w:val="es-ES_tradnl"/>
        </w:rPr>
      </w:pPr>
      <w:r w:rsidRPr="0067506B">
        <w:rPr>
          <w:rFonts w:asciiTheme="majorHAnsi" w:eastAsia="Times New Roman" w:hAnsiTheme="majorHAnsi" w:cs="Times New Roman"/>
          <w:lang w:val="es-ES_tradnl"/>
        </w:rPr>
        <w:t>Luis García Montero nació en Granada en 1958 en una familia de clase media formada por los padres y seis hermanos. Coincidiendo con la desaparición de la dictadura en 1975 comienza sus estudios de Filología Hispánica en la Universidad de Granada</w:t>
      </w:r>
      <w:r w:rsidRPr="0067506B">
        <w:rPr>
          <w:rFonts w:ascii="Times New Roman" w:eastAsia="Times New Roman" w:hAnsi="Times New Roman" w:cs="Times New Roman"/>
          <w:sz w:val="20"/>
          <w:szCs w:val="20"/>
          <w:lang w:val="es-ES_tradnl"/>
        </w:rPr>
        <w:t xml:space="preserve">, donde tiene como profesor a Juan Carlos Rodríguez, investigador y ensayista de la vertiente social de la literatura, al que está dedicado el poema que vamos a estudiar. </w:t>
      </w:r>
      <w:r w:rsidRPr="0067506B">
        <w:rPr>
          <w:rFonts w:asciiTheme="majorHAnsi" w:eastAsia="Times New Roman" w:hAnsiTheme="majorHAnsi" w:cs="Times New Roman"/>
          <w:lang w:val="es-ES_tradnl"/>
        </w:rPr>
        <w:t>La legalización del PCE en 1977 promueve la militancia de jóvenes universitarios como García Montero, que ven en el Partido Comunista el referente antifranquista que necesitan los nuevos tiempos.</w:t>
      </w:r>
      <w:r w:rsidRPr="0067506B">
        <w:rPr>
          <w:rFonts w:ascii="Times New Roman" w:eastAsia="Times New Roman" w:hAnsi="Times New Roman" w:cs="Times New Roman"/>
          <w:sz w:val="20"/>
          <w:szCs w:val="20"/>
          <w:lang w:val="es-ES_tradnl"/>
        </w:rPr>
        <w:t xml:space="preserve"> </w:t>
      </w:r>
    </w:p>
    <w:p w14:paraId="6F659B13" w14:textId="77777777" w:rsidR="0067506B" w:rsidRPr="0067506B" w:rsidRDefault="0067506B" w:rsidP="0067506B">
      <w:p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Premio García Lorca</w:t>
      </w:r>
    </w:p>
    <w:p w14:paraId="27FB2183" w14:textId="77777777" w:rsidR="0067506B" w:rsidRPr="0067506B" w:rsidRDefault="00DB29C0" w:rsidP="0067506B">
      <w:pPr>
        <w:rPr>
          <w:rFonts w:ascii="Times New Roman" w:eastAsia="Times New Roman" w:hAnsi="Times New Roman" w:cs="Times New Roman"/>
          <w:sz w:val="20"/>
          <w:szCs w:val="20"/>
          <w:lang w:val="es-ES_tradnl"/>
        </w:rPr>
      </w:pPr>
      <w:r>
        <w:rPr>
          <w:rFonts w:asciiTheme="majorHAnsi" w:eastAsia="Times New Roman" w:hAnsiTheme="majorHAnsi" w:cs="Times New Roman"/>
          <w:lang w:val="es-ES_tradnl"/>
        </w:rPr>
        <w:t>A</w:t>
      </w:r>
      <w:r w:rsidR="0067506B" w:rsidRPr="0067506B">
        <w:rPr>
          <w:rFonts w:asciiTheme="majorHAnsi" w:eastAsia="Times New Roman" w:hAnsiTheme="majorHAnsi" w:cs="Times New Roman"/>
          <w:lang w:val="es-ES_tradnl"/>
        </w:rPr>
        <w:t>l terminar sus estudios de Filología, en 1980, se convierte en profesor universitario de esa misma Facultad.</w:t>
      </w:r>
      <w:r w:rsidR="0067506B" w:rsidRPr="0067506B">
        <w:rPr>
          <w:rFonts w:ascii="Times New Roman" w:eastAsia="Times New Roman" w:hAnsi="Times New Roman" w:cs="Times New Roman"/>
          <w:sz w:val="20"/>
          <w:szCs w:val="20"/>
          <w:lang w:val="es-ES_tradnl"/>
        </w:rPr>
        <w:t xml:space="preserve"> En 1982 publica </w:t>
      </w:r>
      <w:proofErr w:type="spellStart"/>
      <w:r w:rsidR="0067506B" w:rsidRPr="0067506B">
        <w:rPr>
          <w:rFonts w:ascii="Times New Roman" w:eastAsia="Times New Roman" w:hAnsi="Times New Roman" w:cs="Times New Roman"/>
          <w:sz w:val="20"/>
          <w:szCs w:val="20"/>
          <w:lang w:val="es-ES_tradnl"/>
        </w:rPr>
        <w:t>Tristia</w:t>
      </w:r>
      <w:proofErr w:type="spellEnd"/>
      <w:r w:rsidR="0067506B" w:rsidRPr="0067506B">
        <w:rPr>
          <w:rFonts w:ascii="Times New Roman" w:eastAsia="Times New Roman" w:hAnsi="Times New Roman" w:cs="Times New Roman"/>
          <w:sz w:val="20"/>
          <w:szCs w:val="20"/>
          <w:lang w:val="es-ES_tradnl"/>
        </w:rPr>
        <w:t xml:space="preserve">, escrito en colaboración con Álvaro Salvador. </w:t>
      </w:r>
    </w:p>
    <w:p w14:paraId="684170EF" w14:textId="77777777" w:rsidR="0067506B" w:rsidRPr="0067506B" w:rsidRDefault="0067506B" w:rsidP="0067506B">
      <w:pPr>
        <w:rPr>
          <w:rFonts w:ascii="Times New Roman" w:eastAsia="Times New Roman" w:hAnsi="Times New Roman" w:cs="Times New Roman"/>
          <w:sz w:val="20"/>
          <w:szCs w:val="20"/>
          <w:lang w:val="es-ES_tradnl"/>
        </w:rPr>
      </w:pPr>
      <w:r w:rsidRPr="0067506B">
        <w:rPr>
          <w:rFonts w:asciiTheme="majorHAnsi" w:eastAsia="Times New Roman" w:hAnsiTheme="majorHAnsi" w:cs="Times New Roman"/>
          <w:lang w:val="es-ES_tradnl"/>
        </w:rPr>
        <w:t>Su siguiente obra, El jardín extranjero (1983), va a consagrarlo como el referente de la poesía de la experiencia de los años 80, en un momento de reflexión en torno al papel de la poesía, en la sociedad contemporánea en general, y en la española en particular, en plena euforia de la recuperación de la libertad y de la “movida”.</w:t>
      </w:r>
      <w:r w:rsidRPr="0067506B">
        <w:rPr>
          <w:rFonts w:ascii="Times New Roman" w:eastAsia="Times New Roman" w:hAnsi="Times New Roman" w:cs="Times New Roman"/>
          <w:sz w:val="20"/>
          <w:szCs w:val="20"/>
          <w:lang w:val="es-ES_tradnl"/>
        </w:rPr>
        <w:t xml:space="preserve"> </w:t>
      </w:r>
    </w:p>
    <w:p w14:paraId="31967291" w14:textId="77777777" w:rsidR="0067506B" w:rsidRPr="0067506B" w:rsidRDefault="0067506B" w:rsidP="0067506B">
      <w:pPr>
        <w:rPr>
          <w:rFonts w:ascii="Times New Roman" w:eastAsia="Times New Roman" w:hAnsi="Times New Roman" w:cs="Times New Roman"/>
          <w:sz w:val="20"/>
          <w:szCs w:val="20"/>
          <w:lang w:val="es-ES_tradnl"/>
        </w:rPr>
      </w:pPr>
    </w:p>
    <w:p w14:paraId="73B5F42C" w14:textId="77777777" w:rsidR="0067506B" w:rsidRPr="0067506B" w:rsidRDefault="0067506B" w:rsidP="0067506B">
      <w:pPr>
        <w:rPr>
          <w:rFonts w:ascii="Times New Roman" w:eastAsia="Times New Roman" w:hAnsi="Times New Roman" w:cs="Times New Roman"/>
          <w:sz w:val="20"/>
          <w:szCs w:val="20"/>
          <w:lang w:val="es-ES_tradnl"/>
        </w:rPr>
      </w:pPr>
      <w:r w:rsidRPr="0067506B">
        <w:rPr>
          <w:rFonts w:ascii="Times New Roman" w:eastAsia="Times New Roman" w:hAnsi="Times New Roman" w:cs="Times New Roman"/>
          <w:sz w:val="20"/>
          <w:szCs w:val="20"/>
          <w:lang w:val="es-ES_tradnl"/>
        </w:rPr>
        <w:t xml:space="preserve">De 1991 es el poemario Las flores del frío, inspirado en la obra de Baudelaire. En 1994, tras unos años de incesante actividad universitaria y de divulgación de la poesía, aparece Habitaciones separadas, libro de desengaño amoroso, articulado en torno a los 2 conceptos de soledad, amor y libertad, formas diversas de materializar una vivencia personal y colectiva como es el amor. De 1998 es otro poemario central del poeta, </w:t>
      </w:r>
      <w:r w:rsidRPr="00DB29C0">
        <w:rPr>
          <w:rFonts w:asciiTheme="majorHAnsi" w:eastAsia="Times New Roman" w:hAnsiTheme="majorHAnsi" w:cs="Times New Roman"/>
          <w:lang w:val="es-ES_tradnl"/>
        </w:rPr>
        <w:t>Completamente viernes, nacidos al calor de una nueva relación sentimental del poeta con la también escritora Almudena Grandes</w:t>
      </w:r>
      <w:r w:rsidRPr="0067506B">
        <w:rPr>
          <w:rFonts w:ascii="Times New Roman" w:eastAsia="Times New Roman" w:hAnsi="Times New Roman" w:cs="Times New Roman"/>
          <w:sz w:val="20"/>
          <w:szCs w:val="20"/>
          <w:lang w:val="es-ES_tradnl"/>
        </w:rPr>
        <w:t>. La relación amorosa se formula en voz alta, con el sincero acento de una confesión dialogal. Con La intimidad de la serpiente (2003), esta confesión se convierte en meditación introspectiva, si bien se trata de un conjunto muy heterogéneo. En 2008 aparece Vista cansada, donde se recupera lo biográfico, en un retorno a la infancia, al núcleo familiar, a la juventud perdida, a los amigos y maestros.</w:t>
      </w:r>
    </w:p>
    <w:p w14:paraId="26653179" w14:textId="77777777" w:rsidR="0067506B" w:rsidRPr="0067506B" w:rsidRDefault="0067506B" w:rsidP="0067506B">
      <w:pPr>
        <w:widowControl w:val="0"/>
        <w:autoSpaceDE w:val="0"/>
        <w:autoSpaceDN w:val="0"/>
        <w:adjustRightInd w:val="0"/>
        <w:spacing w:after="240" w:line="360" w:lineRule="atLeast"/>
        <w:rPr>
          <w:rFonts w:ascii="Calibri" w:hAnsi="Calibri" w:cs="Calibri"/>
          <w:b/>
          <w:color w:val="000000"/>
          <w:sz w:val="29"/>
          <w:szCs w:val="29"/>
          <w:lang w:val="es-ES_tradnl"/>
        </w:rPr>
      </w:pPr>
    </w:p>
    <w:p w14:paraId="1327C19B" w14:textId="77777777" w:rsidR="0067506B" w:rsidRPr="0067506B" w:rsidRDefault="0067506B" w:rsidP="0067506B">
      <w:pPr>
        <w:widowControl w:val="0"/>
        <w:autoSpaceDE w:val="0"/>
        <w:autoSpaceDN w:val="0"/>
        <w:adjustRightInd w:val="0"/>
        <w:spacing w:after="240" w:line="360" w:lineRule="atLeast"/>
        <w:rPr>
          <w:rFonts w:ascii="Calibri" w:hAnsi="Calibri" w:cs="Calibri"/>
          <w:b/>
          <w:color w:val="000000"/>
          <w:sz w:val="29"/>
          <w:szCs w:val="29"/>
          <w:lang w:val="es-ES_tradnl"/>
        </w:rPr>
      </w:pPr>
    </w:p>
    <w:p w14:paraId="773B1832" w14:textId="77777777" w:rsidR="0067506B" w:rsidRPr="0067506B" w:rsidRDefault="0067506B" w:rsidP="0067506B">
      <w:pPr>
        <w:widowControl w:val="0"/>
        <w:autoSpaceDE w:val="0"/>
        <w:autoSpaceDN w:val="0"/>
        <w:adjustRightInd w:val="0"/>
        <w:spacing w:after="240" w:line="360" w:lineRule="atLeast"/>
        <w:rPr>
          <w:rFonts w:ascii="Calibri" w:hAnsi="Calibri" w:cs="Calibri"/>
          <w:color w:val="000000"/>
          <w:sz w:val="29"/>
          <w:szCs w:val="29"/>
          <w:lang w:val="es-ES_tradnl"/>
        </w:rPr>
      </w:pPr>
      <w:r w:rsidRPr="0067506B">
        <w:rPr>
          <w:rFonts w:ascii="Calibri" w:hAnsi="Calibri" w:cs="Calibri"/>
          <w:b/>
          <w:color w:val="000000"/>
          <w:sz w:val="29"/>
          <w:szCs w:val="29"/>
          <w:lang w:val="es-ES_tradnl"/>
        </w:rPr>
        <w:t>Localización</w:t>
      </w:r>
      <w:r w:rsidRPr="0067506B">
        <w:rPr>
          <w:rFonts w:ascii="Calibri" w:hAnsi="Calibri" w:cs="Calibri"/>
          <w:color w:val="000000"/>
          <w:sz w:val="29"/>
          <w:szCs w:val="29"/>
          <w:lang w:val="es-ES_tradnl"/>
        </w:rPr>
        <w:t xml:space="preserve">: </w:t>
      </w:r>
      <w:r w:rsidRPr="0067506B">
        <w:rPr>
          <w:rFonts w:ascii="Calibri" w:hAnsi="Calibri" w:cs="Calibri"/>
          <w:i/>
          <w:iCs/>
          <w:color w:val="000000"/>
          <w:sz w:val="29"/>
          <w:szCs w:val="29"/>
          <w:lang w:val="es-ES_tradnl"/>
        </w:rPr>
        <w:t>Rimado de ciudad</w:t>
      </w:r>
    </w:p>
    <w:p w14:paraId="311C1B8B" w14:textId="77777777" w:rsidR="0067506B" w:rsidRPr="0067506B" w:rsidRDefault="0067506B" w:rsidP="0067506B">
      <w:pPr>
        <w:widowControl w:val="0"/>
        <w:autoSpaceDE w:val="0"/>
        <w:autoSpaceDN w:val="0"/>
        <w:adjustRightInd w:val="0"/>
        <w:spacing w:after="240"/>
        <w:ind w:firstLine="708"/>
        <w:rPr>
          <w:rFonts w:ascii="Calibri" w:hAnsi="Calibri" w:cs="Calibri"/>
          <w:color w:val="000000"/>
          <w:sz w:val="22"/>
          <w:szCs w:val="22"/>
          <w:lang w:val="es-ES_tradnl"/>
        </w:rPr>
      </w:pPr>
      <w:r w:rsidRPr="0067506B">
        <w:rPr>
          <w:rFonts w:ascii="Calibri" w:hAnsi="Calibri" w:cs="Calibri"/>
          <w:i/>
          <w:iCs/>
          <w:color w:val="000000"/>
          <w:sz w:val="22"/>
          <w:szCs w:val="22"/>
          <w:lang w:val="es-ES_tradnl"/>
        </w:rPr>
        <w:t xml:space="preserve">Rimado de ciudad </w:t>
      </w:r>
      <w:r w:rsidRPr="0067506B">
        <w:rPr>
          <w:rFonts w:ascii="Calibri" w:hAnsi="Calibri" w:cs="Calibri"/>
          <w:color w:val="000000"/>
          <w:sz w:val="22"/>
          <w:szCs w:val="22"/>
          <w:lang w:val="es-ES_tradnl"/>
        </w:rPr>
        <w:t xml:space="preserve">tiene su origen en un libro-disco publicado en 1983 por el Ayuntamiento de Granada. En este, además de fotos y textos, se incluía un disco con la adaptación musical por el grupo de rock granadino TNT de dos poemas de García Montero: “Coplas a la muerte de su colega” y “El aguilucho”. En ambos poemas los protagonistas son personajes al margen de la ley (pequeños delincuentes, habitantes del extrarradio, traficantes en pequeña escala y consumidores habituales de drogas, abocados a un final trágico) como los que se ven reflejados en diversas producciones artísticas (novelas, cómics o cine) de creadores coetáneos a García Montero que recrean la figura de un perdedor propio de la sociedad española de aquella época, en la que el desarrollo social de amplias capas de la sociedad iba acompañado de la marginación de aquellos que quedaban fuera de ese crecimiento. Estas dos composiciones están escritas en impecables metros clásicos: en coplas de pie quebrado en el caso de las “Coplas...” y en sonetos “El aguilucho”. La utilización de un molde clásico no se limita a la métrica: en “Coplas a la muerte de su colega” no solo adapta el título de la obra de Jorge Manrique sino que sigue las mismas líneas estructurales del poema manriqueño pero con una actualización temática que se presenta como transgresora y descarada. En esta misma línea de adaptación de formas y temas de autores clásicos a la actualidad, da a la imprenta en 1984 los poemas de “Églogas de dos rascacielos” donde </w:t>
      </w:r>
      <w:r w:rsidRPr="0067506B">
        <w:rPr>
          <w:rFonts w:ascii="Calibri" w:hAnsi="Calibri" w:cs="Calibri"/>
          <w:color w:val="000000"/>
          <w:sz w:val="22"/>
          <w:szCs w:val="22"/>
          <w:lang w:val="es-ES_tradnl"/>
        </w:rPr>
        <w:lastRenderedPageBreak/>
        <w:t xml:space="preserve">transforma a los dos pastores originales de la obra de Garcilaso de la Vega en dos rascacielos enamorados que aman a una misma camarera que trabaja en el bajo de uno de ellos y vive (y ama) en la planta más alta del otro. Este poema se incorpora posteriormente a los poemas iniciales de </w:t>
      </w:r>
      <w:r w:rsidRPr="0067506B">
        <w:rPr>
          <w:rFonts w:ascii="Calibri" w:hAnsi="Calibri" w:cs="Calibri"/>
          <w:i/>
          <w:iCs/>
          <w:color w:val="000000"/>
          <w:sz w:val="22"/>
          <w:szCs w:val="22"/>
          <w:lang w:val="es-ES_tradnl"/>
        </w:rPr>
        <w:t>Rimado de ciudad</w:t>
      </w:r>
      <w:r w:rsidRPr="0067506B">
        <w:rPr>
          <w:rFonts w:ascii="Calibri" w:hAnsi="Calibri" w:cs="Calibri"/>
          <w:color w:val="000000"/>
          <w:sz w:val="22"/>
          <w:szCs w:val="22"/>
          <w:lang w:val="es-ES_tradnl"/>
        </w:rPr>
        <w:t xml:space="preserve">, conjunto que va ampliando con otros textos. </w:t>
      </w:r>
      <w:r w:rsidRPr="0067506B">
        <w:rPr>
          <w:rFonts w:ascii="Calibri" w:hAnsi="Calibri" w:cs="Calibri"/>
          <w:i/>
          <w:iCs/>
          <w:color w:val="000000"/>
          <w:sz w:val="22"/>
          <w:szCs w:val="22"/>
          <w:lang w:val="es-ES_tradnl"/>
        </w:rPr>
        <w:t>Rimado de ciudad</w:t>
      </w:r>
      <w:r w:rsidRPr="0067506B">
        <w:rPr>
          <w:rFonts w:ascii="Calibri" w:hAnsi="Calibri" w:cs="Calibri"/>
          <w:color w:val="000000"/>
          <w:sz w:val="22"/>
          <w:szCs w:val="22"/>
          <w:lang w:val="es-ES_tradnl"/>
        </w:rPr>
        <w:t xml:space="preserve">, por tanto, se ha ido construyendo progresivamente mediante la adicción de poemas al núcleo inicial del disco-libro de 1983. Concretamente “Nocturno” ya aparece en la recopilación hecha en </w:t>
      </w:r>
      <w:r w:rsidRPr="0067506B">
        <w:rPr>
          <w:rFonts w:ascii="Calibri" w:hAnsi="Calibri" w:cs="Calibri"/>
          <w:i/>
          <w:iCs/>
          <w:color w:val="000000"/>
          <w:sz w:val="22"/>
          <w:szCs w:val="22"/>
          <w:lang w:val="es-ES_tradnl"/>
        </w:rPr>
        <w:t xml:space="preserve">Además </w:t>
      </w:r>
      <w:r w:rsidRPr="0067506B">
        <w:rPr>
          <w:rFonts w:ascii="Calibri" w:hAnsi="Calibri" w:cs="Calibri"/>
          <w:color w:val="000000"/>
          <w:sz w:val="22"/>
          <w:szCs w:val="22"/>
          <w:lang w:val="es-ES_tradnl"/>
        </w:rPr>
        <w:t xml:space="preserve">(1994) y en </w:t>
      </w:r>
      <w:r w:rsidRPr="0067506B">
        <w:rPr>
          <w:rFonts w:ascii="Calibri" w:hAnsi="Calibri" w:cs="Calibri"/>
          <w:i/>
          <w:iCs/>
          <w:color w:val="000000"/>
          <w:sz w:val="22"/>
          <w:szCs w:val="22"/>
          <w:lang w:val="es-ES_tradnl"/>
        </w:rPr>
        <w:t>Poesía urbana (antología 1980-2006)</w:t>
      </w:r>
      <w:r w:rsidRPr="0067506B">
        <w:rPr>
          <w:rFonts w:ascii="Calibri" w:hAnsi="Calibri" w:cs="Calibri"/>
          <w:color w:val="000000"/>
          <w:sz w:val="22"/>
          <w:szCs w:val="22"/>
          <w:lang w:val="es-ES_tradnl"/>
        </w:rPr>
        <w:t xml:space="preserve">. </w:t>
      </w:r>
    </w:p>
    <w:p w14:paraId="1E597432" w14:textId="77777777" w:rsidR="0067506B" w:rsidRPr="0067506B" w:rsidRDefault="0067506B" w:rsidP="0067506B">
      <w:pPr>
        <w:widowControl w:val="0"/>
        <w:autoSpaceDE w:val="0"/>
        <w:autoSpaceDN w:val="0"/>
        <w:adjustRightInd w:val="0"/>
        <w:spacing w:after="240"/>
        <w:ind w:firstLine="708"/>
        <w:rPr>
          <w:rFonts w:ascii="Times Roman" w:hAnsi="Times Roman" w:cs="Times Roman"/>
          <w:color w:val="000000"/>
          <w:sz w:val="22"/>
          <w:szCs w:val="22"/>
          <w:lang w:val="es-ES_tradnl"/>
        </w:rPr>
      </w:pPr>
      <w:r w:rsidRPr="0067506B">
        <w:rPr>
          <w:rFonts w:ascii="Calibri" w:hAnsi="Calibri" w:cs="Calibri"/>
          <w:color w:val="000000"/>
          <w:sz w:val="22"/>
          <w:szCs w:val="22"/>
          <w:lang w:val="es-ES_tradnl"/>
        </w:rPr>
        <w:t xml:space="preserve">El título </w:t>
      </w:r>
      <w:r w:rsidRPr="0067506B">
        <w:rPr>
          <w:rFonts w:ascii="Calibri" w:hAnsi="Calibri" w:cs="Calibri"/>
          <w:i/>
          <w:iCs/>
          <w:color w:val="000000"/>
          <w:sz w:val="22"/>
          <w:szCs w:val="22"/>
          <w:lang w:val="es-ES_tradnl"/>
        </w:rPr>
        <w:t xml:space="preserve">Rimado de ciudad </w:t>
      </w:r>
      <w:r w:rsidRPr="0067506B">
        <w:rPr>
          <w:rFonts w:ascii="Calibri" w:hAnsi="Calibri" w:cs="Calibri"/>
          <w:color w:val="000000"/>
          <w:sz w:val="22"/>
          <w:szCs w:val="22"/>
          <w:lang w:val="es-ES_tradnl"/>
        </w:rPr>
        <w:t xml:space="preserve">es la transformación del título de la obra </w:t>
      </w:r>
      <w:r w:rsidRPr="0067506B">
        <w:rPr>
          <w:rFonts w:ascii="Calibri" w:hAnsi="Calibri" w:cs="Calibri"/>
          <w:i/>
          <w:iCs/>
          <w:color w:val="000000"/>
          <w:sz w:val="22"/>
          <w:szCs w:val="22"/>
          <w:lang w:val="es-ES_tradnl"/>
        </w:rPr>
        <w:t xml:space="preserve">Rimado de palacio </w:t>
      </w:r>
      <w:r w:rsidRPr="0067506B">
        <w:rPr>
          <w:rFonts w:ascii="Calibri" w:hAnsi="Calibri" w:cs="Calibri"/>
          <w:color w:val="000000"/>
          <w:sz w:val="22"/>
          <w:szCs w:val="22"/>
          <w:lang w:val="es-ES_tradnl"/>
        </w:rPr>
        <w:t xml:space="preserve">de Pedro López de Ayala (1332 -1407). </w:t>
      </w:r>
      <w:r w:rsidRPr="0067506B">
        <w:rPr>
          <w:rFonts w:ascii="Calibri" w:hAnsi="Calibri" w:cs="Calibri"/>
          <w:i/>
          <w:iCs/>
          <w:color w:val="000000"/>
          <w:sz w:val="22"/>
          <w:szCs w:val="22"/>
          <w:lang w:val="es-ES_tradnl"/>
        </w:rPr>
        <w:t xml:space="preserve">Rimado de palacio </w:t>
      </w:r>
      <w:r w:rsidRPr="0067506B">
        <w:rPr>
          <w:rFonts w:ascii="Calibri" w:hAnsi="Calibri" w:cs="Calibri"/>
          <w:color w:val="000000"/>
          <w:sz w:val="22"/>
          <w:szCs w:val="22"/>
          <w:lang w:val="es-ES_tradnl"/>
        </w:rPr>
        <w:t xml:space="preserve">es un extenso poema moral que refleja los principales conflictos de la segunda mitad del siglo XIV, y en el que, junto a poesías de orden personal y religioso, Pedro López de Ayala escribe en verso una dura y violenta sátira contra la sociedad de su tiempo, que abarca a todos los estamentos, sin librarse la Iglesia ni la monarquía. García Montero sustituye el término “palacio”, ámbito propio de un noble y poeta cortesano del siglo XIV, por el de “ciudad”, que es donde se desarrolla la vida de un ciudadano corriente del siglo XX. Entronca, de esta manera, con una temática esencial en la poesía de Montero: la ciudad y la vida del hombre en ella. La mayoría de poemas agrupados en este libro tienen por protagonistas la ciudad y los seres que la habitan, pero también incluye dos poemas (“Espejo, dime” y “Poética”) en los que García Montero desarrolla su filiación poética. </w:t>
      </w:r>
    </w:p>
    <w:p w14:paraId="68CB6DB1" w14:textId="77777777" w:rsidR="0067506B" w:rsidRDefault="0067506B" w:rsidP="0067506B">
      <w:pPr>
        <w:widowControl w:val="0"/>
        <w:autoSpaceDE w:val="0"/>
        <w:autoSpaceDN w:val="0"/>
        <w:adjustRightInd w:val="0"/>
        <w:spacing w:after="240"/>
        <w:ind w:firstLine="708"/>
        <w:rPr>
          <w:rFonts w:ascii="Calibri" w:hAnsi="Calibri" w:cs="Calibri"/>
          <w:color w:val="000000"/>
          <w:sz w:val="22"/>
          <w:szCs w:val="22"/>
          <w:lang w:val="es-ES_tradnl"/>
        </w:rPr>
      </w:pPr>
      <w:r w:rsidRPr="0067506B">
        <w:rPr>
          <w:rFonts w:ascii="Calibri" w:hAnsi="Calibri" w:cs="Calibri"/>
          <w:color w:val="000000"/>
          <w:sz w:val="22"/>
          <w:szCs w:val="22"/>
          <w:lang w:val="es-ES_tradnl"/>
        </w:rPr>
        <w:t xml:space="preserve">Retoma Montero también el término “Rimado”, que quiere decir conjunto de composiciones hechas en versos con rima, para titular su obra, con lo que pone de relieve una de las características esenciales que distingue esta obra: los poemas agrupados bajo el título de </w:t>
      </w:r>
      <w:r w:rsidRPr="0067506B">
        <w:rPr>
          <w:rFonts w:ascii="Calibri" w:hAnsi="Calibri" w:cs="Calibri"/>
          <w:i/>
          <w:iCs/>
          <w:color w:val="000000"/>
          <w:sz w:val="22"/>
          <w:szCs w:val="22"/>
          <w:lang w:val="es-ES_tradnl"/>
        </w:rPr>
        <w:t xml:space="preserve">Rimado de ciudad </w:t>
      </w:r>
      <w:r w:rsidRPr="0067506B">
        <w:rPr>
          <w:rFonts w:ascii="Calibri" w:hAnsi="Calibri" w:cs="Calibri"/>
          <w:color w:val="000000"/>
          <w:sz w:val="22"/>
          <w:szCs w:val="22"/>
          <w:lang w:val="es-ES_tradnl"/>
        </w:rPr>
        <w:t>comparten a nivel formal la utilización de formas métricas clásicas: los tercetos alejandrinos encadenados en “Espejo, dime”, los sonetos en “Poética” y “El aguilucho”, las coplas de pie quebrado en “Anuncios por palabras”, las silvas, liras y octavas reales en “Égloga de los dos rascacie</w:t>
      </w:r>
      <w:r>
        <w:rPr>
          <w:rFonts w:ascii="Calibri" w:hAnsi="Calibri" w:cs="Calibri"/>
          <w:color w:val="000000"/>
          <w:sz w:val="22"/>
          <w:szCs w:val="22"/>
          <w:lang w:val="es-ES_tradnl"/>
        </w:rPr>
        <w:t xml:space="preserve">los”, los octosílabos de rima </w:t>
      </w:r>
      <w:r w:rsidRPr="0067506B">
        <w:rPr>
          <w:rFonts w:ascii="Calibri" w:hAnsi="Calibri" w:cs="Calibri"/>
          <w:color w:val="000000"/>
          <w:sz w:val="22"/>
          <w:szCs w:val="22"/>
          <w:lang w:val="es-ES_tradnl"/>
        </w:rPr>
        <w:t xml:space="preserve">consonante en “Secretaría del amor”, y los alejandrinos pareados en “Nocturno”. </w:t>
      </w:r>
    </w:p>
    <w:p w14:paraId="5F3BFCBC" w14:textId="77777777" w:rsidR="0067506B" w:rsidRPr="0067506B" w:rsidRDefault="0067506B" w:rsidP="0067506B">
      <w:pPr>
        <w:widowControl w:val="0"/>
        <w:autoSpaceDE w:val="0"/>
        <w:autoSpaceDN w:val="0"/>
        <w:adjustRightInd w:val="0"/>
        <w:spacing w:after="240" w:line="360" w:lineRule="atLeast"/>
        <w:rPr>
          <w:rFonts w:ascii="Calibri" w:hAnsi="Calibri" w:cs="Calibri"/>
          <w:b/>
          <w:i/>
          <w:color w:val="000000"/>
          <w:sz w:val="29"/>
          <w:szCs w:val="29"/>
          <w:lang w:val="es-ES_tradnl"/>
        </w:rPr>
      </w:pPr>
      <w:r w:rsidRPr="0067506B">
        <w:rPr>
          <w:rFonts w:ascii="Calibri" w:hAnsi="Calibri" w:cs="Calibri"/>
          <w:b/>
          <w:i/>
          <w:color w:val="000000"/>
          <w:sz w:val="29"/>
          <w:szCs w:val="29"/>
          <w:lang w:val="es-ES_tradnl"/>
        </w:rPr>
        <w:t xml:space="preserve">Jardín extranjero </w:t>
      </w:r>
    </w:p>
    <w:p w14:paraId="1B5BA58B" w14:textId="77777777" w:rsidR="0067506B" w:rsidRDefault="0067506B" w:rsidP="0067506B">
      <w:pPr>
        <w:widowControl w:val="0"/>
        <w:autoSpaceDE w:val="0"/>
        <w:autoSpaceDN w:val="0"/>
        <w:adjustRightInd w:val="0"/>
        <w:spacing w:after="240"/>
        <w:rPr>
          <w:rFonts w:asciiTheme="majorHAnsi" w:hAnsiTheme="majorHAnsi" w:cs="Times Roman"/>
          <w:color w:val="000000"/>
          <w:lang w:val="es-ES_tradnl"/>
        </w:rPr>
      </w:pPr>
      <w:r w:rsidRPr="0067506B">
        <w:rPr>
          <w:rFonts w:asciiTheme="majorHAnsi" w:hAnsiTheme="majorHAnsi" w:cs="Times Roman"/>
          <w:color w:val="000000"/>
          <w:lang w:val="es-ES_tradnl"/>
        </w:rPr>
        <w:t>El jardín extranjero (1983), la obra a la que pertenece el poema que vamos a comentar, en</w:t>
      </w:r>
      <w:r>
        <w:rPr>
          <w:rFonts w:asciiTheme="majorHAnsi" w:hAnsiTheme="majorHAnsi" w:cs="Times Roman"/>
          <w:color w:val="000000"/>
          <w:lang w:val="es-ES_tradnl"/>
        </w:rPr>
        <w:t xml:space="preserve"> </w:t>
      </w:r>
      <w:r w:rsidRPr="0067506B">
        <w:rPr>
          <w:rFonts w:asciiTheme="majorHAnsi" w:hAnsiTheme="majorHAnsi" w:cs="Times Roman"/>
          <w:color w:val="000000"/>
          <w:lang w:val="es-ES_tradnl"/>
        </w:rPr>
        <w:t>la línea de los poetas cuyo tono puede calificarse de realismo conversacional y crítico, se</w:t>
      </w:r>
      <w:r>
        <w:rPr>
          <w:rFonts w:asciiTheme="majorHAnsi" w:hAnsiTheme="majorHAnsi" w:cs="Times Roman"/>
          <w:color w:val="000000"/>
          <w:lang w:val="es-ES_tradnl"/>
        </w:rPr>
        <w:t xml:space="preserve"> </w:t>
      </w:r>
      <w:r w:rsidRPr="0067506B">
        <w:rPr>
          <w:rFonts w:asciiTheme="majorHAnsi" w:hAnsiTheme="majorHAnsi" w:cs="Times Roman"/>
          <w:color w:val="000000"/>
          <w:lang w:val="es-ES_tradnl"/>
        </w:rPr>
        <w:t>presenta</w:t>
      </w:r>
      <w:r>
        <w:rPr>
          <w:rFonts w:asciiTheme="majorHAnsi" w:hAnsiTheme="majorHAnsi" w:cs="Times Roman"/>
          <w:color w:val="000000"/>
          <w:lang w:val="es-ES_tradnl"/>
        </w:rPr>
        <w:t xml:space="preserve"> </w:t>
      </w:r>
      <w:r w:rsidRPr="0067506B">
        <w:rPr>
          <w:rFonts w:asciiTheme="majorHAnsi" w:hAnsiTheme="majorHAnsi" w:cs="Times Roman"/>
          <w:color w:val="000000"/>
          <w:lang w:val="es-ES_tradnl"/>
        </w:rPr>
        <w:t>dividido en tres partes:</w:t>
      </w:r>
    </w:p>
    <w:p w14:paraId="25EA98E5" w14:textId="77777777" w:rsidR="0067506B" w:rsidRDefault="0067506B" w:rsidP="0067506B">
      <w:pPr>
        <w:pStyle w:val="Paragraphedeliste"/>
        <w:widowControl w:val="0"/>
        <w:numPr>
          <w:ilvl w:val="0"/>
          <w:numId w:val="1"/>
        </w:numPr>
        <w:autoSpaceDE w:val="0"/>
        <w:autoSpaceDN w:val="0"/>
        <w:adjustRightInd w:val="0"/>
        <w:spacing w:after="240"/>
        <w:rPr>
          <w:rFonts w:asciiTheme="majorHAnsi" w:hAnsiTheme="majorHAnsi" w:cs="Times Roman"/>
          <w:color w:val="000000"/>
          <w:lang w:val="es-ES_tradnl"/>
        </w:rPr>
      </w:pPr>
      <w:r w:rsidRPr="0067506B">
        <w:rPr>
          <w:rFonts w:asciiTheme="majorHAnsi" w:hAnsiTheme="majorHAnsi" w:cs="Times Roman"/>
          <w:color w:val="000000"/>
          <w:lang w:val="es-ES_tradnl"/>
        </w:rPr>
        <w:t>La evocación, la memoria, como reductos inexplorados del que surgen imágenes melancólicas y donde Granada está muy presente.</w:t>
      </w:r>
    </w:p>
    <w:p w14:paraId="33F8430A" w14:textId="77777777" w:rsidR="0067506B" w:rsidRDefault="0067506B" w:rsidP="0067506B">
      <w:pPr>
        <w:pStyle w:val="Paragraphedeliste"/>
        <w:widowControl w:val="0"/>
        <w:numPr>
          <w:ilvl w:val="0"/>
          <w:numId w:val="1"/>
        </w:numPr>
        <w:autoSpaceDE w:val="0"/>
        <w:autoSpaceDN w:val="0"/>
        <w:adjustRightInd w:val="0"/>
        <w:spacing w:after="240"/>
        <w:rPr>
          <w:rFonts w:asciiTheme="majorHAnsi" w:hAnsiTheme="majorHAnsi" w:cs="Times Roman"/>
          <w:color w:val="000000"/>
          <w:lang w:val="es-ES_tradnl"/>
        </w:rPr>
      </w:pPr>
      <w:r w:rsidRPr="0067506B">
        <w:rPr>
          <w:rFonts w:asciiTheme="majorHAnsi" w:hAnsiTheme="majorHAnsi" w:cs="Times Roman"/>
          <w:color w:val="000000"/>
          <w:lang w:val="es-ES_tradnl"/>
        </w:rPr>
        <w:t>La atmósfera de intimidad y erotismo en un único poema fragmentario, en el que la</w:t>
      </w:r>
      <w:r>
        <w:rPr>
          <w:rFonts w:asciiTheme="majorHAnsi" w:hAnsiTheme="majorHAnsi" w:cs="Times Roman"/>
          <w:color w:val="000000"/>
          <w:lang w:val="es-ES_tradnl"/>
        </w:rPr>
        <w:t xml:space="preserve"> </w:t>
      </w:r>
      <w:r w:rsidRPr="0067506B">
        <w:rPr>
          <w:rFonts w:asciiTheme="majorHAnsi" w:hAnsiTheme="majorHAnsi" w:cs="Times Roman"/>
          <w:color w:val="000000"/>
          <w:lang w:val="es-ES_tradnl"/>
        </w:rPr>
        <w:t xml:space="preserve">contrafigura del protagonista hace </w:t>
      </w:r>
      <w:proofErr w:type="spellStart"/>
      <w:r w:rsidRPr="0067506B">
        <w:rPr>
          <w:rFonts w:asciiTheme="majorHAnsi" w:hAnsiTheme="majorHAnsi" w:cs="Times Roman"/>
          <w:color w:val="000000"/>
          <w:lang w:val="es-ES_tradnl"/>
        </w:rPr>
        <w:t>confesionalismo</w:t>
      </w:r>
      <w:proofErr w:type="spellEnd"/>
      <w:r w:rsidRPr="0067506B">
        <w:rPr>
          <w:rFonts w:asciiTheme="majorHAnsi" w:hAnsiTheme="majorHAnsi" w:cs="Times Roman"/>
          <w:color w:val="000000"/>
          <w:lang w:val="es-ES_tradnl"/>
        </w:rPr>
        <w:t xml:space="preserve"> romántico y medita sobre los sentimientos.</w:t>
      </w:r>
    </w:p>
    <w:p w14:paraId="563092CD" w14:textId="77777777" w:rsidR="0067506B" w:rsidRPr="0067506B" w:rsidRDefault="0067506B" w:rsidP="0067506B">
      <w:pPr>
        <w:pStyle w:val="Paragraphedeliste"/>
        <w:widowControl w:val="0"/>
        <w:numPr>
          <w:ilvl w:val="0"/>
          <w:numId w:val="1"/>
        </w:numPr>
        <w:autoSpaceDE w:val="0"/>
        <w:autoSpaceDN w:val="0"/>
        <w:adjustRightInd w:val="0"/>
        <w:spacing w:after="240"/>
        <w:rPr>
          <w:rFonts w:asciiTheme="majorHAnsi" w:hAnsiTheme="majorHAnsi" w:cs="Times Roman"/>
          <w:color w:val="000000"/>
          <w:lang w:val="es-ES_tradnl"/>
        </w:rPr>
      </w:pPr>
      <w:r w:rsidRPr="0067506B">
        <w:rPr>
          <w:rFonts w:asciiTheme="majorHAnsi" w:hAnsiTheme="majorHAnsi" w:cs="Times Roman"/>
          <w:color w:val="000000"/>
          <w:lang w:val="es-ES_tradnl"/>
        </w:rPr>
        <w:t>El homenaje a Lorca y a Poeta en Nueva York, rememorando el viaje y la persistente</w:t>
      </w:r>
      <w:r>
        <w:rPr>
          <w:rFonts w:asciiTheme="majorHAnsi" w:hAnsiTheme="majorHAnsi" w:cs="Times Roman"/>
          <w:color w:val="000000"/>
          <w:lang w:val="es-ES_tradnl"/>
        </w:rPr>
        <w:t xml:space="preserve"> </w:t>
      </w:r>
      <w:r w:rsidRPr="0067506B">
        <w:rPr>
          <w:rFonts w:asciiTheme="majorHAnsi" w:hAnsiTheme="majorHAnsi" w:cs="Times Roman"/>
          <w:color w:val="000000"/>
          <w:lang w:val="es-ES_tradnl"/>
        </w:rPr>
        <w:t>sensación de desamparo vivida por el poeta granadino.</w:t>
      </w:r>
    </w:p>
    <w:p w14:paraId="207C96D8" w14:textId="77777777" w:rsidR="0067506B" w:rsidRDefault="0067506B" w:rsidP="0067506B">
      <w:pPr>
        <w:widowControl w:val="0"/>
        <w:autoSpaceDE w:val="0"/>
        <w:autoSpaceDN w:val="0"/>
        <w:adjustRightInd w:val="0"/>
        <w:spacing w:after="240"/>
        <w:rPr>
          <w:rFonts w:asciiTheme="majorHAnsi" w:hAnsiTheme="majorHAnsi" w:cs="Times Roman"/>
          <w:color w:val="000000"/>
          <w:lang w:val="es-ES_tradnl"/>
        </w:rPr>
      </w:pPr>
      <w:r w:rsidRPr="0067506B">
        <w:rPr>
          <w:rFonts w:asciiTheme="majorHAnsi" w:hAnsiTheme="majorHAnsi" w:cs="Times Roman"/>
          <w:color w:val="000000"/>
          <w:lang w:val="es-ES_tradnl"/>
        </w:rPr>
        <w:t>El libro se convierte en el representante de “la otra sentimentalidad”, que agrupa a poetas</w:t>
      </w:r>
      <w:r>
        <w:rPr>
          <w:rFonts w:asciiTheme="majorHAnsi" w:hAnsiTheme="majorHAnsi" w:cs="Times Roman"/>
          <w:color w:val="000000"/>
          <w:lang w:val="es-ES_tradnl"/>
        </w:rPr>
        <w:t xml:space="preserve"> </w:t>
      </w:r>
      <w:r w:rsidRPr="0067506B">
        <w:rPr>
          <w:rFonts w:asciiTheme="majorHAnsi" w:hAnsiTheme="majorHAnsi" w:cs="Times Roman"/>
          <w:color w:val="000000"/>
          <w:lang w:val="es-ES_tradnl"/>
        </w:rPr>
        <w:t>unidos por su militancia antifranquista, formación intelectual marxista y el gusto por una</w:t>
      </w:r>
      <w:r>
        <w:rPr>
          <w:rFonts w:asciiTheme="majorHAnsi" w:hAnsiTheme="majorHAnsi" w:cs="Times Roman"/>
          <w:color w:val="000000"/>
          <w:lang w:val="es-ES_tradnl"/>
        </w:rPr>
        <w:t xml:space="preserve"> </w:t>
      </w:r>
      <w:r w:rsidRPr="0067506B">
        <w:rPr>
          <w:rFonts w:asciiTheme="majorHAnsi" w:hAnsiTheme="majorHAnsi" w:cs="Times Roman"/>
          <w:color w:val="000000"/>
          <w:lang w:val="es-ES_tradnl"/>
        </w:rPr>
        <w:t>poesía que equilibra la individualidad y la realidad.</w:t>
      </w:r>
    </w:p>
    <w:p w14:paraId="66B3A42C" w14:textId="77777777" w:rsidR="0067506B" w:rsidRDefault="0067506B" w:rsidP="0067506B">
      <w:pPr>
        <w:widowControl w:val="0"/>
        <w:autoSpaceDE w:val="0"/>
        <w:autoSpaceDN w:val="0"/>
        <w:adjustRightInd w:val="0"/>
        <w:spacing w:after="240"/>
        <w:rPr>
          <w:rFonts w:asciiTheme="majorHAnsi" w:hAnsiTheme="majorHAnsi" w:cs="Times Roman"/>
          <w:color w:val="000000"/>
          <w:lang w:val="es-ES_tradnl"/>
        </w:rPr>
      </w:pPr>
    </w:p>
    <w:p w14:paraId="14AE25AC" w14:textId="77777777" w:rsidR="0067506B" w:rsidRPr="0067506B" w:rsidRDefault="0067506B" w:rsidP="0067506B">
      <w:pPr>
        <w:widowControl w:val="0"/>
        <w:autoSpaceDE w:val="0"/>
        <w:autoSpaceDN w:val="0"/>
        <w:adjustRightInd w:val="0"/>
        <w:spacing w:after="240"/>
        <w:rPr>
          <w:rFonts w:asciiTheme="majorHAnsi" w:hAnsiTheme="majorHAnsi" w:cs="Times Roman"/>
          <w:b/>
          <w:i/>
          <w:color w:val="000000"/>
          <w:sz w:val="29"/>
          <w:szCs w:val="29"/>
          <w:lang w:val="es-ES_tradnl"/>
        </w:rPr>
      </w:pPr>
      <w:r w:rsidRPr="0067506B">
        <w:rPr>
          <w:rFonts w:asciiTheme="majorHAnsi" w:hAnsiTheme="majorHAnsi" w:cs="Times Roman"/>
          <w:b/>
          <w:i/>
          <w:color w:val="000000"/>
          <w:sz w:val="29"/>
          <w:szCs w:val="29"/>
          <w:lang w:val="es-ES_tradnl"/>
        </w:rPr>
        <w:t xml:space="preserve">Habitaciones separadas </w:t>
      </w:r>
    </w:p>
    <w:p w14:paraId="77E7EA5C" w14:textId="77777777" w:rsidR="0067506B" w:rsidRPr="0067506B" w:rsidRDefault="0067506B" w:rsidP="0067506B">
      <w:p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1994 es un año crucial para Luis García Montero: comienza su relación con la que será su pareja hasta la actualidad, la novelista Almudena Grandes; publica Habitaciones separadas; y obtiene, por esta misma obra, los Premios </w:t>
      </w:r>
      <w:proofErr w:type="spellStart"/>
      <w:r w:rsidRPr="0067506B">
        <w:rPr>
          <w:rFonts w:asciiTheme="majorHAnsi" w:eastAsia="Times New Roman" w:hAnsiTheme="majorHAnsi" w:cs="Times New Roman"/>
          <w:lang w:val="es-ES_tradnl"/>
        </w:rPr>
        <w:t>Loewe</w:t>
      </w:r>
      <w:proofErr w:type="spellEnd"/>
      <w:r w:rsidRPr="0067506B">
        <w:rPr>
          <w:rFonts w:asciiTheme="majorHAnsi" w:eastAsia="Times New Roman" w:hAnsiTheme="majorHAnsi" w:cs="Times New Roman"/>
          <w:lang w:val="es-ES_tradnl"/>
        </w:rPr>
        <w:t xml:space="preserve"> y Nacional de Literatura. El poeta todavía es joven (tiene 36 años) pero su voz ha alcanzado ya la madurez y su labor, el reconocimiento que no le abandonará hasta hoy. En Habitaciones separadas, García Montero habla de la soledad, del paso del tiempo, de la ciudad, de la poe</w:t>
      </w:r>
      <w:bookmarkStart w:id="0" w:name="_GoBack"/>
      <w:bookmarkEnd w:id="0"/>
      <w:r w:rsidRPr="0067506B">
        <w:rPr>
          <w:rFonts w:asciiTheme="majorHAnsi" w:eastAsia="Times New Roman" w:hAnsiTheme="majorHAnsi" w:cs="Times New Roman"/>
          <w:lang w:val="es-ES_tradnl"/>
        </w:rPr>
        <w:t>sía y del amor, con un tono más meditativo que en su obra anterior, a veces elegíaco, en 33 poemas de ritmo largo y lento. Se divide la obra en tres grandes partes (“En otra edad”, “En otro amor”, “En otro tiempo”), más dos poemas que abren el libro y un “Epílogo” final, compuesto por un poema. La estructura de la obra, decreciente en cuanto el número de textos que componen cada una de las tres partes centrales, es, pues, como sigue:</w:t>
      </w:r>
    </w:p>
    <w:p w14:paraId="1716B214" w14:textId="77777777" w:rsidR="0067506B" w:rsidRDefault="0067506B" w:rsidP="0067506B">
      <w:pPr>
        <w:pStyle w:val="Paragraphedeliste"/>
        <w:numPr>
          <w:ilvl w:val="0"/>
          <w:numId w:val="1"/>
        </w:num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2 poemas (“Cita” y “Las razones del viajero”) </w:t>
      </w:r>
    </w:p>
    <w:p w14:paraId="5CBA570C" w14:textId="77777777" w:rsidR="0067506B" w:rsidRPr="0067506B" w:rsidRDefault="0067506B" w:rsidP="0067506B">
      <w:pPr>
        <w:pStyle w:val="Paragraphedeliste"/>
        <w:numPr>
          <w:ilvl w:val="0"/>
          <w:numId w:val="1"/>
        </w:num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En otra edad (11 poemas)</w:t>
      </w:r>
    </w:p>
    <w:p w14:paraId="73AA4085" w14:textId="77777777" w:rsidR="0067506B" w:rsidRDefault="0067506B" w:rsidP="0067506B">
      <w:pPr>
        <w:pStyle w:val="Paragraphedeliste"/>
        <w:numPr>
          <w:ilvl w:val="0"/>
          <w:numId w:val="1"/>
        </w:num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En otro amor (10 poemas) </w:t>
      </w:r>
    </w:p>
    <w:p w14:paraId="657A345C" w14:textId="77777777" w:rsidR="0067506B" w:rsidRPr="0067506B" w:rsidRDefault="0067506B" w:rsidP="0067506B">
      <w:pPr>
        <w:pStyle w:val="Paragraphedeliste"/>
        <w:numPr>
          <w:ilvl w:val="0"/>
          <w:numId w:val="1"/>
        </w:num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En otro tiempo (9 poemas) </w:t>
      </w:r>
    </w:p>
    <w:p w14:paraId="1C37ABFA" w14:textId="77777777" w:rsidR="0067506B" w:rsidRDefault="0067506B" w:rsidP="0067506B">
      <w:pPr>
        <w:pStyle w:val="Paragraphedeliste"/>
        <w:numPr>
          <w:ilvl w:val="0"/>
          <w:numId w:val="1"/>
        </w:num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Epílogo (1 poema: “Poética”) </w:t>
      </w:r>
    </w:p>
    <w:p w14:paraId="1ECD67A5" w14:textId="77777777" w:rsidR="0067506B" w:rsidRDefault="0067506B" w:rsidP="0067506B">
      <w:pPr>
        <w:ind w:left="360"/>
        <w:rPr>
          <w:rFonts w:asciiTheme="majorHAnsi" w:eastAsia="Times New Roman" w:hAnsiTheme="majorHAnsi" w:cs="Times New Roman"/>
          <w:lang w:val="es-ES_tradnl"/>
        </w:rPr>
      </w:pPr>
    </w:p>
    <w:p w14:paraId="490DE5E7" w14:textId="77777777" w:rsidR="0067506B" w:rsidRPr="0067506B" w:rsidRDefault="0067506B" w:rsidP="0067506B">
      <w:pPr>
        <w:ind w:left="360"/>
        <w:rPr>
          <w:rFonts w:asciiTheme="majorHAnsi" w:eastAsia="Times New Roman" w:hAnsiTheme="majorHAnsi" w:cs="Times New Roman"/>
          <w:lang w:val="es-ES_tradnl"/>
        </w:rPr>
      </w:pPr>
    </w:p>
    <w:p w14:paraId="3539BB44" w14:textId="77777777" w:rsidR="0067506B" w:rsidRPr="0067506B" w:rsidRDefault="0067506B" w:rsidP="0067506B">
      <w:p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“Aunque tú no lo sepas” ocupa el séptimo lugar de “En otro amor”, donde se reúnen poemas de temática amorosa como el hermoso y breve “Dedicatoria” inicial o la declaración “Garcilaso 1991”. </w:t>
      </w:r>
    </w:p>
    <w:p w14:paraId="02D1EC35" w14:textId="77777777" w:rsidR="0067506B" w:rsidRDefault="0067506B" w:rsidP="0067506B">
      <w:p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En “Dedicatoria” encontramos ya el espíritu que se desarrollará en “Aunque tú no lo sepas”: allí, el poeta expresa un amor que espera, paciente, la respuesta de la amada. Los sentimientos de soledad, de espera volverán a aparecer en los siguientes textos (como en “Canción de brujería” o en “El amor difícil”) y hallarán su máxima expresión en “Aunque tú no lo sepas”, breve historia de un amor imaginado, soñado a partir de la contemplación de la amada.</w:t>
      </w:r>
    </w:p>
    <w:p w14:paraId="4A5F7230" w14:textId="77777777" w:rsidR="0067506B" w:rsidRDefault="0067506B" w:rsidP="0067506B">
      <w:pPr>
        <w:rPr>
          <w:rFonts w:asciiTheme="majorHAnsi" w:eastAsia="Times New Roman" w:hAnsiTheme="majorHAnsi" w:cs="Times New Roman"/>
          <w:lang w:val="es-ES_tradnl"/>
        </w:rPr>
      </w:pPr>
    </w:p>
    <w:p w14:paraId="4AAC7979" w14:textId="77777777" w:rsidR="0067506B" w:rsidRDefault="0067506B" w:rsidP="0067506B">
      <w:pPr>
        <w:rPr>
          <w:rFonts w:asciiTheme="majorHAnsi" w:eastAsia="Times New Roman" w:hAnsiTheme="majorHAnsi" w:cs="Times New Roman"/>
          <w:lang w:val="es-ES_tradnl"/>
        </w:rPr>
      </w:pPr>
    </w:p>
    <w:p w14:paraId="55BD0639" w14:textId="77777777" w:rsidR="0067506B" w:rsidRPr="0067506B" w:rsidRDefault="0067506B" w:rsidP="0067506B">
      <w:pPr>
        <w:rPr>
          <w:rFonts w:asciiTheme="majorHAnsi" w:eastAsia="Times New Roman" w:hAnsiTheme="majorHAnsi" w:cs="Times New Roman"/>
          <w:b/>
          <w:i/>
          <w:sz w:val="29"/>
          <w:szCs w:val="29"/>
          <w:lang w:val="es-ES_tradnl"/>
        </w:rPr>
      </w:pPr>
      <w:r w:rsidRPr="0067506B">
        <w:rPr>
          <w:rFonts w:asciiTheme="majorHAnsi" w:eastAsia="Times New Roman" w:hAnsiTheme="majorHAnsi" w:cs="Times New Roman"/>
          <w:b/>
          <w:i/>
          <w:sz w:val="29"/>
          <w:szCs w:val="29"/>
          <w:lang w:val="es-ES_tradnl"/>
        </w:rPr>
        <w:t>Vista cansada</w:t>
      </w:r>
    </w:p>
    <w:p w14:paraId="4FA4AECB" w14:textId="77777777" w:rsidR="0067506B" w:rsidRDefault="0067506B" w:rsidP="0067506B">
      <w:p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Vista cansada es el noveno poemario de Luis García Montero, según Poesía Completa (1980-2015) en la edición de </w:t>
      </w:r>
      <w:proofErr w:type="spellStart"/>
      <w:r w:rsidRPr="0067506B">
        <w:rPr>
          <w:rFonts w:asciiTheme="majorHAnsi" w:eastAsia="Times New Roman" w:hAnsiTheme="majorHAnsi" w:cs="Times New Roman"/>
          <w:lang w:val="es-ES_tradnl"/>
        </w:rPr>
        <w:t>Tusquets</w:t>
      </w:r>
      <w:proofErr w:type="spellEnd"/>
      <w:r w:rsidRPr="0067506B">
        <w:rPr>
          <w:rFonts w:asciiTheme="majorHAnsi" w:eastAsia="Times New Roman" w:hAnsiTheme="majorHAnsi" w:cs="Times New Roman"/>
          <w:lang w:val="es-ES_tradnl"/>
        </w:rPr>
        <w:t xml:space="preserve">. La aparición de Vista cansada fue acogida por la prensa especializada con una expectación muy poco frecuente hacia el género lírico pues los lanzamientos con semejante apoyo mediático se reservan en todo caso a las novedades de narrativa. Véanse, v. gr., las dobles páginas del suplemento </w:t>
      </w:r>
      <w:proofErr w:type="spellStart"/>
      <w:r w:rsidRPr="0067506B">
        <w:rPr>
          <w:rFonts w:asciiTheme="majorHAnsi" w:eastAsia="Times New Roman" w:hAnsiTheme="majorHAnsi" w:cs="Times New Roman"/>
          <w:lang w:val="es-ES_tradnl"/>
        </w:rPr>
        <w:t>Babelia</w:t>
      </w:r>
      <w:proofErr w:type="spellEnd"/>
      <w:r w:rsidRPr="0067506B">
        <w:rPr>
          <w:rFonts w:asciiTheme="majorHAnsi" w:eastAsia="Times New Roman" w:hAnsiTheme="majorHAnsi" w:cs="Times New Roman"/>
          <w:lang w:val="es-ES_tradnl"/>
        </w:rPr>
        <w:t xml:space="preserve"> del El País, de 8 de marzo de 2008 con entrevista de Juan cruz y reseña de José Carlos </w:t>
      </w:r>
      <w:proofErr w:type="spellStart"/>
      <w:r w:rsidRPr="0067506B">
        <w:rPr>
          <w:rFonts w:asciiTheme="majorHAnsi" w:eastAsia="Times New Roman" w:hAnsiTheme="majorHAnsi" w:cs="Times New Roman"/>
          <w:lang w:val="es-ES_tradnl"/>
        </w:rPr>
        <w:t>Mainer</w:t>
      </w:r>
      <w:proofErr w:type="spellEnd"/>
      <w:r w:rsidRPr="0067506B">
        <w:rPr>
          <w:rFonts w:asciiTheme="majorHAnsi" w:eastAsia="Times New Roman" w:hAnsiTheme="majorHAnsi" w:cs="Times New Roman"/>
          <w:lang w:val="es-ES_tradnl"/>
        </w:rPr>
        <w:t xml:space="preserve">; amén de otras tantas publicaciones en periódicos y revistas. El poemario va precedido de: </w:t>
      </w:r>
    </w:p>
    <w:p w14:paraId="7BD285C6" w14:textId="77777777" w:rsidR="0067506B" w:rsidRPr="0067506B" w:rsidRDefault="0067506B" w:rsidP="0067506B">
      <w:pPr>
        <w:pStyle w:val="Paragraphedeliste"/>
        <w:numPr>
          <w:ilvl w:val="0"/>
          <w:numId w:val="1"/>
        </w:num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 xml:space="preserve">una dedicatoria a la novelista y esposa del autor, Almudena Grandes </w:t>
      </w:r>
    </w:p>
    <w:p w14:paraId="5662E993" w14:textId="77777777" w:rsidR="0067506B" w:rsidRPr="0067506B" w:rsidRDefault="0067506B" w:rsidP="0067506B">
      <w:pPr>
        <w:pStyle w:val="Paragraphedeliste"/>
        <w:numPr>
          <w:ilvl w:val="0"/>
          <w:numId w:val="1"/>
        </w:numPr>
        <w:rPr>
          <w:rFonts w:asciiTheme="majorHAnsi" w:eastAsia="Times New Roman" w:hAnsiTheme="majorHAnsi" w:cs="Times New Roman"/>
          <w:lang w:val="es-ES_tradnl"/>
        </w:rPr>
      </w:pPr>
      <w:r w:rsidRPr="0067506B">
        <w:rPr>
          <w:rFonts w:asciiTheme="majorHAnsi" w:eastAsia="Times New Roman" w:hAnsiTheme="majorHAnsi" w:cs="Times New Roman"/>
          <w:lang w:val="es-ES_tradnl"/>
        </w:rPr>
        <w:t>una cita en el inglés original de T.S. Eliot.</w:t>
      </w:r>
    </w:p>
    <w:p w14:paraId="2BA794EE" w14:textId="77777777" w:rsidR="0067506B" w:rsidRPr="0067506B" w:rsidRDefault="0067506B" w:rsidP="0067506B">
      <w:pPr>
        <w:rPr>
          <w:rFonts w:asciiTheme="majorHAnsi" w:eastAsia="Times New Roman" w:hAnsiTheme="majorHAnsi" w:cs="Times New Roman"/>
          <w:b/>
          <w:sz w:val="29"/>
          <w:szCs w:val="29"/>
          <w:lang w:val="es-ES_tradnl"/>
        </w:rPr>
      </w:pPr>
    </w:p>
    <w:p w14:paraId="570930D9" w14:textId="77777777" w:rsidR="007F20F3" w:rsidRPr="0067506B" w:rsidRDefault="007F20F3">
      <w:pPr>
        <w:rPr>
          <w:sz w:val="22"/>
          <w:szCs w:val="22"/>
          <w:lang w:val="es-ES_tradnl"/>
        </w:rPr>
      </w:pPr>
    </w:p>
    <w:sectPr w:rsidR="007F20F3" w:rsidRPr="0067506B" w:rsidSect="00527248">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Roman">
    <w:panose1 w:val="00000500000000020000"/>
    <w:charset w:val="00"/>
    <w:family w:val="auto"/>
    <w:pitch w:val="variable"/>
    <w:sig w:usb0="E00002FF" w:usb1="5000205A"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7166"/>
    <w:multiLevelType w:val="hybridMultilevel"/>
    <w:tmpl w:val="00D0AB10"/>
    <w:lvl w:ilvl="0" w:tplc="33C6BD70">
      <w:numFmt w:val="bullet"/>
      <w:lvlText w:val="-"/>
      <w:lvlJc w:val="left"/>
      <w:pPr>
        <w:ind w:left="720" w:hanging="360"/>
      </w:pPr>
      <w:rPr>
        <w:rFonts w:ascii="Calibri" w:eastAsiaTheme="minorEastAsia" w:hAnsi="Calibri" w:cs="Times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06B"/>
    <w:rsid w:val="0067506B"/>
    <w:rsid w:val="007F20F3"/>
    <w:rsid w:val="00DB29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AB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50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5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555750">
      <w:bodyDiv w:val="1"/>
      <w:marLeft w:val="0"/>
      <w:marRight w:val="0"/>
      <w:marTop w:val="0"/>
      <w:marBottom w:val="0"/>
      <w:divBdr>
        <w:top w:val="none" w:sz="0" w:space="0" w:color="auto"/>
        <w:left w:val="none" w:sz="0" w:space="0" w:color="auto"/>
        <w:bottom w:val="none" w:sz="0" w:space="0" w:color="auto"/>
        <w:right w:val="none" w:sz="0" w:space="0" w:color="auto"/>
      </w:divBdr>
    </w:div>
    <w:div w:id="1210918794">
      <w:bodyDiv w:val="1"/>
      <w:marLeft w:val="0"/>
      <w:marRight w:val="0"/>
      <w:marTop w:val="0"/>
      <w:marBottom w:val="0"/>
      <w:divBdr>
        <w:top w:val="none" w:sz="0" w:space="0" w:color="auto"/>
        <w:left w:val="none" w:sz="0" w:space="0" w:color="auto"/>
        <w:bottom w:val="none" w:sz="0" w:space="0" w:color="auto"/>
        <w:right w:val="none" w:sz="0" w:space="0" w:color="auto"/>
      </w:divBdr>
    </w:div>
    <w:div w:id="1566184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1444</Words>
  <Characters>7942</Characters>
  <Application>Microsoft Macintosh Word</Application>
  <DocSecurity>0</DocSecurity>
  <Lines>66</Lines>
  <Paragraphs>18</Paragraphs>
  <ScaleCrop>false</ScaleCrop>
  <Company>STAME</Company>
  <LinksUpToDate>false</LinksUpToDate>
  <CharactersWithSpaces>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2</cp:revision>
  <dcterms:created xsi:type="dcterms:W3CDTF">2018-05-08T11:24:00Z</dcterms:created>
  <dcterms:modified xsi:type="dcterms:W3CDTF">2018-05-09T14:56:00Z</dcterms:modified>
</cp:coreProperties>
</file>