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InterviewSense — Project Report</w:t>
      </w:r>
    </w:p>
    <w:p>
      <w:pPr/>
      <w:r>
        <w:t xml:space="preserve">Oct 12, 2026</w:t>
      </w:r>
      <w:r>
        <w:t xml:space="preserve"> · </w:t>
      </w:r>
      <w:r>
        <w:t xml:space="preserve">@AAAA</w:t>
      </w:r>
    </w:p>
    <w:p>
      <w:pPr>
        <w:pStyle w:val="Heading2"/>
      </w:pPr>
      <w:r>
        <w:t xml:space="preserve">Executive summary</w:t>
      </w:r>
    </w:p>
    <w:p>
      <w:pPr/>
      <w:r>
        <w:t xml:space="preserve">InterviewSense is an AI-assisted interview communication analysis system (team C-19, 22AIE450 Speech Processing: Bharadwaj A, Hamsadhuvani, RaswanthKrishna M, Mounindra P). The mid-project review described a laptop speech-quality regression pipeline (XGBoost/ElasticNet/Random Forest trained on NISQA MOS) and a plan to extend it to live interview recordings.</w:t>
      </w:r>
    </w:p>
    <w:p>
      <w:pPr/>
      <w:r>
        <w:t xml:space="preserve">This report documents a redesign of that plan and the resulting one-day build. Three structural flaws in the original design were identified and corrected before any further implementation: speech-to-text was sequenced after feature extraction despite linguistic features depending on it; three datasets (VCTK, Common Voice, NISQA) were used without any of them providing a real communication-skill label; and a four-model comparison was planned on a proxy target (audio quality) rather than the project's actual goal.</w:t>
      </w:r>
    </w:p>
    <w:p>
      <w:pPr/>
      <w:r>
        <w:t xml:space="preserve">The corrected design separates the system into a rule-based signal-metrics layer, which needs no trained model and no labeled dataset, and a learned communication-score layer, deferred until real interviewer-given labels exist. Four working parts were built and individually verified: browser-based recording, speech-to-text transcription, signal-metric computation, and a report view — chained into a single command. No model is trained in this phase; training is explicitly future work, pending label collection.</w:t>
      </w:r>
    </w:p>
    <w:p>
      <w:pPr>
        <w:pStyle w:val="Heading2"/>
      </w:pPr>
      <w:r>
        <w:t xml:space="preserve">Introduction and motivation</w:t>
      </w:r>
    </w:p>
    <w:p>
      <w:pPr/>
      <w:r>
        <w:t xml:space="preserve">Communication skill is judged routinely in interviews, but the judgment is manual and subjective: two interviewers can rate the same candidate differently, and candidates rarely learn which specific speaking habits helped or hurt them. Much of what makes speech effective is measurable independently of its semantic content — speaking rate, pause patterns, filler-word frequency, and energy/pitch characteristics can all be computed from the audio signal and a transcript without requiring the system to judge the correctness of what was said.</w:t>
      </w:r>
    </w:p>
    <w:p>
      <w:pPr/>
      <w:r>
        <w:t xml:space="preserve">InterviewSense uses this acoustic/linguistic route to turn an interview recording into objective, inspectable numbers, with the longer-term goal of also producing a learned communication score once enough human-rated examples exist to train one responsibly.</w:t>
      </w:r>
    </w:p>
    <w:p>
      <w:pPr>
        <w:pStyle w:val="Heading2"/>
      </w:pPr>
      <w:r>
        <w:t xml:space="preserve">Problem definition</w:t>
      </w:r>
    </w:p>
    <w:p>
      <w:pPr/>
      <w:r>
        <w:t xml:space="preserve">Current interview evaluation depends on manual observation with no consistent, repeatable way to measure speaking patterns such as pace, pauses, fluency, and clarity. Candidates have no structured way to find out what specifically to improve. No existing system in this project's pipeline, prior to this redesign, actually produced that measurement for a live two-person interview: the prior plan trained against an audio-quality label (NISQA MOS), not a communication label, used three datasets with no shared target, and had no step to separate the interviewer's speech from the candidate's. This report's redesign (System architecture, below) addresses the mechanical gaps; the labeling gap (Scope and limitations, Future work) remains open by necessity until real interview data is scored by a human.</w:t>
      </w:r>
    </w:p>
    <w:p>
      <w:pPr>
        <w:pStyle w:val="Heading2"/>
      </w:pPr>
      <w:r>
        <w:t xml:space="preserve">Related work</w:t>
      </w:r>
    </w:p>
    <w:p>
      <w:pPr/>
      <w:r>
        <w:t xml:space="preserve">Ten prior works were reviewed (full list in References). They cluster into speech-quality models, pronunciation assessment, fluency assessment, speech-to-text systems, and single-model interview-assessment tools — summarized against what this project does differently: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Existing approach</w:t>
            </w:r>
          </w:p>
        </w:tc>
        <w:tc>
          <w:tcPr>
            <w:tcW w:w="3120" w:type="dxa"/>
            <w:shd w:val="clear" w:color="auto" w:fill="F2F2F2"/>
          </w:tcPr>
          <w:p>
            <w:pPr/>
            <w:r>
              <w:t xml:space="preserve">Gap identified</w:t>
            </w:r>
          </w:p>
        </w:tc>
        <w:tc>
          <w:tcPr>
            <w:tcW w:w="3120" w:type="dxa"/>
            <w:shd w:val="clear" w:color="auto" w:fill="F2F2F2"/>
          </w:tcPr>
          <w:p>
            <w:pPr/>
            <w:r>
              <w:t xml:space="preserve">This project</w:t>
            </w:r>
          </w:p>
        </w:tc>
      </w:tr>
      <w:tr>
        <w:tc>
          <w:tcPr>
            <w:tcW w:w="3120" w:type="dxa"/>
          </w:tcPr>
          <w:p>
            <w:pPr/>
            <w:r>
              <w:t xml:space="preserve">Speech-quality models</w:t>
            </w:r>
          </w:p>
        </w:tc>
        <w:tc>
          <w:tcPr>
            <w:tcW w:w="3120" w:type="dxa"/>
          </w:tcPr>
          <w:p>
            <w:pPr/>
            <w:r>
              <w:t xml:space="preserve">Focus on noise/distortion/audio quality, not communication ability</w:t>
            </w:r>
          </w:p>
        </w:tc>
        <w:tc>
          <w:tcPr>
            <w:tcW w:w="3120" w:type="dxa"/>
          </w:tcPr>
          <w:p>
            <w:pPr/>
            <w:r>
              <w:t xml:space="preserve">Separates audio-quality experiments from communication-oriented metrics explicitly</w:t>
            </w:r>
          </w:p>
        </w:tc>
      </w:tr>
      <w:tr>
        <w:tc>
          <w:tcPr>
            <w:tcW w:w="3120" w:type="dxa"/>
          </w:tcPr>
          <w:p>
            <w:pPr/>
            <w:r>
              <w:t xml:space="preserve">Pronunciation assessment</w:t>
            </w:r>
          </w:p>
        </w:tc>
        <w:tc>
          <w:tcPr>
            <w:tcW w:w="3120" w:type="dxa"/>
          </w:tcPr>
          <w:p>
            <w:pPr/>
            <w:r>
              <w:t xml:space="preserve">Evaluates pronunciation accuracy of individual words</w:t>
            </w:r>
          </w:p>
        </w:tc>
        <w:tc>
          <w:tcPr>
            <w:tcW w:w="3120" w:type="dxa"/>
          </w:tcPr>
          <w:p>
            <w:pPr/>
            <w:r>
              <w:t xml:space="preserve">Looks beyond pronunciation to fluency, pace, and delivery</w:t>
            </w:r>
          </w:p>
        </w:tc>
      </w:tr>
      <w:tr>
        <w:tc>
          <w:tcPr>
            <w:tcW w:w="3120" w:type="dxa"/>
          </w:tcPr>
          <w:p>
            <w:pPr/>
            <w:r>
              <w:t xml:space="preserve">Fluency assessment</w:t>
            </w:r>
          </w:p>
        </w:tc>
        <w:tc>
          <w:tcPr>
            <w:tcW w:w="3120" w:type="dxa"/>
          </w:tcPr>
          <w:p>
            <w:pPr/>
            <w:r>
              <w:t xml:space="preserve">Often relies on a single metric (speech rate or pauses alone)</w:t>
            </w:r>
          </w:p>
        </w:tc>
        <w:tc>
          <w:tcPr>
            <w:tcW w:w="3120" w:type="dxa"/>
          </w:tcPr>
          <w:p>
            <w:pPr/>
            <w:r>
              <w:t xml:space="preserve">Combines multiple speech features rather than one metric</w:t>
            </w:r>
          </w:p>
        </w:tc>
      </w:tr>
      <w:tr>
        <w:tc>
          <w:tcPr>
            <w:tcW w:w="3120" w:type="dxa"/>
          </w:tcPr>
          <w:p>
            <w:pPr/>
            <w:r>
              <w:t xml:space="preserve">Speech-to-text systems</w:t>
            </w:r>
          </w:p>
        </w:tc>
        <w:tc>
          <w:tcPr>
            <w:tcW w:w="3120" w:type="dxa"/>
          </w:tcPr>
          <w:p>
            <w:pPr/>
            <w:r>
              <w:t xml:space="preserve">Convert speech to text without evaluating communication effectiveness</w:t>
            </w:r>
          </w:p>
        </w:tc>
        <w:tc>
          <w:tcPr>
            <w:tcW w:w="3120" w:type="dxa"/>
          </w:tcPr>
          <w:p>
            <w:pPr/>
            <w:r>
              <w:t xml:space="preserve">Uses the transcript as an input to further analysis, not the end product</w:t>
            </w:r>
          </w:p>
        </w:tc>
      </w:tr>
      <w:tr>
        <w:tc>
          <w:tcPr>
            <w:tcW w:w="3120" w:type="dxa"/>
          </w:tcPr>
          <w:p>
            <w:pPr/>
            <w:r>
              <w:t xml:space="preserve">Prior interview-assessment tools</w:t>
            </w:r>
          </w:p>
        </w:tc>
        <w:tc>
          <w:tcPr>
            <w:tcW w:w="3120" w:type="dxa"/>
          </w:tcPr>
          <w:p>
            <w:pPr/>
            <w:r>
              <w:t xml:space="preserve">Produce a score with limited explanation of contributing factors</w:t>
            </w:r>
          </w:p>
        </w:tc>
        <w:tc>
          <w:tcPr>
            <w:tcW w:w="3120" w:type="dxa"/>
          </w:tcPr>
          <w:p>
            <w:pPr/>
            <w:r>
              <w:t xml:space="preserve">Plans an interpretable model (ElasticNet) whose coefficients are readable per feature</w:t>
            </w:r>
          </w:p>
        </w:tc>
      </w:tr>
      <w:tr>
        <w:tc>
          <w:tcPr>
            <w:tcW w:w="3120" w:type="dxa"/>
          </w:tcPr>
          <w:p>
            <w:pPr/>
            <w:r>
              <w:t xml:space="preserve">Single-model approaches</w:t>
            </w:r>
          </w:p>
        </w:tc>
        <w:tc>
          <w:tcPr>
            <w:tcW w:w="3120" w:type="dxa"/>
          </w:tcPr>
          <w:p>
            <w:pPr/>
            <w:r>
              <w:t xml:space="preserve">Accuracy depends on one model's assumptions</w:t>
            </w:r>
          </w:p>
        </w:tc>
        <w:tc>
          <w:tcPr>
            <w:tcW w:w="3120" w:type="dxa"/>
          </w:tcPr>
          <w:p>
            <w:pPr/>
            <w:r>
              <w:t xml:space="preserve">Compares ElasticNet, Random Forest, and Logistic Regression with speaker-independent cross-validation once real labels exist, rather than committing to one model's assumptions (see Future work)</w:t>
            </w:r>
          </w:p>
        </w:tc>
      </w:tr>
    </w:tbl>
    <w:p>
      <w:pPr>
        <w:pStyle w:val="Heading2"/>
      </w:pPr>
      <w:r>
        <w:t xml:space="preserve">Objectives</w:t>
      </w:r>
    </w:p>
    <w:p>
      <w:pPr>
        <w:pStyle w:val="ListParagraph"/>
        <w:numPr>
          <w:ilvl w:val="0"/>
          <w:numId w:val="2"/>
        </w:numPr>
      </w:pPr>
      <w:r>
        <w:t xml:space="preserve">Analyze a candidate's speaking and communication patterns during an interview, from a recording rather than post-hoc manual review.</w:t>
      </w:r>
    </w:p>
    <w:p>
      <w:pPr>
        <w:pStyle w:val="ListParagraph"/>
        <w:numPr>
          <w:ilvl w:val="0"/>
          <w:numId w:val="2"/>
        </w:numPr>
      </w:pPr>
      <w:r>
        <w:t xml:space="preserve">Extract speech features — speaking rate, pauses, silence, filler words, pitch, energy, spectral characteristics — directly from audio and transcript, with no learned model required.</w:t>
      </w:r>
    </w:p>
    <w:p>
      <w:pPr>
        <w:pStyle w:val="ListParagraph"/>
        <w:numPr>
          <w:ilvl w:val="0"/>
          <w:numId w:val="2"/>
        </w:numPr>
      </w:pPr>
      <w:r>
        <w:t xml:space="preserve">Convert interview speech to text to support both linguistic feature extraction and transcript review.</w:t>
      </w:r>
    </w:p>
    <w:p>
      <w:pPr>
        <w:pStyle w:val="ListParagraph"/>
        <w:numPr>
          <w:ilvl w:val="0"/>
          <w:numId w:val="2"/>
        </w:numPr>
      </w:pPr>
      <w:r>
        <w:t xml:space="preserve">Keep every number in the report traceable to a specific, named formula — no unexplained scores.</w:t>
      </w:r>
    </w:p>
    <w:p>
      <w:pPr>
        <w:pStyle w:val="ListParagraph"/>
        <w:numPr>
          <w:ilvl w:val="0"/>
          <w:numId w:val="2"/>
        </w:numPr>
      </w:pPr>
      <w:r>
        <w:t xml:space="preserve">Defer model training until a real human-rated communication-quality dataset exists, rather than training against a proxy label.</w:t>
      </w:r>
    </w:p>
    <w:p>
      <w:pPr>
        <w:pStyle w:val="ListParagraph"/>
        <w:numPr>
          <w:ilvl w:val="0"/>
          <w:numId w:val="2"/>
        </w:numPr>
      </w:pPr>
      <w:r>
        <w:t xml:space="preserve">Validate any future learned model with speaker-independent cross-validation, consistent with the existing Phase 2/3 notebooks.</w:t>
      </w:r>
    </w:p>
    <w:p>
      <w:pPr>
        <w:pStyle w:val="Heading2"/>
      </w:pPr>
      <w:r>
        <w:t xml:space="preserve">Datasets and models</w:t>
      </w:r>
    </w:p>
    <w:p>
      <w:pPr/>
      <w:r>
        <w:rPr>
          <w:b/>
        </w:rPr>
        <w:t xml:space="preserve">Datasets used, and for what.</w:t>
      </w:r>
      <w:r>
        <w:t xml:space="preserve"> None of them provide a communication-skill label; each has a narrower, explicit role: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Dataset</w:t>
            </w:r>
          </w:p>
        </w:tc>
        <w:tc>
          <w:tcPr>
            <w:tcW w:w="3120" w:type="dxa"/>
            <w:shd w:val="clear" w:color="auto" w:fill="F2F2F2"/>
          </w:tcPr>
          <w:p>
            <w:pPr/>
            <w:r>
              <w:t xml:space="preserve">Role</w:t>
            </w:r>
          </w:p>
        </w:tc>
        <w:tc>
          <w:tcPr>
            <w:tcW w:w="3120" w:type="dxa"/>
            <w:shd w:val="clear" w:color="auto" w:fill="F2F2F2"/>
          </w:tcPr>
          <w:p>
            <w:pPr/>
            <w:r>
              <w:t xml:space="preserve">Used as training data?</w:t>
            </w:r>
          </w:p>
        </w:tc>
      </w:tr>
      <w:tr>
        <w:tc>
          <w:tcPr>
            <w:tcW w:w="3120" w:type="dxa"/>
          </w:tcPr>
          <w:p>
            <w:pPr/>
            <w:r>
              <w:t xml:space="preserve">VCTK SR16k</w:t>
            </w:r>
          </w:p>
        </w:tc>
        <w:tc>
          <w:tcPr>
            <w:tcW w:w="3120" w:type="dxa"/>
          </w:tcPr>
          <w:p>
            <w:pPr/>
            <w:r>
              <w:t xml:space="preserve">Acoustic feature-extraction sandbox (10,000 recordings sampled)</w:t>
            </w:r>
          </w:p>
        </w:tc>
        <w:tc>
          <w:tcPr>
            <w:tcW w:w="3120" w:type="dxa"/>
          </w:tcPr>
          <w:p>
            <w:pPr/>
            <w:r>
              <w:t xml:space="preserve">No — no label</w:t>
            </w:r>
          </w:p>
        </w:tc>
      </w:tr>
      <w:tr>
        <w:tc>
          <w:tcPr>
            <w:tcW w:w="3120" w:type="dxa"/>
          </w:tcPr>
          <w:p>
            <w:pPr/>
            <w:r>
              <w:t xml:space="preserve">Common Voice V4</w:t>
            </w:r>
          </w:p>
        </w:tc>
        <w:tc>
          <w:tcPr>
            <w:tcW w:w="3120" w:type="dxa"/>
          </w:tcPr>
          <w:p>
            <w:pPr/>
            <w:r>
              <w:t xml:space="preserve">Pipeline validation: confirming STT + acoustic extraction work on varied real speech (3,492 recordings, 954 speakers, processed in the Phase 2 notebook)</w:t>
            </w:r>
          </w:p>
        </w:tc>
        <w:tc>
          <w:tcPr>
            <w:tcW w:w="3120" w:type="dxa"/>
          </w:tcPr>
          <w:p>
            <w:pPr/>
            <w:r>
              <w:t xml:space="preserve">No — no communication label</w:t>
            </w:r>
          </w:p>
        </w:tc>
      </w:tr>
      <w:tr>
        <w:tc>
          <w:tcPr>
            <w:tcW w:w="3120" w:type="dxa"/>
          </w:tcPr>
          <w:p>
            <w:pPr/>
            <w:r>
              <w:t xml:space="preserve">NISQA</w:t>
            </w:r>
          </w:p>
        </w:tc>
        <w:tc>
          <w:tcPr>
            <w:tcW w:w="3120" w:type="dxa"/>
          </w:tcPr>
          <w:p>
            <w:pPr/>
            <w:r>
              <w:t xml:space="preserve">Supervised regression target for audio quality (MOS), 1,036 labelled recordings recovered from 2,000 processed</w:t>
            </w:r>
          </w:p>
        </w:tc>
        <w:tc>
          <w:tcPr>
            <w:tcW w:w="3120" w:type="dxa"/>
          </w:tcPr>
          <w:p>
            <w:pPr/>
            <w:r>
              <w:t xml:space="preserve">Yes, but only for a separate audio-quality experiment, not communication scoring (see below)</w:t>
            </w:r>
          </w:p>
        </w:tc>
      </w:tr>
    </w:tbl>
    <w:p>
      <w:pPr/>
      <w:r>
        <w:rPr>
          <w:b/>
        </w:rPr>
        <w:t xml:space="preserve">Models trained so far: none, for this project's actual goal.</w:t>
      </w:r>
      <w:r>
        <w:t xml:space="preserve"> The pipeline built and verified in this report (Parts 1–4, </w:t>
      </w:r>
      <w:r>
        <w:rPr>
          <w:rStyle w:val="CodeChar"/>
        </w:rPr>
        <w:t xml:space="preserve">run_pipeline.py</w:t>
      </w:r>
      <w:r>
        <w:t xml:space="preserve">) is entirely rule-based signal processing plus a pretrained general-purpose speech-to-text model (Whisper, via </w:t>
      </w:r>
      <w:r>
        <w:rPr>
          <w:rStyle w:val="CodeChar"/>
        </w:rPr>
        <w:t xml:space="preserve">faster-whisper</w:t>
      </w:r>
      <w:r>
        <w:t xml:space="preserve">) — nothing is fit to this project's data in that pipeline.</w:t>
      </w:r>
    </w:p>
    <w:p>
      <w:pPr/>
      <w:r>
        <w:rPr>
          <w:b/>
        </w:rPr>
        <w:t xml:space="preserve">Models trained previously, on NISQA/MOS (a separate, earlier experiment, not part of this pipeline):</w:t>
      </w:r>
      <w:r>
        <w:t xml:space="preserve"> XGBoost (97 handcrafted acoustic features, primary model, test MAE 0.59 / R² 0.48), ElasticNet, Random Forest, and Logistic Regression (secondary classifier) were trained and compared against NISQA MOS in the prior notebooks (</w:t>
      </w:r>
      <w:r>
        <w:rPr>
          <w:rStyle w:val="CodeChar"/>
        </w:rPr>
        <w:t xml:space="preserve">InterviewSense_Phase3_Supervised_Communication_Model.ipynb</w:t>
      </w:r>
      <w:r>
        <w:t xml:space="preserve">, </w:t>
      </w:r>
      <w:r>
        <w:rPr>
          <w:rStyle w:val="CodeChar"/>
        </w:rPr>
        <w:t xml:space="preserve">Phase2_CommonVoice_Communication_Feature_Extraction.ipynb</w:t>
      </w:r>
      <w:r>
        <w:t xml:space="preserve">). This predicts audio quality, not communication skill — see Scope and limitations — and is retained only as a labeled side-study, not as part of the live-interview pipeline.</w:t>
      </w:r>
    </w:p>
    <w:p>
      <w:pPr/>
      <w:r>
        <w:rPr>
          <w:b/>
        </w:rPr>
        <w:t xml:space="preserve">Models planned for future training, once real communication labels exist (see Future work):</w:t>
      </w:r>
      <w:r>
        <w:t xml:space="preserve"> ElasticNet (primary, interpretable), Random Forest (nonlinear benchmark), and Logistic Regression (secondary classifier), compared with speaker-independent grouped cross-validation — the same model set as the NISQA experiment, but retrained against the correct target this time.</w:t>
      </w:r>
    </w:p>
    <w:p>
      <w:pPr>
        <w:pStyle w:val="Heading2"/>
      </w:pPr>
      <w:r>
        <w:t xml:space="preserve">System architecture</w:t>
      </w:r>
    </w:p>
    <w:p>
      <w:pPr/>
      <w:r>
        <w:drawing>
          <wp:inline distT="0" distB="0" distL="0" distR="0">
            <wp:extent cx="5486400" cy="2359478"/>
            <wp:docPr id="1" name="image1" descr="system architecture · 6 stages"/>
            <a:graphic xmlns:a="http://schemas.openxmlformats.org/drawingml/2006/main">
              <a:graphicData uri="http://schemas.openxmlformats.org/drawingml/2006/picture">
                <pic:pic xmlns:pic="http://schemas.openxmlformats.org/drawingml/2006/picture">
                  <pic:nvPicPr>
                    <pic:cNvPr id="1" name="image1" descr="system architecture · 6 stages"/>
                    <pic:cNvPicPr/>
                  </pic:nvPicPr>
                  <pic:blipFill>
                    <a:blip r:embed="rId3"/>
                    <a:stretch>
                      <a:fillRect/>
                    </a:stretch>
                  </pic:blipFill>
                  <pic:spPr>
                    <a:xfrm>
                      <a:off x="0" y="0"/>
                      <a:ext cx="5486400" cy="2359478"/>
                    </a:xfrm>
                    <a:prstGeom prst="rect">
                      <a:avLst/>
                    </a:prstGeom>
                  </pic:spPr>
                </pic:pic>
              </a:graphicData>
            </a:graphic>
          </wp:inline>
        </w:drawing>
      </w:r>
    </w:p>
    <w:p>
      <w:pPr/>
      <w:r>
        <w:t xml:space="preserve">system architecture · 6 stages</w:t>
      </w:r>
    </w:p>
    <w:p>
      <w:pPr/>
      <w:r>
        <w:t xml:space="preserve">The system is split into a rule-based signal layer (stages 1–5, built and verified) and a learned layer (not yet built — see Future work) that would sit after the report once labels exist. Diarization is drawn in its correct position in the flow but not yet implemented; today's build assumes a single-speaker recording. </w:t>
      </w:r>
      <w:r>
        <w:rPr>
          <w:rStyle w:val="CodeChar"/>
        </w:rPr>
        <w:t xml:space="preserve">run_pipeline.py</w:t>
      </w:r>
      <w:r>
        <w:t xml:space="preserve"> exists specifically so Parts 2 and 3 run as one command instead of two manual steps.</w:t>
      </w:r>
    </w:p>
    <w:p>
      <w:pPr>
        <w:pStyle w:val="Heading2"/>
      </w:pPr>
      <w:r>
        <w:t xml:space="preserve">Implementation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w:t>
            </w:r>
          </w:p>
        </w:tc>
        <w:tc>
          <w:tcPr>
            <w:tcW w:w="3120" w:type="dxa"/>
            <w:shd w:val="clear" w:color="auto" w:fill="F2F2F2"/>
          </w:tcPr>
          <w:p>
            <w:pPr/>
            <w:r>
              <w:t xml:space="preserve">Location</w:t>
            </w:r>
          </w:p>
        </w:tc>
        <w:tc>
          <w:tcPr>
            <w:tcW w:w="3120" w:type="dxa"/>
            <w:shd w:val="clear" w:color="auto" w:fill="F2F2F2"/>
          </w:tcPr>
          <w:p>
            <w:pPr/>
            <w:r>
              <w:t xml:space="preserve">What it does</w:t>
            </w:r>
          </w:p>
        </w:tc>
      </w:tr>
      <w:tr>
        <w:tc>
          <w:tcPr>
            <w:tcW w:w="3120" w:type="dxa"/>
          </w:tcPr>
          <w:p>
            <w:pPr/>
            <w:r>
              <w:t xml:space="preserve">1. Capture</w:t>
            </w:r>
          </w:p>
        </w:tc>
        <w:tc>
          <w:tcPr>
            <w:tcW w:w="3120" w:type="dxa"/>
          </w:tcPr>
          <w:p>
            <w:pPr/>
            <w:r>
              <w:rPr>
                <w:rStyle w:val="CodeChar"/>
              </w:rPr>
              <w:t xml:space="preserve">capture/index.html</w:t>
            </w:r>
          </w:p>
        </w:tc>
        <w:tc>
          <w:tcPr>
            <w:tcW w:w="3120" w:type="dxa"/>
          </w:tcPr>
          <w:p>
            <w:pPr/>
            <w:r>
              <w:t xml:space="preserve">Browser page using the </w:t>
            </w:r>
            <w:r>
              <w:rPr>
                <w:rStyle w:val="CodeChar"/>
              </w:rPr>
              <w:t xml:space="preserve">MediaRecorder</w:t>
            </w:r>
            <w:r>
              <w:t xml:space="preserve"> API: records camera + microphone, shows a live preview and timer, and outputs a downloadable </w:t>
            </w:r>
            <w:r>
              <w:rPr>
                <w:rStyle w:val="CodeChar"/>
              </w:rPr>
              <w:t xml:space="preserve">.webm</w:t>
            </w:r>
            <w:r>
              <w:t xml:space="preserve"> file. Served over </w:t>
            </w:r>
            <w:r>
              <w:rPr>
                <w:rStyle w:val="CodeChar"/>
              </w:rPr>
              <w:t xml:space="preserve">http://localhost:8765</w:t>
            </w:r>
            <w:r>
              <w:t xml:space="preserve"> (</w:t>
            </w:r>
            <w:r>
              <w:rPr>
                <w:rStyle w:val="CodeChar"/>
              </w:rPr>
              <w:t xml:space="preserve">.claude/launch.json</w:t>
            </w:r>
            <w:r>
              <w:t xml:space="preserve">), since </w:t>
            </w:r>
            <w:r>
              <w:rPr>
                <w:rStyle w:val="CodeChar"/>
              </w:rPr>
              <w:t xml:space="preserve">getUserMedia</w:t>
            </w:r>
            <w:r>
              <w:t xml:space="preserve"> requires a secure context and will not work from a plain </w:t>
            </w:r>
            <w:r>
              <w:rPr>
                <w:rStyle w:val="CodeChar"/>
              </w:rPr>
              <w:t xml:space="preserve">file://</w:t>
            </w:r>
            <w:r>
              <w:t xml:space="preserve"> page.</w:t>
            </w:r>
          </w:p>
        </w:tc>
      </w:tr>
      <w:tr>
        <w:tc>
          <w:tcPr>
            <w:tcW w:w="3120" w:type="dxa"/>
          </w:tcPr>
          <w:p>
            <w:pPr/>
            <w:r>
              <w:t xml:space="preserve">2. Transcript</w:t>
            </w:r>
          </w:p>
        </w:tc>
        <w:tc>
          <w:tcPr>
            <w:tcW w:w="3120" w:type="dxa"/>
          </w:tcPr>
          <w:p>
            <w:pPr/>
            <w:r>
              <w:rPr>
                <w:rStyle w:val="CodeChar"/>
              </w:rPr>
              <w:t xml:space="preserve">transcript/transcribe.py</w:t>
            </w:r>
          </w:p>
        </w:tc>
        <w:tc>
          <w:tcPr>
            <w:tcW w:w="3120" w:type="dxa"/>
          </w:tcPr>
          <w:p>
            <w:pPr/>
            <w:r>
              <w:t xml:space="preserve">Runs </w:t>
            </w:r>
            <w:r>
              <w:rPr>
                <w:rStyle w:val="CodeChar"/>
              </w:rPr>
              <w:t xml:space="preserve">faster-whisper</w:t>
            </w:r>
            <w:r>
              <w:t xml:space="preserve"> (CPU, int8) on the recording and writes </w:t>
            </w:r>
            <w:r>
              <w:rPr>
                <w:rStyle w:val="CodeChar"/>
              </w:rPr>
              <w:t xml:space="preserve">*.transcript.json</w:t>
            </w:r>
            <w:r>
              <w:t xml:space="preserve"> with full text and word-level timestamps. Model size is selectable (</w:t>
            </w:r>
            <w:r>
              <w:rPr>
                <w:rStyle w:val="CodeChar"/>
              </w:rPr>
              <w:t xml:space="preserve">tiny</w:t>
            </w:r>
            <w:r>
              <w:t xml:space="preserve"> to </w:t>
            </w:r>
            <w:r>
              <w:rPr>
                <w:rStyle w:val="CodeChar"/>
              </w:rPr>
              <w:t xml:space="preserve">large-v3</w:t>
            </w:r>
            <w:r>
              <w:t xml:space="preserve">); default </w:t>
            </w:r>
            <w:r>
              <w:rPr>
                <w:rStyle w:val="CodeChar"/>
              </w:rPr>
              <w:t xml:space="preserve">base</w:t>
            </w:r>
            <w:r>
              <w:t xml:space="preserve">.</w:t>
            </w:r>
          </w:p>
        </w:tc>
      </w:tr>
      <w:tr>
        <w:tc>
          <w:tcPr>
            <w:tcW w:w="3120" w:type="dxa"/>
          </w:tcPr>
          <w:p>
            <w:pPr/>
            <w:r>
              <w:t xml:space="preserve">3. Metrics</w:t>
            </w:r>
          </w:p>
        </w:tc>
        <w:tc>
          <w:tcPr>
            <w:tcW w:w="3120" w:type="dxa"/>
          </w:tcPr>
          <w:p>
            <w:pPr/>
            <w:r>
              <w:rPr>
                <w:rStyle w:val="CodeChar"/>
              </w:rPr>
              <w:t xml:space="preserve">metrics/compute_metrics.py</w:t>
            </w:r>
          </w:p>
        </w:tc>
        <w:tc>
          <w:tcPr>
            <w:tcW w:w="3120" w:type="dxa"/>
          </w:tcPr>
          <w:p>
            <w:pPr/>
            <w:r>
              <w:t xml:space="preserve">Computes the full Phase 2 feature set — WPM, pause statistics, speech/silence ratio, filler-word rate, pitch, RMS energy, spectral centroid/bandwidth/rolloff, 13 MFCCs — reusing the pause/pitch/spectral/filler/linguistic functions from </w:t>
            </w:r>
            <w:r>
              <w:rPr>
                <w:rStyle w:val="CodeChar"/>
              </w:rPr>
              <w:t xml:space="preserve">Phase2_CommonVoice_Communication_Feature_Extraction.ipynb</w:t>
            </w:r>
            <w:r>
              <w:t xml:space="preserve"> directly, so metrics are comparable to the existing feature bank. Any input format ffmpeg can decode is accepted.</w:t>
            </w:r>
          </w:p>
        </w:tc>
      </w:tr>
      <w:tr>
        <w:tc>
          <w:tcPr>
            <w:tcW w:w="3120" w:type="dxa"/>
          </w:tcPr>
          <w:p>
            <w:pPr/>
            <w:r>
              <w:t xml:space="preserve">4. Report</w:t>
            </w:r>
          </w:p>
        </w:tc>
        <w:tc>
          <w:tcPr>
            <w:tcW w:w="3120" w:type="dxa"/>
          </w:tcPr>
          <w:p>
            <w:pPr/>
            <w:r>
              <w:rPr>
                <w:rStyle w:val="CodeChar"/>
              </w:rPr>
              <w:t xml:space="preserve">report/index.html</w:t>
            </w:r>
          </w:p>
        </w:tc>
        <w:tc>
          <w:tcPr>
            <w:tcW w:w="3120" w:type="dxa"/>
          </w:tcPr>
          <w:p>
            <w:pPr/>
            <w:r>
              <w:t xml:space="preserve">Loads the recording + both JSON outputs via file pickers; renders a client-side waveform (Web Audio API), a stat-card summary, a full metrics table, and the transcript with filler words highlighted inline. Served over </w:t>
            </w:r>
            <w:r>
              <w:rPr>
                <w:rStyle w:val="CodeChar"/>
              </w:rPr>
              <w:t xml:space="preserve">http://localhost:8766</w:t>
            </w:r>
            <w:r>
              <w:t xml:space="preserve">.</w:t>
            </w:r>
          </w:p>
        </w:tc>
      </w:tr>
      <w:tr>
        <w:tc>
          <w:tcPr>
            <w:tcW w:w="3120" w:type="dxa"/>
          </w:tcPr>
          <w:p>
            <w:pPr/>
            <w:r>
              <w:t xml:space="preserve">Orchestration</w:t>
            </w:r>
          </w:p>
        </w:tc>
        <w:tc>
          <w:tcPr>
            <w:tcW w:w="3120" w:type="dxa"/>
          </w:tcPr>
          <w:p>
            <w:pPr/>
            <w:r>
              <w:rPr>
                <w:rStyle w:val="CodeChar"/>
              </w:rPr>
              <w:t xml:space="preserve">run_pipeline.py</w:t>
            </w:r>
          </w:p>
        </w:tc>
        <w:tc>
          <w:tcPr>
            <w:tcW w:w="3120" w:type="dxa"/>
          </w:tcPr>
          <w:p>
            <w:pPr/>
            <w:r>
              <w:t xml:space="preserve">Chains Parts 2 and 3 into a single command: </w:t>
            </w:r>
            <w:r>
              <w:rPr>
                <w:rStyle w:val="CodeChar"/>
              </w:rPr>
              <w:t xml:space="preserve">python run_pipeline.py recording.webm</w:t>
            </w:r>
            <w:r>
              <w:t xml:space="preserve"> produces both JSON files in one step and stops early if either stage fails.</w:t>
            </w:r>
          </w:p>
        </w:tc>
      </w:tr>
    </w:tbl>
    <w:p>
      <w:pPr/>
      <w:r>
        <w:t xml:space="preserve">No model is defined, fit, or applied anywhere in this implementation; Parts 2–3 are deterministic signal processing and a pretrained general-purpose ASR model (Whisper), not a model trained on this project's data.</w:t>
      </w:r>
    </w:p>
    <w:p>
      <w:pPr>
        <w:pStyle w:val="Heading2"/>
      </w:pPr>
      <w:r>
        <w:t xml:space="preserve">Verification</w:t>
      </w:r>
    </w:p>
    <w:p>
      <w:pPr/>
      <w:r>
        <w:t xml:space="preserve">Each part was run and checked individually before being chained:</w:t>
      </w:r>
    </w:p>
    <w:p>
      <w:pPr>
        <w:pStyle w:val="ListParagraph"/>
        <w:numPr>
          <w:ilvl w:val="0"/>
          <w:numId w:val="3"/>
        </w:numPr>
      </w:pPr>
      <w:r>
        <w:rPr>
          <w:b/>
        </w:rPr>
        <w:t xml:space="preserve">Capture</w:t>
      </w:r>
      <w:r>
        <w:t xml:space="preserve">: caught a real bug before it reached testing — </w:t>
      </w:r>
      <w:r>
        <w:rPr>
          <w:rStyle w:val="CodeChar"/>
        </w:rPr>
        <w:t xml:space="preserve">file://index.html</w:t>
      </w:r>
      <w:r>
        <w:t xml:space="preserve"> cannot call </w:t>
      </w:r>
      <w:r>
        <w:rPr>
          <w:rStyle w:val="CodeChar"/>
        </w:rPr>
        <w:t xml:space="preserve">getUserMedia</w:t>
      </w:r>
      <w:r>
        <w:t xml:space="preserve"> (browsers require a secure context), so the page was served over </w:t>
      </w:r>
      <w:r>
        <w:rPr>
          <w:rStyle w:val="CodeChar"/>
        </w:rPr>
        <w:t xml:space="preserve">localhost</w:t>
      </w:r>
      <w:r>
        <w:t xml:space="preserve"> instead and confirmed to load correctly there.</w:t>
      </w:r>
    </w:p>
    <w:p>
      <w:pPr>
        <w:pStyle w:val="ListParagraph"/>
        <w:numPr>
          <w:ilvl w:val="0"/>
          <w:numId w:val="3"/>
        </w:numPr>
      </w:pPr>
      <w:r>
        <w:rPr>
          <w:b/>
        </w:rPr>
        <w:t xml:space="preserve">Transcript</w:t>
      </w:r>
      <w:r>
        <w:t xml:space="preserve">: smoke-tested on a synthetic audio file; confirmed the script downloads the model, transcribes, and writes valid JSON with word timestamps.</w:t>
      </w:r>
    </w:p>
    <w:p>
      <w:pPr>
        <w:pStyle w:val="ListParagraph"/>
        <w:numPr>
          <w:ilvl w:val="0"/>
          <w:numId w:val="3"/>
        </w:numPr>
      </w:pPr>
      <w:r>
        <w:rPr>
          <w:b/>
        </w:rPr>
        <w:t xml:space="preserve">Metrics</w:t>
      </w:r>
      <w:r>
        <w:t xml:space="preserve">: smoke-tested against a synthetic recording and a hand-written transcript containing known filler words ("um", "uh", "like", "you know"); verified the output counts, ratios, and WPM matched hand calculation, and that the schema matches </w:t>
      </w:r>
      <w:r>
        <w:rPr>
          <w:rStyle w:val="CodeChar"/>
        </w:rPr>
        <w:t xml:space="preserve">Phase2_CommonVoice_Communication_Feature_Extraction.ipynb</w:t>
      </w:r>
      <w:r>
        <w:t xml:space="preserve">'s feature columns exactly.</w:t>
      </w:r>
    </w:p>
    <w:p>
      <w:pPr>
        <w:pStyle w:val="ListParagraph"/>
        <w:numPr>
          <w:ilvl w:val="0"/>
          <w:numId w:val="3"/>
        </w:numPr>
      </w:pPr>
      <w:r>
        <w:rPr>
          <w:b/>
        </w:rPr>
        <w:t xml:space="preserve">Environment fix</w:t>
      </w:r>
      <w:r>
        <w:t xml:space="preserve">: testing surfaced that </w:t>
      </w:r>
      <w:r>
        <w:rPr>
          <w:rStyle w:val="CodeChar"/>
        </w:rPr>
        <w:t xml:space="preserve">numpy 2.4.6</w:t>
      </w:r>
      <w:r>
        <w:t xml:space="preserve"> was installed, which breaks </w:t>
      </w:r>
      <w:r>
        <w:rPr>
          <w:rStyle w:val="CodeChar"/>
        </w:rPr>
        <w:t xml:space="preserve">librosa</w:t>
      </w:r>
      <w:r>
        <w:t xml:space="preserve">, </w:t>
      </w:r>
      <w:r>
        <w:rPr>
          <w:rStyle w:val="CodeChar"/>
        </w:rPr>
        <w:t xml:space="preserve">pandas</w:t>
      </w:r>
      <w:r>
        <w:t xml:space="preserve">, </w:t>
      </w:r>
      <w:r>
        <w:rPr>
          <w:rStyle w:val="CodeChar"/>
        </w:rPr>
        <w:t xml:space="preserve">scikit-learn</w:t>
      </w:r>
      <w:r>
        <w:t xml:space="preserve">, and </w:t>
      </w:r>
      <w:r>
        <w:rPr>
          <w:rStyle w:val="CodeChar"/>
        </w:rPr>
        <w:t xml:space="preserve">numba</w:t>
      </w:r>
      <w:r>
        <w:t xml:space="preserve"> (binary/ABI incompatibility — the same root cause behind an earlier, unrelated </w:t>
      </w:r>
      <w:r>
        <w:rPr>
          <w:rStyle w:val="CodeChar"/>
        </w:rPr>
        <w:t xml:space="preserve">markitdown</w:t>
      </w:r>
      <w:r>
        <w:t xml:space="preserve"> crash in this project). Downgraded to </w:t>
      </w:r>
      <w:r>
        <w:rPr>
          <w:rStyle w:val="CodeChar"/>
        </w:rPr>
        <w:t xml:space="preserve">numpy==1.26.4</w:t>
      </w:r>
      <w:r>
        <w:t xml:space="preserve">, verified all four packages import cleanly afterward. This also means the project's existing notebooks were silently broken before this fix and should be re-run to confirm.</w:t>
      </w:r>
    </w:p>
    <w:p>
      <w:pPr>
        <w:pStyle w:val="ListParagraph"/>
        <w:numPr>
          <w:ilvl w:val="0"/>
          <w:numId w:val="3"/>
        </w:numPr>
      </w:pPr>
      <w:r>
        <w:rPr>
          <w:b/>
        </w:rPr>
        <w:t xml:space="preserve">Report</w:t>
      </w:r>
      <w:r>
        <w:t xml:space="preserve">: loaded via simulated file input (no native camera in the test environment) with a real sample recording, transcript, and metrics file; confirmed the waveform renders, all six stat cards and the full table populate correctly, and filler-word highlighting matches the backend's count — found and fixed one mismatch where the two-word phrase "you know" wasn't being highlighted even though it was being counted.</w:t>
      </w:r>
    </w:p>
    <w:p>
      <w:pPr>
        <w:pStyle w:val="ListParagraph"/>
        <w:numPr>
          <w:ilvl w:val="0"/>
          <w:numId w:val="3"/>
        </w:numPr>
      </w:pPr>
      <w:r>
        <w:rPr>
          <w:b/>
        </w:rPr>
        <w:t xml:space="preserve">run_pipeline.py</w:t>
      </w:r>
      <w:r>
        <w:t xml:space="preserve">: ran end-to-end on a synthetic recording; confirmed both output files are produced with correct names and the script stops on failure rather than continuing silently.</w:t>
      </w:r>
    </w:p>
    <w:p>
      <w:pPr>
        <w:pStyle w:val="Heading2"/>
      </w:pPr>
      <w:r>
        <w:t xml:space="preserve">Sample output</w:t>
      </w:r>
    </w:p>
    <w:p>
      <w:pPr/>
      <w:r>
        <w:t xml:space="preserve">For a test transcript ("um so I think the main challenge was uh scaling the system you know and like making sure latency stayed low", 21 words over a 6-second clip), </w:t>
      </w:r>
      <w:r>
        <w:rPr>
          <w:rStyle w:val="CodeChar"/>
        </w:rPr>
        <w:t xml:space="preserve">compute_metrics.py</w:t>
      </w:r>
      <w:r>
        <w:t xml:space="preserve"> produced: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Value</w:t>
            </w:r>
          </w:p>
        </w:tc>
        <w:tc>
          <w:tcPr>
            <w:tcW w:w="3120" w:type="dxa"/>
            <w:shd w:val="clear" w:color="auto" w:fill="F2F2F2"/>
          </w:tcPr>
          <w:p>
            <w:pPr/>
            <w:r>
              <w:t xml:space="preserve">Note</w:t>
            </w:r>
          </w:p>
        </w:tc>
      </w:tr>
      <w:tr>
        <w:tc>
          <w:tcPr>
            <w:tcW w:w="3120" w:type="dxa"/>
          </w:tcPr>
          <w:p>
            <w:pPr/>
            <w:r>
              <w:t xml:space="preserve">Words per minute</w:t>
            </w:r>
          </w:p>
        </w:tc>
        <w:tc>
          <w:tcPr>
            <w:tcW w:w="3120" w:type="dxa"/>
          </w:tcPr>
          <w:p>
            <w:pPr/>
            <w:r>
              <w:t xml:space="preserve">210</w:t>
            </w:r>
          </w:p>
        </w:tc>
        <w:tc>
          <w:tcPr>
            <w:tcW w:w="3120" w:type="dxa"/>
          </w:tcPr>
          <w:p>
            <w:pPr/>
            <w:r>
              <w:t xml:space="preserve">Above the 120–160 wpm range associated with a controlled pace</w:t>
            </w:r>
          </w:p>
        </w:tc>
      </w:tr>
      <w:tr>
        <w:tc>
          <w:tcPr>
            <w:tcW w:w="3120" w:type="dxa"/>
          </w:tcPr>
          <w:p>
            <w:pPr/>
            <w:r>
              <w:t xml:space="preserve">Pause count</w:t>
            </w:r>
          </w:p>
        </w:tc>
        <w:tc>
          <w:tcPr>
            <w:tcW w:w="3120" w:type="dxa"/>
          </w:tcPr>
          <w:p>
            <w:pPr/>
            <w:r>
              <w:t xml:space="preserve">0</w:t>
            </w:r>
          </w:p>
        </w:tc>
        <w:tc>
          <w:tcPr>
            <w:tcW w:w="3120" w:type="dxa"/>
          </w:tcPr>
          <w:p>
            <w:pPr/>
            <w:r>
              <w:t xml:space="preserve">No detected gaps in this clip</w:t>
            </w:r>
          </w:p>
        </w:tc>
      </w:tr>
      <w:tr>
        <w:tc>
          <w:tcPr>
            <w:tcW w:w="3120" w:type="dxa"/>
          </w:tcPr>
          <w:p>
            <w:pPr/>
            <w:r>
              <w:t xml:space="preserve">Filler word count</w:t>
            </w:r>
          </w:p>
        </w:tc>
        <w:tc>
          <w:tcPr>
            <w:tcW w:w="3120" w:type="dxa"/>
          </w:tcPr>
          <w:p>
            <w:pPr/>
            <w:r>
              <w:t xml:space="preserve">4</w:t>
            </w:r>
          </w:p>
        </w:tc>
        <w:tc>
          <w:tcPr>
            <w:tcW w:w="3120" w:type="dxa"/>
          </w:tcPr>
          <w:p>
            <w:pPr/>
            <w:r>
              <w:t xml:space="preserve">"um", "uh", "you know", "like" — matches manual count exactly</w:t>
            </w:r>
          </w:p>
        </w:tc>
      </w:tr>
      <w:tr>
        <w:tc>
          <w:tcPr>
            <w:tcW w:w="3120" w:type="dxa"/>
          </w:tcPr>
          <w:p>
            <w:pPr/>
            <w:r>
              <w:t xml:space="preserve">Fillers per 100 words</w:t>
            </w:r>
          </w:p>
        </w:tc>
        <w:tc>
          <w:tcPr>
            <w:tcW w:w="3120" w:type="dxa"/>
          </w:tcPr>
          <w:p>
            <w:pPr/>
            <w:r>
              <w:t xml:space="preserve">19.0</w:t>
            </w:r>
          </w:p>
        </w:tc>
        <w:tc>
          <w:tcPr>
            <w:tcW w:w="3120" w:type="dxa"/>
          </w:tcPr>
          <w:p>
            <w:pPr/>
            <w:r>
              <w:t xml:space="preserve">High relative to typical conversational speech</w:t>
            </w:r>
          </w:p>
        </w:tc>
      </w:tr>
      <w:tr>
        <w:tc>
          <w:tcPr>
            <w:tcW w:w="3120" w:type="dxa"/>
          </w:tcPr>
          <w:p>
            <w:pPr/>
            <w:r>
              <w:t xml:space="preserve">Speech ratio</w:t>
            </w:r>
          </w:p>
        </w:tc>
        <w:tc>
          <w:tcPr>
            <w:tcW w:w="3120" w:type="dxa"/>
          </w:tcPr>
          <w:p>
            <w:pPr/>
            <w:r>
              <w:t xml:space="preserve">100%</w:t>
            </w:r>
          </w:p>
        </w:tc>
        <w:tc>
          <w:tcPr>
            <w:tcW w:w="3120" w:type="dxa"/>
          </w:tcPr>
          <w:p>
            <w:pPr/>
            <w:r>
              <w:t xml:space="preserve">No silence detected</w:t>
            </w:r>
          </w:p>
        </w:tc>
      </w:tr>
    </w:tbl>
    <w:p>
      <w:pPr/>
      <w:r>
        <w:t xml:space="preserve">This demonstrates the pipeline's output is directly interpretable without any model: a reviewer can read "19 fillers per 100 words" and know exactly what it means and how it was computed, which is the property the Scope reframe in the project's architecture doc set out to preserve.</w:t>
      </w:r>
    </w:p>
    <w:p>
      <w:pPr>
        <w:pStyle w:val="Heading2"/>
      </w:pPr>
      <w:r>
        <w:t xml:space="preserve">Scope and limitations</w:t>
      </w:r>
    </w:p>
    <w:p>
      <w:pPr>
        <w:pStyle w:val="ListParagraph"/>
        <w:numPr>
          <w:ilvl w:val="0"/>
          <w:numId w:val="4"/>
        </w:numPr>
      </w:pPr>
      <w:r>
        <w:rPr>
          <w:b/>
        </w:rPr>
        <w:t xml:space="preserve">No communication-skill label exists yet.</w:t>
      </w:r>
      <w:r>
        <w:t xml:space="preserve"> Everything reported is computed directly from signal processing (VAD, STT, arithmetic), not predicted by a model. Nothing here should be read as a validated communication score; see Future work.</w:t>
      </w:r>
    </w:p>
    <w:p>
      <w:pPr>
        <w:pStyle w:val="ListParagraph"/>
        <w:numPr>
          <w:ilvl w:val="0"/>
          <w:numId w:val="4"/>
        </w:numPr>
      </w:pPr>
      <w:r>
        <w:rPr>
          <w:b/>
        </w:rPr>
        <w:t xml:space="preserve">No diarization.</w:t>
      </w:r>
      <w:r>
        <w:t xml:space="preserve"> Today's pipeline assumes a single speaker. A real interview recording with both interviewer and candidate on one track will produce incorrect metrics (mixed speech, mixed pauses) until diarization or per-participant track capture is added.</w:t>
      </w:r>
    </w:p>
    <w:p>
      <w:pPr>
        <w:pStyle w:val="ListParagraph"/>
        <w:numPr>
          <w:ilvl w:val="0"/>
          <w:numId w:val="4"/>
        </w:numPr>
      </w:pPr>
      <w:r>
        <w:rPr>
          <w:b/>
        </w:rPr>
        <w:t xml:space="preserve">NISQA/MOS work is a separate, unrelated experiment.</w:t>
      </w:r>
      <w:r>
        <w:t xml:space="preserve"> It measures audio quality, not communication quality, and is not part of this pipeline. It should continue to be reported only as a labeled side-study, never as a stand-in for a communication score.</w:t>
      </w:r>
    </w:p>
    <w:p>
      <w:pPr>
        <w:pStyle w:val="ListParagraph"/>
        <w:numPr>
          <w:ilvl w:val="0"/>
          <w:numId w:val="4"/>
        </w:numPr>
      </w:pPr>
      <w:r>
        <w:rPr>
          <w:b/>
        </w:rPr>
        <w:t xml:space="preserve">Single-recording scope.</w:t>
      </w:r>
      <w:r>
        <w:t xml:space="preserve"> The report view processes one recording at a time; there is no batch view or candidate-comparison feature.</w:t>
      </w:r>
    </w:p>
    <w:p>
      <w:pPr>
        <w:pStyle w:val="ListParagraph"/>
        <w:numPr>
          <w:ilvl w:val="0"/>
          <w:numId w:val="4"/>
        </w:numPr>
      </w:pPr>
      <w:r>
        <w:rPr>
          <w:b/>
        </w:rPr>
        <w:t xml:space="preserve">CPU-only, local.</w:t>
      </w:r>
      <w:r>
        <w:t xml:space="preserve"> Whisper and feature extraction run on CPU; a </w:t>
      </w:r>
      <w:r>
        <w:rPr>
          <w:rStyle w:val="CodeChar"/>
        </w:rPr>
        <w:t xml:space="preserve">small</w:t>
      </w:r>
      <w:r>
        <w:t xml:space="preserve">/</w:t>
      </w:r>
      <w:r>
        <w:rPr>
          <w:rStyle w:val="CodeChar"/>
        </w:rPr>
        <w:t xml:space="preserve">medium</w:t>
      </w:r>
      <w:r>
        <w:t xml:space="preserve"> Whisper model trades accuracy for several minutes of processing time per recording.</w:t>
      </w:r>
    </w:p>
    <w:p>
      <w:pPr>
        <w:pStyle w:val="Heading2"/>
      </w:pPr>
      <w:r>
        <w:t xml:space="preserve">Future work</w:t>
      </w:r>
    </w:p>
    <w:p>
      <w:pPr>
        <w:pStyle w:val="ListParagraph"/>
        <w:numPr>
          <w:ilvl w:val="0"/>
          <w:numId w:val="5"/>
        </w:numPr>
      </w:pPr>
      <w:r>
        <w:rPr>
          <w:b/>
        </w:rPr>
        <w:t xml:space="preserve">Diarization.</w:t>
      </w:r>
      <w:r>
        <w:t xml:space="preserve"> Either capture interviewer and candidate on separate tracks at the platform level, or run a diarization model (e.g. pyannote) to split a single mixed track before any metric is computed.</w:t>
      </w:r>
    </w:p>
    <w:p>
      <w:pPr>
        <w:pStyle w:val="ListParagraph"/>
        <w:numPr>
          <w:ilvl w:val="0"/>
          <w:numId w:val="5"/>
        </w:numPr>
      </w:pPr>
      <w:r>
        <w:rPr>
          <w:b/>
        </w:rPr>
        <w:t xml:space="preserve">Label collection.</w:t>
      </w:r>
      <w:r>
        <w:t xml:space="preserve"> Run the pipeline on real interviews and have the interviewer score each one for communication quality. This is the slowest step and the one every later step depends on; even a few dozen labeled recordings is enough to begin.</w:t>
      </w:r>
    </w:p>
    <w:p>
      <w:pPr>
        <w:pStyle w:val="ListParagraph"/>
        <w:numPr>
          <w:ilvl w:val="0"/>
          <w:numId w:val="5"/>
        </w:numPr>
      </w:pPr>
      <w:r>
        <w:rPr>
          <w:b/>
        </w:rPr>
        <w:t xml:space="preserve">Multi-model training and comparison, once labels exist.</w:t>
      </w:r>
      <w:r>
        <w:t xml:space="preserve"> Fit several candidate models on the signal metrics against the collected labels, not just one:</w:t>
      </w:r>
    </w:p>
    <w:p>
      <w:pPr>
        <w:pStyle w:val="ListParagraph"/>
        <w:numPr>
          <w:ilvl w:val="1"/>
          <w:numId w:val="6"/>
        </w:numPr>
      </w:pPr>
      <w:r>
        <w:rPr>
          <w:b/>
        </w:rPr>
        <w:t xml:space="preserve">ElasticNet</w:t>
      </w:r>
      <w:r>
        <w:t xml:space="preserve"> — the primary model, chosen for interpretable per-feature coefficients (</w:t>
      </w:r>
      <w:r>
        <w:rPr>
          <w:rStyle w:val="CodeChar"/>
        </w:rPr>
        <w:t xml:space="preserve">score = w1·feature1 + w2·feature2 + … + intercept</w:t>
      </w:r>
      <w:r>
        <w:t xml:space="preserve">) that let the report explain which habits helped or hurt a score.</w:t>
      </w:r>
    </w:p>
    <w:p>
      <w:pPr>
        <w:pStyle w:val="ListParagraph"/>
        <w:numPr>
          <w:ilvl w:val="1"/>
          <w:numId w:val="6"/>
        </w:numPr>
      </w:pPr>
      <w:r>
        <w:rPr>
          <w:b/>
        </w:rPr>
        <w:t xml:space="preserve">Random Forest</w:t>
      </w:r>
      <w:r>
        <w:t xml:space="preserve"> — a nonlinear independent benchmark, used to check whether the relationships ElasticNet learns also show up in a model with different assumptions, and to cross-check feature importance.</w:t>
      </w:r>
    </w:p>
    <w:p>
      <w:pPr>
        <w:pStyle w:val="ListParagraph"/>
        <w:numPr>
          <w:ilvl w:val="1"/>
          <w:numId w:val="6"/>
        </w:numPr>
      </w:pPr>
      <w:r>
        <w:rPr>
          <w:b/>
        </w:rPr>
        <w:t xml:space="preserve">Logistic Regression</w:t>
      </w:r>
      <w:r>
        <w:t xml:space="preserve"> — a secondary classification baseline (e.g. Low/Medium/High communication level) if a categorical rating is more useful than a continuous score for feedback purposes.</w:t>
      </w:r>
    </w:p>
    <w:p>
      <w:pPr>
        <w:pStyle w:val="ListParagraph"/>
        <w:numPr>
          <w:ilvl w:val="0"/>
          <w:numId w:val="5"/>
        </w:numPr>
      </w:pPr>
      <w:r>
        <w:rPr>
          <w:b/>
        </w:rPr>
        <w:t xml:space="preserve">Speaker-independent cross-validation across all candidate models.</w:t>
      </w:r>
      <w:r>
        <w:t xml:space="preserve"> Evaluate every model above with grouped k-fold cross-validation (grouped by speaker, so no speaker's recordings appear in both train and test folds), following the same methodology already used in the Phase 3 notebook for the NISQA/MOS experiment. Compare models on held-out, speaker-independent performance before choosing which one(s) to ship — not on training-set fit alone.</w:t>
      </w:r>
    </w:p>
    <w:p>
      <w:pPr>
        <w:pStyle w:val="ListParagraph"/>
        <w:numPr>
          <w:ilvl w:val="0"/>
          <w:numId w:val="5"/>
        </w:numPr>
      </w:pPr>
      <w:r>
        <w:rPr>
          <w:b/>
        </w:rPr>
        <w:t xml:space="preserve">Only then</w:t>
      </w:r>
      <w:r>
        <w:t xml:space="preserve">, surface the learned score in the Part 4 report alongside the existing raw metrics — never replacing them, since the raw metrics remain interpretable on their own.</w:t>
      </w:r>
    </w:p>
    <w:p>
      <w:pPr>
        <w:pStyle w:val="Heading2"/>
      </w:pPr>
      <w:r>
        <w:t xml:space="preserve">Conclusion</w:t>
      </w:r>
    </w:p>
    <w:p>
      <w:pPr/>
      <w:r>
        <w:t xml:space="preserve">InterviewSense's plan was redesigned to fix three structural problems — incorrect step ordering, unjustified multi-dataset use, and a proxy-label mismatch — before any further code was written. The result is a working, verified pipeline that turns a recorded interview into an interpretable report of speaking metrics, built and tested end-to-end in one day. No communication-quality model has been trained, by design: that step is deliberately deferred until the project has what it currently lacks — real, human-rated communication labels — so that whatever model comes next is validated against the thing the project actually claims to measure.</w:t>
      </w:r>
    </w:p>
    <w:p>
      <w:pPr>
        <w:pStyle w:val="Heading2"/>
      </w:pPr>
      <w:r>
        <w:t xml:space="preserve">References</w:t>
      </w:r>
    </w:p>
    <w:p>
      <w:pPr>
        <w:pStyle w:val="ListParagraph"/>
        <w:numPr>
          <w:ilvl w:val="0"/>
          <w:numId w:val="7"/>
        </w:numPr>
      </w:pPr>
      <w:r>
        <w:t xml:space="preserve">Mittag, G., Naderi, B., Chehadi, A., &amp; Möller, S. (2021). NISQA: A Deep CNN-Self-Attention Model for Multidimensional Speech Quality Prediction with Crowdsourced Datasets. </w:t>
      </w:r>
      <w:r>
        <w:rPr>
          <w:i/>
        </w:rPr>
        <w:t xml:space="preserve">Interspeech 2021</w:t>
      </w:r>
      <w:r>
        <w:t xml:space="preserve">.</w:t>
      </w:r>
    </w:p>
    <w:p>
      <w:pPr>
        <w:pStyle w:val="ListParagraph"/>
        <w:numPr>
          <w:ilvl w:val="0"/>
          <w:numId w:val="7"/>
        </w:numPr>
      </w:pPr>
      <w:r>
        <w:t xml:space="preserve">Kim, M.-S., &amp; Jang, T.-Y. (2019). Pauses and Speech Rates in Assessing Fluency of English Speech. </w:t>
      </w:r>
      <w:r>
        <w:rPr>
          <w:i/>
        </w:rPr>
        <w:t xml:space="preserve">Korean Journal of Linguistics</w:t>
      </w:r>
      <w:r>
        <w:t xml:space="preserve">, 44(3), 315–339.</w:t>
      </w:r>
    </w:p>
    <w:p>
      <w:pPr>
        <w:pStyle w:val="ListParagraph"/>
        <w:numPr>
          <w:ilvl w:val="0"/>
          <w:numId w:val="7"/>
        </w:numPr>
      </w:pPr>
      <w:r>
        <w:t xml:space="preserve">Automatic Assessment of Communication Skill in Interview-Based Interactions. (2018). </w:t>
      </w:r>
      <w:r>
        <w:rPr>
          <w:i/>
        </w:rPr>
        <w:t xml:space="preserve">Multimedia Tools and Applications</w:t>
      </w:r>
      <w:r>
        <w:t xml:space="preserve">.</w:t>
      </w:r>
    </w:p>
    <w:p>
      <w:pPr>
        <w:pStyle w:val="ListParagraph"/>
        <w:numPr>
          <w:ilvl w:val="0"/>
          <w:numId w:val="7"/>
        </w:numPr>
      </w:pPr>
      <w:r>
        <w:t xml:space="preserve">Leveraging Multimodal Behavioral Analytics for Automated Job Interview Performance Assessment and Feedback. (2020). </w:t>
      </w:r>
      <w:r>
        <w:rPr>
          <w:i/>
        </w:rPr>
        <w:t xml:space="preserve">ACM International Conference Workshop on Multimodal Human Understanding</w:t>
      </w:r>
      <w:r>
        <w:t xml:space="preserve">.</w:t>
      </w:r>
    </w:p>
    <w:p>
      <w:pPr>
        <w:pStyle w:val="ListParagraph"/>
        <w:numPr>
          <w:ilvl w:val="0"/>
          <w:numId w:val="7"/>
        </w:numPr>
      </w:pPr>
      <w:r>
        <w:t xml:space="preserve">Automated Assessment of Second Language Comprehensibility: Review, Training, Validation, and Generalization Studies. (2021). </w:t>
      </w:r>
      <w:r>
        <w:rPr>
          <w:i/>
        </w:rPr>
        <w:t xml:space="preserve">Studies in Second Language Acquisition</w:t>
      </w:r>
      <w:r>
        <w:t xml:space="preserve">.</w:t>
      </w:r>
    </w:p>
    <w:p>
      <w:pPr>
        <w:pStyle w:val="ListParagraph"/>
        <w:numPr>
          <w:ilvl w:val="0"/>
          <w:numId w:val="7"/>
        </w:numPr>
      </w:pPr>
      <w:r>
        <w:t xml:space="preserve">Automated Scoring of Speaking Items in an Assessment for Teachers of EFL. (2014). </w:t>
      </w:r>
      <w:r>
        <w:rPr>
          <w:i/>
        </w:rPr>
        <w:t xml:space="preserve">BEA 2014</w:t>
      </w:r>
      <w:r>
        <w:t xml:space="preserve">.</w:t>
      </w:r>
    </w:p>
    <w:p>
      <w:pPr>
        <w:pStyle w:val="ListParagraph"/>
        <w:numPr>
          <w:ilvl w:val="0"/>
          <w:numId w:val="7"/>
        </w:numPr>
      </w:pPr>
      <w:r>
        <w:t xml:space="preserve">How Many Speakers, How Many Texts. (2015). </w:t>
      </w:r>
      <w:r>
        <w:rPr>
          <w:i/>
        </w:rPr>
        <w:t xml:space="preserve">SLaTE 2015</w:t>
      </w:r>
      <w:r>
        <w:t xml:space="preserve">.</w:t>
      </w:r>
    </w:p>
    <w:p>
      <w:pPr>
        <w:pStyle w:val="ListParagraph"/>
        <w:numPr>
          <w:ilvl w:val="0"/>
          <w:numId w:val="7"/>
        </w:numPr>
      </w:pPr>
      <w:r>
        <w:t xml:space="preserve">Does My Speech Rock? Automatic Assessment of Public Speaking Skills. (2015). </w:t>
      </w:r>
      <w:r>
        <w:rPr>
          <w:i/>
        </w:rPr>
        <w:t xml:space="preserve">Interspeech 2015</w:t>
      </w:r>
      <w:r>
        <w:t xml:space="preserve">.</w:t>
      </w:r>
    </w:p>
    <w:p>
      <w:pPr>
        <w:pStyle w:val="ListParagraph"/>
        <w:numPr>
          <w:ilvl w:val="0"/>
          <w:numId w:val="7"/>
        </w:numPr>
      </w:pPr>
      <w:r>
        <w:t xml:space="preserve">Speech- and Text-driven Features for Automated Scoring of English Speaking Tasks. (2017). </w:t>
      </w:r>
      <w:r>
        <w:rPr>
          <w:i/>
        </w:rPr>
        <w:t xml:space="preserve">Speech-Centric NLP 2017</w:t>
      </w:r>
      <w:r>
        <w:t xml:space="preserve">.</w:t>
      </w:r>
    </w:p>
    <w:p>
      <w:pPr>
        <w:pStyle w:val="ListParagraph"/>
        <w:numPr>
          <w:ilvl w:val="0"/>
          <w:numId w:val="7"/>
        </w:numPr>
      </w:pPr>
      <w:r>
        <w:t xml:space="preserve">Towards Automatic Assessment of Spontaneous Spoken English. (2018). </w:t>
      </w:r>
      <w:r>
        <w:rPr>
          <w:i/>
        </w:rPr>
        <w:t xml:space="preserve">Speech Communication</w:t>
      </w:r>
      <w:r>
        <w:t xml:space="preserve">.</w:t>
      </w:r>
    </w:p>
    <w:p>
      <w:pPr>
        <w:pStyle w:val="ListParagraph"/>
        <w:numPr>
          <w:ilvl w:val="0"/>
          <w:numId w:val="7"/>
        </w:numPr>
      </w:pPr>
      <w:r>
        <w:t xml:space="preserve">A Preliminary Study on Automated Speaking Assessment of ESL Students. (2022). </w:t>
      </w:r>
      <w:r>
        <w:rPr>
          <w:i/>
        </w:rPr>
        <w:t xml:space="preserve">ROCLING 2022</w:t>
      </w:r>
      <w:r>
        <w:t xml:space="preserve">.</w:t>
      </w:r>
    </w:p>
    <w:p>
      <w:pPr>
        <w:pStyle w:val="ListParagraph"/>
        <w:numPr>
          <w:ilvl w:val="0"/>
          <w:numId w:val="7"/>
        </w:numPr>
      </w:pPr>
      <w:r>
        <w:t xml:space="preserve">Automatic Pronunciation Assessment — A Review. (2023). </w:t>
      </w:r>
      <w:r>
        <w:rPr>
          <w:i/>
        </w:rPr>
        <w:t xml:space="preserve">Findings of EMNLP 2023</w:t>
      </w:r>
      <w:r>
        <w:t xml:space="preserve">.</w:t>
      </w:r>
    </w:p>
    <w:p>
      <w:pPr>
        <w:pStyle w:val="ListParagraph"/>
        <w:numPr>
          <w:ilvl w:val="0"/>
          <w:numId w:val="7"/>
        </w:numPr>
      </w:pPr>
      <w:r>
        <w:t xml:space="preserve">An AIoT-Based Framework for Automated English-Speaking Assessment: Architecture, Benchmarking, and Reliability Analysis of Open-Source ASR. (2026). </w:t>
      </w:r>
      <w:r>
        <w:rPr>
          <w:i/>
        </w:rPr>
        <w:t xml:space="preserve">Informatics</w:t>
      </w:r>
      <w:r>
        <w:t xml:space="preserve">, 13(2), 19.</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InterviewSense — Project Report</dc:title>
  <dc:description>Claude Docs node/ea7b276c-6e36@18 docx-w6</dc:description>
  <cp:revision>18</cp:revision>
</cp:coreProperties>
</file>