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21212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Student Management System</w:t>
      </w:r>
    </w:p>
    <w:tbl>
      <w:tblPr>
        <w:tblStyle w:val="Table1"/>
        <w:tblW w:w="8760.0" w:type="dxa"/>
        <w:jc w:val="left"/>
        <w:tblInd w:w="3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333333" w:space="0" w:sz="6" w:val="single"/>
            </w:tcBorders>
            <w:shd w:fill="232225" w:val="clear"/>
            <w:tcMar>
              <w:top w:w="225.0" w:type="dxa"/>
              <w:left w:w="0.0" w:type="dxa"/>
              <w:bottom w:w="7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225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 and Manage Student Records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ind w:left="375" w:right="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75" w:right="375" w:firstLine="0"/>
        <w:rPr>
          <w:shd w:fill="232225" w:val="clear"/>
        </w:rPr>
      </w:pPr>
      <w:r w:rsidDel="00000000" w:rsidR="00000000" w:rsidRPr="00000000">
        <w:rPr>
          <w:shd w:fill="232225" w:val="clear"/>
          <w:rtl w:val="0"/>
        </w:rPr>
        <w:t xml:space="preserve">Search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Show All Add Records Remove Records Update Records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color w:val="dddddd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