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44DA" w:rsidRPr="00AC4719" w:rsidRDefault="0052391F">
      <w:pPr>
        <w:pStyle w:val="Title"/>
        <w:rPr>
          <w:rFonts w:cs="Times New Roman"/>
        </w:rPr>
      </w:pPr>
      <w:bookmarkStart w:id="0" w:name="bookmark=id.2s8eyo1" w:colFirst="0" w:colLast="0"/>
      <w:bookmarkStart w:id="1" w:name="bookmark=id.30j0zll" w:colFirst="0" w:colLast="0"/>
      <w:bookmarkStart w:id="2" w:name="bookmark=id.3dy6vkm" w:colFirst="0" w:colLast="0"/>
      <w:bookmarkStart w:id="3" w:name="bookmark=id.1fob9te" w:colFirst="0" w:colLast="0"/>
      <w:bookmarkStart w:id="4" w:name="bookmark=id.2et92p0" w:colFirst="0" w:colLast="0"/>
      <w:bookmarkStart w:id="5" w:name="bookmark=id.3znysh7" w:colFirst="0" w:colLast="0"/>
      <w:bookmarkStart w:id="6" w:name="bookmark=id.gjdgxs" w:colFirst="0" w:colLast="0"/>
      <w:bookmarkStart w:id="7" w:name="bookmark=id.tyjcwt" w:colFirst="0" w:colLast="0"/>
      <w:bookmarkStart w:id="8" w:name="bookmark=id.4d34og8" w:colFirst="0" w:colLast="0"/>
      <w:bookmarkStart w:id="9" w:name="bookmark=id.1t3h5sf" w:colFirst="0" w:colLast="0"/>
      <w:bookmarkStart w:id="10" w:name="OLE_LINK1"/>
      <w:bookmarkStart w:id="11" w:name="OLE_LINK2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r w:rsidRPr="00AC4719">
        <w:rPr>
          <w:rFonts w:cs="Times New Roman"/>
        </w:rPr>
        <w:t xml:space="preserve">Inconsistency between bottom-up and top-down global gross primary production and soil respiration </w:t>
      </w:r>
    </w:p>
    <w:bookmarkEnd w:id="10"/>
    <w:bookmarkEnd w:id="11"/>
    <w:p w:rsidR="001844DA" w:rsidRPr="00AC4719" w:rsidRDefault="001844DA">
      <w:pPr>
        <w:jc w:val="center"/>
        <w:rPr>
          <w:rFonts w:ascii="Times New Roman" w:eastAsia="Times New Roman" w:hAnsi="Times New Roman" w:cs="Times New Roman"/>
        </w:rPr>
      </w:pPr>
    </w:p>
    <w:p w:rsidR="001844DA" w:rsidRPr="00AC4719" w:rsidRDefault="0052391F">
      <w:pPr>
        <w:spacing w:before="120" w:after="12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4719">
        <w:rPr>
          <w:rFonts w:ascii="Times New Roman" w:eastAsia="Times New Roman" w:hAnsi="Times New Roman" w:cs="Times New Roman"/>
          <w:sz w:val="24"/>
          <w:szCs w:val="24"/>
        </w:rPr>
        <w:t>1. Joint Global Change Research Institute, Pacific Northwest National Laboratory, 5825 University Research Ct. #3500, College Park, MD 20740 USA</w:t>
      </w:r>
    </w:p>
    <w:p w:rsidR="001844DA" w:rsidRPr="00AC4719" w:rsidRDefault="001844DA">
      <w:pPr>
        <w:spacing w:before="120" w:after="12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844DA" w:rsidRPr="00AC4719" w:rsidRDefault="001E1F10">
      <w:pPr>
        <w:spacing w:before="120" w:after="12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C4719">
        <w:rPr>
          <w:rFonts w:ascii="Times New Roman" w:eastAsia="Times New Roman" w:hAnsi="Times New Roman" w:cs="Times New Roman"/>
          <w:b/>
          <w:sz w:val="24"/>
          <w:szCs w:val="24"/>
        </w:rPr>
        <w:t xml:space="preserve">1. </w:t>
      </w:r>
      <w:r w:rsidR="00B0118F" w:rsidRPr="00AC4719">
        <w:rPr>
          <w:rFonts w:ascii="Times New Roman" w:eastAsia="Times New Roman" w:hAnsi="Times New Roman" w:cs="Times New Roman"/>
          <w:b/>
          <w:sz w:val="24"/>
          <w:szCs w:val="24"/>
        </w:rPr>
        <w:t>Summary</w:t>
      </w:r>
    </w:p>
    <w:p w:rsidR="001844DA" w:rsidRPr="00AC4719" w:rsidRDefault="0052391F">
      <w:pPr>
        <w:spacing w:before="120" w:after="12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C4719">
        <w:rPr>
          <w:rFonts w:ascii="Times New Roman" w:eastAsia="Times New Roman" w:hAnsi="Times New Roman" w:cs="Times New Roman"/>
          <w:sz w:val="24"/>
          <w:szCs w:val="24"/>
        </w:rPr>
        <w:t xml:space="preserve">  The terrestrial carbon cycle strongly influences global climate change. Both top-down (e.g., </w:t>
      </w:r>
      <w:bookmarkStart w:id="12" w:name="bookmark=id.17dp8vu" w:colFirst="0" w:colLast="0"/>
      <w:bookmarkStart w:id="13" w:name="bookmark=id.3rdcrjn" w:colFirst="0" w:colLast="0"/>
      <w:bookmarkEnd w:id="12"/>
      <w:bookmarkEnd w:id="13"/>
      <w:r w:rsidRPr="00AC4719">
        <w:rPr>
          <w:rFonts w:ascii="Times New Roman" w:eastAsia="Times New Roman" w:hAnsi="Times New Roman" w:cs="Times New Roman"/>
          <w:sz w:val="24"/>
          <w:szCs w:val="24"/>
        </w:rPr>
        <w:t>remote</w:t>
      </w:r>
      <w:r w:rsidRPr="00AC4719">
        <w:rPr>
          <w:rFonts w:ascii="Times New Roman" w:eastAsia="Times New Roman" w:hAnsi="Times New Roman" w:cs="Times New Roman"/>
          <w:sz w:val="24"/>
          <w:szCs w:val="24"/>
        </w:rPr>
        <w:t xml:space="preserve"> sensing and earth system models) and bottom-up (derived from field measurements) estimates have been made of major components (e.g., gross primary production, GPP, and soil respiration, R</w:t>
      </w:r>
      <w:r w:rsidRPr="00AC4719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AC4719">
        <w:rPr>
          <w:rFonts w:ascii="Times New Roman" w:eastAsia="Times New Roman" w:hAnsi="Times New Roman" w:cs="Times New Roman"/>
          <w:sz w:val="24"/>
          <w:szCs w:val="24"/>
        </w:rPr>
        <w:t>) of the terrestrial carbon cycle, as well as their response to glo</w:t>
      </w:r>
      <w:r w:rsidRPr="00AC4719">
        <w:rPr>
          <w:rFonts w:ascii="Times New Roman" w:eastAsia="Times New Roman" w:hAnsi="Times New Roman" w:cs="Times New Roman"/>
          <w:sz w:val="24"/>
          <w:szCs w:val="24"/>
        </w:rPr>
        <w:t xml:space="preserve">bal climate change. However, these top-down and bottom-up estimates have not been compared for consistency. </w:t>
      </w:r>
    </w:p>
    <w:p w:rsidR="001844DA" w:rsidRPr="00AC4719" w:rsidRDefault="0052391F">
      <w:pPr>
        <w:spacing w:before="120" w:after="12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C4719">
        <w:rPr>
          <w:rFonts w:ascii="Times New Roman" w:eastAsia="Times New Roman" w:hAnsi="Times New Roman" w:cs="Times New Roman"/>
          <w:sz w:val="24"/>
          <w:szCs w:val="24"/>
        </w:rPr>
        <w:t xml:space="preserve">In this study, we first partitioned </w:t>
      </w:r>
      <w:r w:rsidR="00B378F2" w:rsidRPr="00AC4719">
        <w:rPr>
          <w:rFonts w:ascii="Times New Roman" w:eastAsia="Times New Roman" w:hAnsi="Times New Roman" w:cs="Times New Roman"/>
          <w:sz w:val="24"/>
          <w:szCs w:val="24"/>
        </w:rPr>
        <w:t>historical</w:t>
      </w:r>
      <w:r w:rsidRPr="00AC4719">
        <w:rPr>
          <w:rFonts w:ascii="Times New Roman" w:eastAsia="Times New Roman" w:hAnsi="Times New Roman" w:cs="Times New Roman"/>
          <w:sz w:val="24"/>
          <w:szCs w:val="24"/>
        </w:rPr>
        <w:t xml:space="preserve"> GPP estimates into their NPP and autotrophic respiration components, and calculated global R</w:t>
      </w:r>
      <w:r w:rsidRPr="00AC4719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AC4719">
        <w:rPr>
          <w:rFonts w:ascii="Times New Roman" w:eastAsia="Times New Roman" w:hAnsi="Times New Roman" w:cs="Times New Roman"/>
          <w:sz w:val="24"/>
          <w:szCs w:val="24"/>
        </w:rPr>
        <w:t xml:space="preserve"> (7</w:t>
      </w:r>
      <w:r w:rsidR="00B378F2" w:rsidRPr="00AC4719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AC4719">
        <w:rPr>
          <w:rFonts w:ascii="Times New Roman" w:eastAsia="Times New Roman" w:hAnsi="Times New Roman" w:cs="Times New Roman"/>
          <w:sz w:val="24"/>
          <w:szCs w:val="24"/>
        </w:rPr>
        <w:t xml:space="preserve">±21 </w:t>
      </w:r>
      <w:proofErr w:type="spellStart"/>
      <w:r w:rsidRPr="00AC4719">
        <w:rPr>
          <w:rFonts w:ascii="Times New Roman" w:eastAsia="Times New Roman" w:hAnsi="Times New Roman" w:cs="Times New Roman"/>
          <w:sz w:val="24"/>
          <w:szCs w:val="24"/>
        </w:rPr>
        <w:t>P</w:t>
      </w:r>
      <w:r w:rsidRPr="00AC4719">
        <w:rPr>
          <w:rFonts w:ascii="Times New Roman" w:eastAsia="Times New Roman" w:hAnsi="Times New Roman" w:cs="Times New Roman"/>
          <w:sz w:val="24"/>
          <w:szCs w:val="24"/>
        </w:rPr>
        <w:t>g</w:t>
      </w:r>
      <w:proofErr w:type="spellEnd"/>
      <w:r w:rsidRPr="00AC4719">
        <w:rPr>
          <w:rFonts w:ascii="Times New Roman" w:eastAsia="Times New Roman" w:hAnsi="Times New Roman" w:cs="Times New Roman"/>
          <w:sz w:val="24"/>
          <w:szCs w:val="24"/>
        </w:rPr>
        <w:t xml:space="preserve"> C yr</w:t>
      </w:r>
      <w:r w:rsidRPr="00AC4719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</w:t>
      </w:r>
      <w:r w:rsidRPr="00AC4719">
        <w:rPr>
          <w:rFonts w:ascii="Times New Roman" w:eastAsia="Times New Roman" w:hAnsi="Times New Roman" w:cs="Times New Roman"/>
          <w:sz w:val="24"/>
          <w:szCs w:val="24"/>
        </w:rPr>
        <w:t xml:space="preserve">, 95% confidence interval). There is only a ~28% probability that these estimates are consistent with the </w:t>
      </w:r>
      <w:r w:rsidR="0060711F">
        <w:rPr>
          <w:rFonts w:ascii="Times New Roman" w:eastAsia="Times New Roman" w:hAnsi="Times New Roman" w:cs="Times New Roman"/>
          <w:sz w:val="24"/>
          <w:szCs w:val="24"/>
        </w:rPr>
        <w:t xml:space="preserve">previous </w:t>
      </w:r>
      <w:r w:rsidRPr="00AC4719">
        <w:rPr>
          <w:rFonts w:ascii="Times New Roman" w:eastAsia="Times New Roman" w:hAnsi="Times New Roman" w:cs="Times New Roman"/>
          <w:sz w:val="24"/>
          <w:szCs w:val="24"/>
        </w:rPr>
        <w:t>global R</w:t>
      </w:r>
      <w:r w:rsidRPr="00AC4719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AC4719">
        <w:rPr>
          <w:rFonts w:ascii="Times New Roman" w:eastAsia="Times New Roman" w:hAnsi="Times New Roman" w:cs="Times New Roman"/>
          <w:sz w:val="24"/>
          <w:szCs w:val="24"/>
        </w:rPr>
        <w:t xml:space="preserve"> estimates </w:t>
      </w:r>
      <w:r w:rsidR="0060711F">
        <w:rPr>
          <w:rFonts w:ascii="Times New Roman" w:eastAsia="Times New Roman" w:hAnsi="Times New Roman" w:cs="Times New Roman"/>
          <w:sz w:val="24"/>
          <w:szCs w:val="24"/>
        </w:rPr>
        <w:t xml:space="preserve">from literature </w:t>
      </w:r>
      <w:r w:rsidRPr="00AC4719">
        <w:rPr>
          <w:rFonts w:ascii="Times New Roman" w:eastAsia="Times New Roman" w:hAnsi="Times New Roman" w:cs="Times New Roman"/>
          <w:sz w:val="24"/>
          <w:szCs w:val="24"/>
        </w:rPr>
        <w:t xml:space="preserve">(86±6 </w:t>
      </w:r>
      <w:proofErr w:type="spellStart"/>
      <w:r w:rsidRPr="00AC4719">
        <w:rPr>
          <w:rFonts w:ascii="Times New Roman" w:eastAsia="Times New Roman" w:hAnsi="Times New Roman" w:cs="Times New Roman"/>
          <w:sz w:val="24"/>
          <w:szCs w:val="24"/>
        </w:rPr>
        <w:t>Pg</w:t>
      </w:r>
      <w:proofErr w:type="spellEnd"/>
      <w:r w:rsidRPr="00AC4719">
        <w:rPr>
          <w:rFonts w:ascii="Times New Roman" w:eastAsia="Times New Roman" w:hAnsi="Times New Roman" w:cs="Times New Roman"/>
          <w:sz w:val="24"/>
          <w:szCs w:val="24"/>
        </w:rPr>
        <w:t xml:space="preserve"> C yr</w:t>
      </w:r>
      <w:r w:rsidRPr="00AC4719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</w:t>
      </w:r>
      <w:r w:rsidRPr="00AC4719">
        <w:rPr>
          <w:rFonts w:ascii="Times New Roman" w:eastAsia="Times New Roman" w:hAnsi="Times New Roman" w:cs="Times New Roman"/>
          <w:sz w:val="24"/>
          <w:szCs w:val="24"/>
        </w:rPr>
        <w:t xml:space="preserve">). Second, based on the </w:t>
      </w:r>
      <w:r w:rsidRPr="00AC4719">
        <w:rPr>
          <w:rFonts w:ascii="Times New Roman" w:eastAsia="Times New Roman" w:hAnsi="Times New Roman" w:cs="Times New Roman"/>
          <w:sz w:val="24"/>
          <w:szCs w:val="24"/>
        </w:rPr>
        <w:t>global R</w:t>
      </w:r>
      <w:r w:rsidRPr="00AC4719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AC4719">
        <w:rPr>
          <w:rFonts w:ascii="Times New Roman" w:eastAsia="Times New Roman" w:hAnsi="Times New Roman" w:cs="Times New Roman"/>
          <w:sz w:val="24"/>
          <w:szCs w:val="24"/>
        </w:rPr>
        <w:t xml:space="preserve"> estimates</w:t>
      </w:r>
      <w:r w:rsidR="0060711F">
        <w:rPr>
          <w:rFonts w:ascii="Times New Roman" w:eastAsia="Times New Roman" w:hAnsi="Times New Roman" w:cs="Times New Roman"/>
          <w:sz w:val="24"/>
          <w:szCs w:val="24"/>
        </w:rPr>
        <w:t xml:space="preserve"> collected from literature</w:t>
      </w:r>
      <w:r w:rsidRPr="00AC4719">
        <w:rPr>
          <w:rFonts w:ascii="Times New Roman" w:eastAsia="Times New Roman" w:hAnsi="Times New Roman" w:cs="Times New Roman"/>
          <w:sz w:val="24"/>
          <w:szCs w:val="24"/>
        </w:rPr>
        <w:t>, we then partitioned R</w:t>
      </w:r>
      <w:r w:rsidRPr="00AC4719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AC4719">
        <w:rPr>
          <w:rFonts w:ascii="Times New Roman" w:eastAsia="Times New Roman" w:hAnsi="Times New Roman" w:cs="Times New Roman"/>
          <w:sz w:val="24"/>
          <w:szCs w:val="24"/>
        </w:rPr>
        <w:t xml:space="preserve"> into its different </w:t>
      </w:r>
      <w:r w:rsidRPr="00AC4719">
        <w:rPr>
          <w:rFonts w:ascii="Times New Roman" w:eastAsia="Times New Roman" w:hAnsi="Times New Roman" w:cs="Times New Roman"/>
          <w:sz w:val="24"/>
          <w:szCs w:val="24"/>
        </w:rPr>
        <w:t>components (shoot and root respiration), and calculated the resulting implied global GPP (14</w:t>
      </w:r>
      <w:r w:rsidR="00B378F2" w:rsidRPr="00AC4719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AC4719">
        <w:rPr>
          <w:rFonts w:ascii="Times New Roman" w:eastAsia="Times New Roman" w:hAnsi="Times New Roman" w:cs="Times New Roman"/>
          <w:sz w:val="24"/>
          <w:szCs w:val="24"/>
        </w:rPr>
        <w:t xml:space="preserve">±46 </w:t>
      </w:r>
      <w:proofErr w:type="spellStart"/>
      <w:r w:rsidRPr="00AC4719">
        <w:rPr>
          <w:rFonts w:ascii="Times New Roman" w:eastAsia="Times New Roman" w:hAnsi="Times New Roman" w:cs="Times New Roman"/>
          <w:sz w:val="24"/>
          <w:szCs w:val="24"/>
        </w:rPr>
        <w:t>Pg</w:t>
      </w:r>
      <w:proofErr w:type="spellEnd"/>
      <w:r w:rsidRPr="00AC4719">
        <w:rPr>
          <w:rFonts w:ascii="Times New Roman" w:eastAsia="Times New Roman" w:hAnsi="Times New Roman" w:cs="Times New Roman"/>
          <w:sz w:val="24"/>
          <w:szCs w:val="24"/>
        </w:rPr>
        <w:t xml:space="preserve"> C yr</w:t>
      </w:r>
      <w:r w:rsidRPr="00AC4719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</w:t>
      </w:r>
      <w:r w:rsidRPr="00AC4719">
        <w:rPr>
          <w:rFonts w:ascii="Times New Roman" w:eastAsia="Times New Roman" w:hAnsi="Times New Roman" w:cs="Times New Roman"/>
          <w:sz w:val="24"/>
          <w:szCs w:val="24"/>
        </w:rPr>
        <w:t xml:space="preserve">), which had ~29% probability of being consistent with the </w:t>
      </w:r>
      <w:r w:rsidRPr="00AC4719">
        <w:rPr>
          <w:rFonts w:ascii="Times New Roman" w:eastAsia="Times New Roman" w:hAnsi="Times New Roman" w:cs="Times New Roman"/>
          <w:sz w:val="24"/>
          <w:szCs w:val="24"/>
        </w:rPr>
        <w:t>global GPP estimates</w:t>
      </w:r>
      <w:r w:rsidR="0060711F">
        <w:rPr>
          <w:rFonts w:ascii="Times New Roman" w:eastAsia="Times New Roman" w:hAnsi="Times New Roman" w:cs="Times New Roman"/>
          <w:sz w:val="24"/>
          <w:szCs w:val="24"/>
        </w:rPr>
        <w:t xml:space="preserve"> by remote sensing or ecosystem models</w:t>
      </w:r>
      <w:r w:rsidRPr="00AC4719">
        <w:rPr>
          <w:rFonts w:ascii="Times New Roman" w:eastAsia="Times New Roman" w:hAnsi="Times New Roman" w:cs="Times New Roman"/>
          <w:sz w:val="24"/>
          <w:szCs w:val="24"/>
        </w:rPr>
        <w:t xml:space="preserve"> (12</w:t>
      </w:r>
      <w:r w:rsidR="00B378F2" w:rsidRPr="00AC4719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AC4719">
        <w:rPr>
          <w:rFonts w:ascii="Times New Roman" w:eastAsia="Times New Roman" w:hAnsi="Times New Roman" w:cs="Times New Roman"/>
          <w:sz w:val="24"/>
          <w:szCs w:val="24"/>
        </w:rPr>
        <w:t xml:space="preserve">±13 </w:t>
      </w:r>
      <w:proofErr w:type="spellStart"/>
      <w:r w:rsidRPr="00AC4719">
        <w:rPr>
          <w:rFonts w:ascii="Times New Roman" w:eastAsia="Times New Roman" w:hAnsi="Times New Roman" w:cs="Times New Roman"/>
          <w:sz w:val="24"/>
          <w:szCs w:val="24"/>
        </w:rPr>
        <w:t>Pg</w:t>
      </w:r>
      <w:proofErr w:type="spellEnd"/>
      <w:r w:rsidRPr="00AC4719">
        <w:rPr>
          <w:rFonts w:ascii="Times New Roman" w:eastAsia="Times New Roman" w:hAnsi="Times New Roman" w:cs="Times New Roman"/>
          <w:sz w:val="24"/>
          <w:szCs w:val="24"/>
        </w:rPr>
        <w:t xml:space="preserve"> C yr</w:t>
      </w:r>
      <w:r w:rsidRPr="00AC4719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</w:t>
      </w:r>
      <w:r w:rsidRPr="00AC4719">
        <w:rPr>
          <w:rFonts w:ascii="Times New Roman" w:eastAsia="Times New Roman" w:hAnsi="Times New Roman" w:cs="Times New Roman"/>
          <w:sz w:val="24"/>
          <w:szCs w:val="24"/>
        </w:rPr>
        <w:t>). This highlights the inconsistence between</w:t>
      </w:r>
      <w:r w:rsidRPr="00AC4719">
        <w:rPr>
          <w:rFonts w:ascii="Times New Roman" w:eastAsia="Times New Roman" w:hAnsi="Times New Roman" w:cs="Times New Roman"/>
          <w:sz w:val="24"/>
          <w:szCs w:val="24"/>
        </w:rPr>
        <w:t xml:space="preserve"> bottom-up and top-down based GPP and R</w:t>
      </w:r>
      <w:r w:rsidRPr="00AC4719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AC4719">
        <w:rPr>
          <w:rFonts w:ascii="Times New Roman" w:eastAsia="Times New Roman" w:hAnsi="Times New Roman" w:cs="Times New Roman"/>
          <w:sz w:val="24"/>
          <w:szCs w:val="24"/>
        </w:rPr>
        <w:t xml:space="preserve"> estimates that have a ~20 </w:t>
      </w:r>
      <w:proofErr w:type="spellStart"/>
      <w:r w:rsidRPr="00AC4719">
        <w:rPr>
          <w:rFonts w:ascii="Times New Roman" w:eastAsia="Times New Roman" w:hAnsi="Times New Roman" w:cs="Times New Roman"/>
          <w:sz w:val="24"/>
          <w:szCs w:val="24"/>
        </w:rPr>
        <w:t>Pg</w:t>
      </w:r>
      <w:proofErr w:type="spellEnd"/>
      <w:r w:rsidRPr="00AC4719">
        <w:rPr>
          <w:rFonts w:ascii="Times New Roman" w:eastAsia="Times New Roman" w:hAnsi="Times New Roman" w:cs="Times New Roman"/>
          <w:sz w:val="24"/>
          <w:szCs w:val="24"/>
        </w:rPr>
        <w:t xml:space="preserve"> C gap between them. The reasons of the inconsistency need further study for better understanding global terrestrial carbon cycling in the future.</w:t>
      </w:r>
    </w:p>
    <w:p w:rsidR="00522FE4" w:rsidRPr="00AC4719" w:rsidRDefault="00522FE4">
      <w:pPr>
        <w:spacing w:before="120" w:after="12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7C76B7" w:rsidRPr="00AC4719" w:rsidRDefault="007C76B7" w:rsidP="007C76B7">
      <w:pPr>
        <w:spacing w:before="120" w:after="120" w:line="36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4" w:name="OLE_LINK3"/>
      <w:bookmarkStart w:id="15" w:name="OLE_LINK4"/>
      <w:bookmarkStart w:id="16" w:name="OLE_LINK13"/>
      <w:r w:rsidRPr="00AC4719">
        <w:rPr>
          <w:rFonts w:ascii="Times New Roman" w:hAnsi="Times New Roman" w:cs="Times New Roman"/>
          <w:b/>
          <w:bCs/>
          <w:color w:val="000000" w:themeColor="text1"/>
        </w:rPr>
        <w:t>Abbreviation</w:t>
      </w:r>
      <w:bookmarkEnd w:id="14"/>
      <w:bookmarkEnd w:id="15"/>
      <w:bookmarkEnd w:id="16"/>
      <w:r w:rsidRPr="00AC4719">
        <w:rPr>
          <w:rFonts w:ascii="Times New Roman" w:hAnsi="Times New Roman" w:cs="Times New Roman"/>
          <w:b/>
          <w:bCs/>
          <w:color w:val="000000" w:themeColor="text1"/>
        </w:rPr>
        <w:t>s</w:t>
      </w:r>
      <w:r w:rsidRPr="00AC4719">
        <w:rPr>
          <w:rFonts w:ascii="Times New Roman" w:hAnsi="Times New Roman" w:cs="Times New Roman"/>
          <w:color w:val="000000" w:themeColor="text1"/>
        </w:rPr>
        <w:t>:</w:t>
      </w:r>
      <w:r w:rsidRPr="00AC4719">
        <w:rPr>
          <w:rFonts w:ascii="Times New Roman" w:hAnsi="Times New Roman" w:cs="Times New Roman"/>
          <w:color w:val="000000" w:themeColor="text1"/>
        </w:rPr>
        <w:t xml:space="preserve"> R</w:t>
      </w:r>
      <w:r w:rsidRPr="00AC4719">
        <w:rPr>
          <w:rFonts w:ascii="Times New Roman" w:hAnsi="Times New Roman" w:cs="Times New Roman"/>
          <w:color w:val="000000" w:themeColor="text1"/>
          <w:vertAlign w:val="subscript"/>
        </w:rPr>
        <w:t>S</w:t>
      </w:r>
      <w:r w:rsidRPr="00AC4719">
        <w:rPr>
          <w:rFonts w:ascii="Times New Roman" w:hAnsi="Times New Roman" w:cs="Times New Roman"/>
          <w:color w:val="000000" w:themeColor="text1"/>
        </w:rPr>
        <w:t xml:space="preserve"> – soil respiration, </w:t>
      </w:r>
      <w:proofErr w:type="spellStart"/>
      <w:r w:rsidRPr="00AC4719">
        <w:rPr>
          <w:rFonts w:ascii="Times New Roman" w:hAnsi="Times New Roman" w:cs="Times New Roman"/>
          <w:color w:val="000000" w:themeColor="text1"/>
        </w:rPr>
        <w:t>Rroot</w:t>
      </w:r>
      <w:proofErr w:type="spellEnd"/>
      <w:r w:rsidRPr="00AC4719">
        <w:rPr>
          <w:rFonts w:ascii="Times New Roman" w:hAnsi="Times New Roman" w:cs="Times New Roman"/>
          <w:color w:val="000000" w:themeColor="text1"/>
        </w:rPr>
        <w:t xml:space="preserve"> – root respiration, </w:t>
      </w:r>
      <w:proofErr w:type="spellStart"/>
      <w:r w:rsidRPr="00AC4719">
        <w:rPr>
          <w:rFonts w:ascii="Times New Roman" w:hAnsi="Times New Roman" w:cs="Times New Roman"/>
          <w:color w:val="000000" w:themeColor="text1"/>
        </w:rPr>
        <w:t>Rshoot</w:t>
      </w:r>
      <w:proofErr w:type="spellEnd"/>
      <w:r w:rsidRPr="00AC4719">
        <w:rPr>
          <w:rFonts w:ascii="Times New Roman" w:hAnsi="Times New Roman" w:cs="Times New Roman"/>
          <w:color w:val="000000" w:themeColor="text1"/>
        </w:rPr>
        <w:t xml:space="preserve"> – shoot respiration, Ra – total autotrophic respiration, Fire – NPP burned by fire, </w:t>
      </w:r>
      <w:proofErr w:type="spellStart"/>
      <w:r w:rsidRPr="00AC4719">
        <w:rPr>
          <w:rFonts w:ascii="Times New Roman" w:hAnsi="Times New Roman" w:cs="Times New Roman"/>
          <w:color w:val="000000" w:themeColor="text1"/>
        </w:rPr>
        <w:t>Csink</w:t>
      </w:r>
      <w:proofErr w:type="spellEnd"/>
      <w:r w:rsidRPr="00AC4719">
        <w:rPr>
          <w:rFonts w:ascii="Times New Roman" w:hAnsi="Times New Roman" w:cs="Times New Roman"/>
          <w:color w:val="000000" w:themeColor="text1"/>
        </w:rPr>
        <w:t xml:space="preserve"> – NPP going to underground as carbon sink, Herb – NPP consumed by herbivore, </w:t>
      </w:r>
      <w:r w:rsidRPr="00AC4719">
        <w:rPr>
          <w:rFonts w:ascii="Times New Roman" w:hAnsi="Times New Roman" w:cs="Times New Roman"/>
          <w:color w:val="000000" w:themeColor="text1"/>
        </w:rPr>
        <w:t xml:space="preserve">RC – </w:t>
      </w:r>
      <w:proofErr w:type="spellStart"/>
      <w:r w:rsidRPr="00AC4719">
        <w:rPr>
          <w:rFonts w:ascii="Times New Roman" w:hAnsi="Times New Roman" w:cs="Times New Roman"/>
          <w:color w:val="000000" w:themeColor="text1"/>
        </w:rPr>
        <w:t>R</w:t>
      </w:r>
      <w:r w:rsidRPr="00AC4719">
        <w:rPr>
          <w:rFonts w:ascii="Times New Roman" w:hAnsi="Times New Roman" w:cs="Times New Roman"/>
          <w:color w:val="000000" w:themeColor="text1"/>
        </w:rPr>
        <w:t>root</w:t>
      </w:r>
      <w:proofErr w:type="spellEnd"/>
      <w:r w:rsidRPr="00AC4719">
        <w:rPr>
          <w:rFonts w:ascii="Times New Roman" w:hAnsi="Times New Roman" w:cs="Times New Roman"/>
          <w:color w:val="000000" w:themeColor="text1"/>
        </w:rPr>
        <w:t xml:space="preserve"> to </w:t>
      </w:r>
      <w:r w:rsidRPr="00AC4719">
        <w:rPr>
          <w:rFonts w:ascii="Times New Roman" w:hAnsi="Times New Roman" w:cs="Times New Roman"/>
          <w:color w:val="000000" w:themeColor="text1"/>
        </w:rPr>
        <w:t>R</w:t>
      </w:r>
      <w:r w:rsidRPr="00AC4719">
        <w:rPr>
          <w:rFonts w:ascii="Times New Roman" w:hAnsi="Times New Roman" w:cs="Times New Roman"/>
          <w:color w:val="000000" w:themeColor="text1"/>
          <w:vertAlign w:val="subscript"/>
        </w:rPr>
        <w:t>S</w:t>
      </w:r>
      <w:r w:rsidRPr="00AC4719">
        <w:rPr>
          <w:rFonts w:ascii="Times New Roman" w:hAnsi="Times New Roman" w:cs="Times New Roman"/>
          <w:color w:val="000000" w:themeColor="text1"/>
        </w:rPr>
        <w:t xml:space="preserve"> ratio</w:t>
      </w:r>
      <w:r w:rsidRPr="00AC4719">
        <w:rPr>
          <w:rFonts w:ascii="Times New Roman" w:hAnsi="Times New Roman" w:cs="Times New Roman"/>
          <w:color w:val="000000" w:themeColor="text1"/>
        </w:rPr>
        <w:t>.</w:t>
      </w:r>
    </w:p>
    <w:p w:rsidR="001844DA" w:rsidRPr="00AC4719" w:rsidRDefault="001844DA">
      <w:pPr>
        <w:rPr>
          <w:rFonts w:ascii="Times New Roman" w:eastAsia="Times New Roman" w:hAnsi="Times New Roman" w:cs="Times New Roman"/>
        </w:rPr>
      </w:pPr>
    </w:p>
    <w:p w:rsidR="001844DA" w:rsidRPr="00AC4719" w:rsidRDefault="00E32BA8">
      <w:pPr>
        <w:spacing w:before="120" w:after="12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C4719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2. </w:t>
      </w:r>
      <w:r w:rsidR="003E5AD9" w:rsidRPr="00AC4719">
        <w:rPr>
          <w:rFonts w:ascii="Times New Roman" w:eastAsia="Times New Roman" w:hAnsi="Times New Roman" w:cs="Times New Roman"/>
          <w:b/>
          <w:sz w:val="24"/>
          <w:szCs w:val="24"/>
        </w:rPr>
        <w:t>Method</w:t>
      </w:r>
    </w:p>
    <w:p w:rsidR="00E32BA8" w:rsidRPr="00AC4719" w:rsidRDefault="00E32BA8">
      <w:pPr>
        <w:spacing w:before="120" w:after="12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C4719">
        <w:rPr>
          <w:rFonts w:ascii="Times New Roman" w:eastAsia="Times New Roman" w:hAnsi="Times New Roman" w:cs="Times New Roman"/>
          <w:b/>
          <w:sz w:val="24"/>
          <w:szCs w:val="24"/>
        </w:rPr>
        <w:t>2.1 Bottom-up approach to estimate GPP</w:t>
      </w:r>
    </w:p>
    <w:p w:rsidR="00E32BA8" w:rsidRPr="00AC4719" w:rsidRDefault="008A73A4">
      <w:pPr>
        <w:spacing w:before="120" w:after="12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bookmarkStart w:id="17" w:name="OLE_LINK5"/>
      <w:bookmarkStart w:id="18" w:name="OLE_LINK6"/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In the past decades, </w:t>
      </w:r>
      <w:bookmarkEnd w:id="17"/>
      <w:bookmarkEnd w:id="18"/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>many models have been developed to estimate global R</w:t>
      </w:r>
      <w:r w:rsidRPr="00157595">
        <w:rPr>
          <w:rFonts w:ascii="Times New Roman" w:eastAsia="Times New Roman" w:hAnsi="Times New Roman" w:cs="Times New Roman"/>
          <w:bCs/>
          <w:sz w:val="24"/>
          <w:szCs w:val="24"/>
          <w:vertAlign w:val="subscript"/>
        </w:rPr>
        <w:t>S</w:t>
      </w: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(n=17, panel (d) of Figure S1, most of the estimates were based on the field measured R</w:t>
      </w:r>
      <w:r w:rsidRPr="00AC4719">
        <w:rPr>
          <w:rFonts w:ascii="Times New Roman" w:eastAsia="Times New Roman" w:hAnsi="Times New Roman" w:cs="Times New Roman"/>
          <w:bCs/>
          <w:sz w:val="24"/>
          <w:szCs w:val="24"/>
          <w:vertAlign w:val="subscript"/>
        </w:rPr>
        <w:t>S</w:t>
      </w: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data, </w:t>
      </w:r>
      <w:r w:rsidR="00157595">
        <w:rPr>
          <w:rFonts w:ascii="Times New Roman" w:eastAsia="Times New Roman" w:hAnsi="Times New Roman" w:cs="Times New Roman"/>
          <w:bCs/>
          <w:sz w:val="24"/>
          <w:szCs w:val="24"/>
        </w:rPr>
        <w:t xml:space="preserve">e.g., </w:t>
      </w: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>SRDB). According to the Root to R</w:t>
      </w:r>
      <w:r w:rsidRPr="00AC4719">
        <w:rPr>
          <w:rFonts w:ascii="Times New Roman" w:eastAsia="Times New Roman" w:hAnsi="Times New Roman" w:cs="Times New Roman"/>
          <w:bCs/>
          <w:sz w:val="24"/>
          <w:szCs w:val="24"/>
          <w:vertAlign w:val="subscript"/>
        </w:rPr>
        <w:t>S</w:t>
      </w: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ra</w:t>
      </w:r>
      <w:r w:rsidR="00157595">
        <w:rPr>
          <w:rFonts w:ascii="Times New Roman" w:eastAsia="Times New Roman" w:hAnsi="Times New Roman" w:cs="Times New Roman"/>
          <w:bCs/>
          <w:sz w:val="24"/>
          <w:szCs w:val="24"/>
        </w:rPr>
        <w:t>t</w:t>
      </w: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io (RC) and </w:t>
      </w:r>
      <w:proofErr w:type="spellStart"/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>Rroot</w:t>
      </w:r>
      <w:proofErr w:type="spellEnd"/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>/</w:t>
      </w:r>
      <w:proofErr w:type="spellStart"/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>Rshoot</w:t>
      </w:r>
      <w:proofErr w:type="spellEnd"/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ratio (data come from SRDB), </w:t>
      </w:r>
      <w:proofErr w:type="spellStart"/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>Rroot</w:t>
      </w:r>
      <w:proofErr w:type="spellEnd"/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and </w:t>
      </w:r>
      <w:proofErr w:type="spellStart"/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>Rshoot</w:t>
      </w:r>
      <w:proofErr w:type="spellEnd"/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can be estimated. </w:t>
      </w:r>
      <w:r w:rsidR="00157595">
        <w:rPr>
          <w:rFonts w:ascii="Times New Roman" w:eastAsia="Times New Roman" w:hAnsi="Times New Roman" w:cs="Times New Roman"/>
          <w:bCs/>
          <w:sz w:val="24"/>
          <w:szCs w:val="24"/>
        </w:rPr>
        <w:t xml:space="preserve">Then, </w:t>
      </w: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GPP can be calculated as: GPP = NPP + Ra (panel </w:t>
      </w:r>
      <w:proofErr w:type="spellStart"/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>a</w:t>
      </w:r>
      <w:proofErr w:type="spellEnd"/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in Figure 1).</w:t>
      </w:r>
    </w:p>
    <w:p w:rsidR="008A73A4" w:rsidRPr="00AC4719" w:rsidRDefault="008A73A4">
      <w:pPr>
        <w:spacing w:before="120" w:after="12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C4719">
        <w:rPr>
          <w:rFonts w:ascii="Times New Roman" w:eastAsia="Times New Roman" w:hAnsi="Times New Roman" w:cs="Times New Roman"/>
          <w:b/>
          <w:sz w:val="24"/>
          <w:szCs w:val="24"/>
        </w:rPr>
        <w:t>2.2 Top-down approach to estimate global R</w:t>
      </w:r>
      <w:r w:rsidRPr="00AC4719">
        <w:rPr>
          <w:rFonts w:ascii="Times New Roman" w:eastAsia="Times New Roman" w:hAnsi="Times New Roman" w:cs="Times New Roman"/>
          <w:b/>
          <w:sz w:val="24"/>
          <w:szCs w:val="24"/>
          <w:vertAlign w:val="subscript"/>
        </w:rPr>
        <w:t>S</w:t>
      </w:r>
    </w:p>
    <w:p w:rsidR="008A73A4" w:rsidRPr="00AC4719" w:rsidRDefault="00157595">
      <w:pPr>
        <w:spacing w:before="120" w:after="12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Many efforts have been made to estimate</w:t>
      </w:r>
      <w:r w:rsidR="00CB31CB"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GPP using both remote sensing and ecosystem modeling methods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in the past decades </w:t>
      </w:r>
      <w:r w:rsidR="00CB31CB" w:rsidRPr="00AC4719">
        <w:rPr>
          <w:rFonts w:ascii="Times New Roman" w:eastAsia="Times New Roman" w:hAnsi="Times New Roman" w:cs="Times New Roman"/>
          <w:bCs/>
          <w:sz w:val="24"/>
          <w:szCs w:val="24"/>
        </w:rPr>
        <w:t>(n=77, panel (a) of Figure S1). GPP can be further separated into NPP and Ra. We then estimate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d</w:t>
      </w:r>
      <w:r w:rsidR="00CB31CB"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Rh by subtracting those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carbon</w:t>
      </w:r>
      <w:r w:rsidR="00CB31CB"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CB31CB" w:rsidRPr="00AC4719">
        <w:rPr>
          <w:rFonts w:ascii="Times New Roman" w:eastAsia="Times New Roman" w:hAnsi="Times New Roman" w:cs="Times New Roman"/>
          <w:bCs/>
          <w:sz w:val="24"/>
          <w:szCs w:val="24"/>
        </w:rPr>
        <w:t>burned</w:t>
      </w:r>
      <w:r w:rsidR="00CB31CB"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by fire, going to underground (</w:t>
      </w:r>
      <w:proofErr w:type="spellStart"/>
      <w:r w:rsidR="00CB31CB" w:rsidRPr="00AC4719">
        <w:rPr>
          <w:rFonts w:ascii="Times New Roman" w:eastAsia="Times New Roman" w:hAnsi="Times New Roman" w:cs="Times New Roman"/>
          <w:bCs/>
          <w:sz w:val="24"/>
          <w:szCs w:val="24"/>
        </w:rPr>
        <w:t>Csink</w:t>
      </w:r>
      <w:proofErr w:type="spellEnd"/>
      <w:r w:rsidR="00CB31CB" w:rsidRPr="00AC4719">
        <w:rPr>
          <w:rFonts w:ascii="Times New Roman" w:eastAsia="Times New Roman" w:hAnsi="Times New Roman" w:cs="Times New Roman"/>
          <w:bCs/>
          <w:sz w:val="24"/>
          <w:szCs w:val="24"/>
        </w:rPr>
        <w:t>), and consumed by herbivore. Ra can be further separated into root respiration and shoot respiration. Lastly, global R</w:t>
      </w:r>
      <w:r w:rsidR="00CB31CB" w:rsidRPr="00AC4719">
        <w:rPr>
          <w:rFonts w:ascii="Times New Roman" w:eastAsia="Times New Roman" w:hAnsi="Times New Roman" w:cs="Times New Roman"/>
          <w:bCs/>
          <w:sz w:val="24"/>
          <w:szCs w:val="24"/>
          <w:vertAlign w:val="subscript"/>
        </w:rPr>
        <w:t>S</w:t>
      </w:r>
      <w:r w:rsidR="00CB31CB"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can be estimated as: R</w:t>
      </w:r>
      <w:r w:rsidR="00CB31CB" w:rsidRPr="00AC4719">
        <w:rPr>
          <w:rFonts w:ascii="Times New Roman" w:eastAsia="Times New Roman" w:hAnsi="Times New Roman" w:cs="Times New Roman"/>
          <w:bCs/>
          <w:sz w:val="24"/>
          <w:szCs w:val="24"/>
          <w:vertAlign w:val="subscript"/>
        </w:rPr>
        <w:t>S</w:t>
      </w:r>
      <w:r w:rsidR="00CB31CB"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= Rh + </w:t>
      </w:r>
      <w:proofErr w:type="spellStart"/>
      <w:r w:rsidR="00CB31CB" w:rsidRPr="00AC4719">
        <w:rPr>
          <w:rFonts w:ascii="Times New Roman" w:eastAsia="Times New Roman" w:hAnsi="Times New Roman" w:cs="Times New Roman"/>
          <w:bCs/>
          <w:sz w:val="24"/>
          <w:szCs w:val="24"/>
        </w:rPr>
        <w:t>Rroot</w:t>
      </w:r>
      <w:proofErr w:type="spellEnd"/>
      <w:r w:rsidR="00CB31CB" w:rsidRPr="00AC4719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316153" w:rsidRPr="00AC4719" w:rsidRDefault="00381AE3">
      <w:pPr>
        <w:spacing w:before="120" w:after="12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C4719">
        <w:rPr>
          <w:rFonts w:ascii="Times New Roman" w:eastAsia="Times New Roman" w:hAnsi="Times New Roman" w:cs="Times New Roman"/>
          <w:b/>
          <w:sz w:val="24"/>
          <w:szCs w:val="24"/>
        </w:rPr>
        <w:t>2</w:t>
      </w:r>
      <w:r w:rsidR="00316153" w:rsidRPr="00AC4719">
        <w:rPr>
          <w:rFonts w:ascii="Times New Roman" w:eastAsia="Times New Roman" w:hAnsi="Times New Roman" w:cs="Times New Roman"/>
          <w:b/>
          <w:sz w:val="24"/>
          <w:szCs w:val="24"/>
        </w:rPr>
        <w:t>.3 Boo</w:t>
      </w:r>
      <w:r w:rsidR="003228E2" w:rsidRPr="00AC4719">
        <w:rPr>
          <w:rFonts w:ascii="Times New Roman" w:eastAsia="Times New Roman" w:hAnsi="Times New Roman" w:cs="Times New Roman"/>
          <w:b/>
          <w:sz w:val="24"/>
          <w:szCs w:val="24"/>
        </w:rPr>
        <w:t>tstrap</w:t>
      </w:r>
      <w:r w:rsidR="00316153" w:rsidRPr="00AC4719">
        <w:rPr>
          <w:rFonts w:ascii="Times New Roman" w:eastAsia="Times New Roman" w:hAnsi="Times New Roman" w:cs="Times New Roman"/>
          <w:b/>
          <w:sz w:val="24"/>
          <w:szCs w:val="24"/>
        </w:rPr>
        <w:t xml:space="preserve"> resampl</w:t>
      </w:r>
      <w:r w:rsidRPr="00AC4719">
        <w:rPr>
          <w:rFonts w:ascii="Times New Roman" w:eastAsia="Times New Roman" w:hAnsi="Times New Roman" w:cs="Times New Roman"/>
          <w:b/>
          <w:sz w:val="24"/>
          <w:szCs w:val="24"/>
        </w:rPr>
        <w:t>ing</w:t>
      </w:r>
    </w:p>
    <w:p w:rsidR="00316153" w:rsidRPr="00AC4719" w:rsidRDefault="00381AE3" w:rsidP="003228E2">
      <w:pPr>
        <w:spacing w:before="120" w:after="12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We used a </w:t>
      </w:r>
      <w:r w:rsidR="00157595" w:rsidRPr="00AC4719">
        <w:rPr>
          <w:rFonts w:ascii="Times New Roman" w:eastAsia="Times New Roman" w:hAnsi="Times New Roman" w:cs="Times New Roman"/>
          <w:bCs/>
          <w:sz w:val="24"/>
          <w:szCs w:val="24"/>
        </w:rPr>
        <w:t>boo</w:t>
      </w:r>
      <w:r w:rsidR="00157595">
        <w:rPr>
          <w:rFonts w:ascii="Times New Roman" w:eastAsia="Times New Roman" w:hAnsi="Times New Roman" w:cs="Times New Roman"/>
          <w:bCs/>
          <w:sz w:val="24"/>
          <w:szCs w:val="24"/>
        </w:rPr>
        <w:t>tstrap</w:t>
      </w: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resampling approach to get the best estimate for each component in the bott</w:t>
      </w:r>
      <w:r w:rsidR="001E1F10" w:rsidRPr="00AC4719">
        <w:rPr>
          <w:rFonts w:ascii="Times New Roman" w:eastAsia="Times New Roman" w:hAnsi="Times New Roman" w:cs="Times New Roman"/>
          <w:bCs/>
          <w:sz w:val="24"/>
          <w:szCs w:val="24"/>
        </w:rPr>
        <w:t>o</w:t>
      </w: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>m-up and top-down process.</w:t>
      </w:r>
      <w:r w:rsidR="00826816"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Sample size of each component in the bottom-up and top-down approach </w:t>
      </w:r>
      <w:r w:rsidR="009F5876">
        <w:rPr>
          <w:rFonts w:ascii="Times New Roman" w:eastAsia="Times New Roman" w:hAnsi="Times New Roman" w:cs="Times New Roman"/>
          <w:bCs/>
          <w:sz w:val="24"/>
          <w:szCs w:val="24"/>
        </w:rPr>
        <w:t>is</w:t>
      </w:r>
      <w:r w:rsidR="00826816"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differ</w:t>
      </w:r>
      <w:r w:rsidR="009F5876">
        <w:rPr>
          <w:rFonts w:ascii="Times New Roman" w:eastAsia="Times New Roman" w:hAnsi="Times New Roman" w:cs="Times New Roman"/>
          <w:bCs/>
          <w:sz w:val="24"/>
          <w:szCs w:val="24"/>
        </w:rPr>
        <w:t>ent</w:t>
      </w:r>
      <w:r w:rsidR="00826816" w:rsidRPr="00AC4719">
        <w:rPr>
          <w:rFonts w:ascii="Times New Roman" w:eastAsia="Times New Roman" w:hAnsi="Times New Roman" w:cs="Times New Roman"/>
          <w:bCs/>
          <w:sz w:val="24"/>
          <w:szCs w:val="24"/>
        </w:rPr>
        <w:t>, and many of them do not following normal distribution (Figure S1-S4)</w:t>
      </w:r>
      <w:r w:rsidR="00145704"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="00826816"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145704">
        <w:rPr>
          <w:rFonts w:ascii="Times New Roman" w:eastAsia="Times New Roman" w:hAnsi="Times New Roman" w:cs="Times New Roman"/>
          <w:bCs/>
          <w:sz w:val="24"/>
          <w:szCs w:val="24"/>
        </w:rPr>
        <w:t>W</w:t>
      </w:r>
      <w:r w:rsidR="00826816"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e thus used a boosting resampling approach to regenerate the samples for each component (details please see the markdown file in </w:t>
      </w:r>
      <w:proofErr w:type="spellStart"/>
      <w:r w:rsidR="00826816" w:rsidRPr="00AC4719">
        <w:rPr>
          <w:rFonts w:ascii="Times New Roman" w:eastAsia="Times New Roman" w:hAnsi="Times New Roman" w:cs="Times New Roman"/>
          <w:bCs/>
          <w:sz w:val="24"/>
          <w:szCs w:val="24"/>
        </w:rPr>
        <w:t>Github</w:t>
      </w:r>
      <w:proofErr w:type="spellEnd"/>
      <w:r w:rsidR="00826816" w:rsidRPr="00AC4719">
        <w:rPr>
          <w:rFonts w:ascii="Times New Roman" w:eastAsia="Times New Roman" w:hAnsi="Times New Roman" w:cs="Times New Roman"/>
          <w:bCs/>
          <w:sz w:val="24"/>
          <w:szCs w:val="24"/>
        </w:rPr>
        <w:t>).</w:t>
      </w:r>
      <w:r w:rsidR="003228E2"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For the </w:t>
      </w:r>
      <w:proofErr w:type="spellStart"/>
      <w:r w:rsidR="003228E2" w:rsidRPr="00AC4719">
        <w:rPr>
          <w:rFonts w:ascii="Times New Roman" w:eastAsia="Times New Roman" w:hAnsi="Times New Roman" w:cs="Times New Roman"/>
          <w:bCs/>
          <w:sz w:val="24"/>
          <w:szCs w:val="24"/>
        </w:rPr>
        <w:t>Rroot</w:t>
      </w:r>
      <w:proofErr w:type="spellEnd"/>
      <w:r w:rsidR="003228E2"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to R</w:t>
      </w:r>
      <w:r w:rsidR="003228E2" w:rsidRPr="00AC4719">
        <w:rPr>
          <w:rFonts w:ascii="Times New Roman" w:eastAsia="Times New Roman" w:hAnsi="Times New Roman" w:cs="Times New Roman"/>
          <w:bCs/>
          <w:sz w:val="24"/>
          <w:szCs w:val="24"/>
          <w:vertAlign w:val="subscript"/>
        </w:rPr>
        <w:t>S</w:t>
      </w:r>
      <w:r w:rsidR="003228E2"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ratio (RC), </w:t>
      </w:r>
      <w:proofErr w:type="spellStart"/>
      <w:r w:rsidR="003228E2" w:rsidRPr="00AC4719">
        <w:rPr>
          <w:rFonts w:ascii="Times New Roman" w:eastAsia="Times New Roman" w:hAnsi="Times New Roman" w:cs="Times New Roman"/>
          <w:bCs/>
          <w:sz w:val="24"/>
          <w:szCs w:val="24"/>
        </w:rPr>
        <w:t>Rroot</w:t>
      </w:r>
      <w:proofErr w:type="spellEnd"/>
      <w:r w:rsidR="003228E2"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to Ra ratio, and Ra to GPP ratio, we further separated them by ecosystem types, and weighted by their area (area of each ecosystem were from the </w:t>
      </w:r>
      <w:r w:rsidR="003228E2" w:rsidRPr="00AC4719">
        <w:rPr>
          <w:rFonts w:ascii="Times New Roman" w:eastAsia="Times New Roman" w:hAnsi="Times New Roman" w:cs="Times New Roman"/>
          <w:bCs/>
        </w:rPr>
        <w:t xml:space="preserve">IGBP ecosystem land classification, </w:t>
      </w:r>
      <w:hyperlink r:id="rId6" w:history="1">
        <w:r w:rsidR="003228E2" w:rsidRPr="00AC471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https://climatedataguide.ucar.edu/climate-data/ceres-igbp-land-classification</w:t>
        </w:r>
      </w:hyperlink>
      <w:r w:rsidR="003228E2" w:rsidRPr="00AC4719">
        <w:rPr>
          <w:rFonts w:ascii="Times New Roman" w:eastAsia="Times New Roman" w:hAnsi="Times New Roman" w:cs="Times New Roman"/>
          <w:bCs/>
        </w:rPr>
        <w:t>).</w:t>
      </w:r>
    </w:p>
    <w:p w:rsidR="003E5AD9" w:rsidRPr="00AC4719" w:rsidRDefault="007C76B7">
      <w:pPr>
        <w:spacing w:before="120" w:after="12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C4719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517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e1.t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303" w:rsidRPr="00AC4719" w:rsidRDefault="001B6303">
      <w:pPr>
        <w:spacing w:before="120" w:after="12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>Figure 1. Diagram shows bottom-up approach to estimate GPP (a) and top-down approach to estimate global soil respiration (b).</w:t>
      </w:r>
      <w:r w:rsidR="007C76B7"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:rsidR="00826816" w:rsidRPr="00AC4719" w:rsidRDefault="00826816">
      <w:pPr>
        <w:spacing w:before="120" w:after="12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3E5AD9" w:rsidRPr="00AC4719" w:rsidRDefault="00826816" w:rsidP="003E5AD9">
      <w:pPr>
        <w:spacing w:before="120" w:after="12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C4719">
        <w:rPr>
          <w:rFonts w:ascii="Times New Roman" w:eastAsia="Times New Roman" w:hAnsi="Times New Roman" w:cs="Times New Roman"/>
          <w:b/>
          <w:sz w:val="24"/>
          <w:szCs w:val="24"/>
        </w:rPr>
        <w:t xml:space="preserve">3. </w:t>
      </w:r>
      <w:r w:rsidR="003E5AD9" w:rsidRPr="00AC4719">
        <w:rPr>
          <w:rFonts w:ascii="Times New Roman" w:eastAsia="Times New Roman" w:hAnsi="Times New Roman" w:cs="Times New Roman"/>
          <w:b/>
          <w:sz w:val="24"/>
          <w:szCs w:val="24"/>
        </w:rPr>
        <w:t>Results</w:t>
      </w:r>
    </w:p>
    <w:p w:rsidR="003E5AD9" w:rsidRPr="00AC4719" w:rsidRDefault="00FF0DC1">
      <w:pPr>
        <w:spacing w:before="120" w:after="12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bookmarkStart w:id="19" w:name="OLE_LINK11"/>
      <w:bookmarkStart w:id="20" w:name="OLE_LINK12"/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>We compared the bottom-up estimated GPP (</w:t>
      </w:r>
      <w:bookmarkStart w:id="21" w:name="OLE_LINK7"/>
      <w:bookmarkStart w:id="22" w:name="OLE_LINK8"/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>pink density distribution in Figure 2</w:t>
      </w:r>
      <w:bookmarkEnd w:id="21"/>
      <w:bookmarkEnd w:id="22"/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>) with the collected GPP estimates from publication in the past decades (</w:t>
      </w:r>
      <w:proofErr w:type="spellStart"/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>lightblue</w:t>
      </w:r>
      <w:proofErr w:type="spellEnd"/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density distribution in Figure 2</w:t>
      </w: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>), we found a big mismatch between them, with only ~28% possibility they will consistent each other (i.e., GPP estimates from the published papers, 111-134, with only ~28% chan</w:t>
      </w:r>
      <w:r w:rsidR="00381C47" w:rsidRPr="00AC4719">
        <w:rPr>
          <w:rFonts w:ascii="Times New Roman" w:eastAsia="Times New Roman" w:hAnsi="Times New Roman" w:cs="Times New Roman"/>
          <w:bCs/>
          <w:sz w:val="24"/>
          <w:szCs w:val="24"/>
        </w:rPr>
        <w:t>c</w:t>
      </w: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e </w:t>
      </w:r>
      <w:bookmarkStart w:id="23" w:name="OLE_LINK9"/>
      <w:bookmarkStart w:id="24" w:name="OLE_LINK10"/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>fall</w:t>
      </w:r>
      <w:r w:rsidR="00381C47" w:rsidRPr="00AC4719">
        <w:rPr>
          <w:rFonts w:ascii="Times New Roman" w:eastAsia="Times New Roman" w:hAnsi="Times New Roman" w:cs="Times New Roman"/>
          <w:bCs/>
          <w:sz w:val="24"/>
          <w:szCs w:val="24"/>
        </w:rPr>
        <w:t>s</w:t>
      </w: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in </w:t>
      </w:r>
      <w:bookmarkEnd w:id="23"/>
      <w:bookmarkEnd w:id="24"/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the bottom-up </w:t>
      </w:r>
      <w:bookmarkStart w:id="25" w:name="_GoBack"/>
      <w:bookmarkEnd w:id="25"/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>GPP distribution).</w:t>
      </w:r>
    </w:p>
    <w:bookmarkEnd w:id="19"/>
    <w:bookmarkEnd w:id="20"/>
    <w:p w:rsidR="001844DA" w:rsidRPr="00AC4719" w:rsidRDefault="00DD5CFF">
      <w:pPr>
        <w:rPr>
          <w:rFonts w:ascii="Times New Roman" w:eastAsia="Times New Roman" w:hAnsi="Times New Roman" w:cs="Times New Roman"/>
        </w:rPr>
      </w:pPr>
      <w:r w:rsidRPr="00AC4719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3657600" cy="2438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e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4DA" w:rsidRPr="00AC4719" w:rsidRDefault="0052391F">
      <w:pPr>
        <w:rPr>
          <w:rFonts w:ascii="Times New Roman" w:eastAsia="Times New Roman" w:hAnsi="Times New Roman" w:cs="Times New Roman"/>
        </w:rPr>
      </w:pPr>
      <w:r w:rsidRPr="00AC4719">
        <w:rPr>
          <w:rFonts w:ascii="Times New Roman" w:eastAsia="Times New Roman" w:hAnsi="Times New Roman" w:cs="Times New Roman"/>
        </w:rPr>
        <w:t xml:space="preserve">Figure </w:t>
      </w:r>
      <w:r w:rsidR="001873CB" w:rsidRPr="00AC4719">
        <w:rPr>
          <w:rFonts w:ascii="Times New Roman" w:eastAsia="Times New Roman" w:hAnsi="Times New Roman" w:cs="Times New Roman"/>
        </w:rPr>
        <w:t>2</w:t>
      </w:r>
      <w:r w:rsidRPr="00AC4719">
        <w:rPr>
          <w:rFonts w:ascii="Times New Roman" w:eastAsia="Times New Roman" w:hAnsi="Times New Roman" w:cs="Times New Roman"/>
        </w:rPr>
        <w:t>. Mismatch between bottom-up estimated GPP (</w:t>
      </w:r>
      <w:r w:rsidR="00E20A51" w:rsidRPr="00AC4719">
        <w:rPr>
          <w:rFonts w:ascii="Times New Roman" w:eastAsia="Times New Roman" w:hAnsi="Times New Roman" w:cs="Times New Roman"/>
        </w:rPr>
        <w:t>pink</w:t>
      </w:r>
      <w:r w:rsidRPr="00AC4719">
        <w:rPr>
          <w:rFonts w:ascii="Times New Roman" w:eastAsia="Times New Roman" w:hAnsi="Times New Roman" w:cs="Times New Roman"/>
        </w:rPr>
        <w:t xml:space="preserve"> histogram) and GPP estimates</w:t>
      </w:r>
      <w:r w:rsidR="00E20A51" w:rsidRPr="00AC4719">
        <w:rPr>
          <w:rFonts w:ascii="Times New Roman" w:eastAsia="Times New Roman" w:hAnsi="Times New Roman" w:cs="Times New Roman"/>
        </w:rPr>
        <w:t xml:space="preserve"> collected from historical publications (light blue)</w:t>
      </w:r>
      <w:r w:rsidRPr="00AC4719">
        <w:rPr>
          <w:rFonts w:ascii="Times New Roman" w:eastAsia="Times New Roman" w:hAnsi="Times New Roman" w:cs="Times New Roman"/>
        </w:rPr>
        <w:t>.</w:t>
      </w:r>
    </w:p>
    <w:p w:rsidR="00FF0DC1" w:rsidRPr="00AC4719" w:rsidRDefault="00FF0DC1">
      <w:pPr>
        <w:rPr>
          <w:rFonts w:ascii="Times New Roman" w:eastAsia="Times New Roman" w:hAnsi="Times New Roman" w:cs="Times New Roman"/>
        </w:rPr>
      </w:pPr>
    </w:p>
    <w:p w:rsidR="00FF0DC1" w:rsidRPr="00AC4719" w:rsidRDefault="00FF0DC1" w:rsidP="00FF0DC1">
      <w:pPr>
        <w:spacing w:before="120" w:after="120" w:line="360" w:lineRule="auto"/>
        <w:rPr>
          <w:rFonts w:ascii="Times New Roman" w:eastAsia="Times New Roman" w:hAnsi="Times New Roman" w:cs="Times New Roman"/>
        </w:rPr>
      </w:pP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We compared the </w:t>
      </w:r>
      <w:r w:rsidR="00381C47" w:rsidRPr="00AC4719">
        <w:rPr>
          <w:rFonts w:ascii="Times New Roman" w:eastAsia="Times New Roman" w:hAnsi="Times New Roman" w:cs="Times New Roman"/>
          <w:bCs/>
          <w:sz w:val="24"/>
          <w:szCs w:val="24"/>
        </w:rPr>
        <w:t>top-down</w:t>
      </w: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estimated </w:t>
      </w:r>
      <w:r w:rsidR="00381C47" w:rsidRPr="00AC4719">
        <w:rPr>
          <w:rFonts w:ascii="Times New Roman" w:eastAsia="Times New Roman" w:hAnsi="Times New Roman" w:cs="Times New Roman"/>
          <w:bCs/>
          <w:sz w:val="24"/>
          <w:szCs w:val="24"/>
        </w:rPr>
        <w:t>global R</w:t>
      </w:r>
      <w:r w:rsidR="00381C47" w:rsidRPr="00AC4719">
        <w:rPr>
          <w:rFonts w:ascii="Times New Roman" w:eastAsia="Times New Roman" w:hAnsi="Times New Roman" w:cs="Times New Roman"/>
          <w:bCs/>
          <w:sz w:val="24"/>
          <w:szCs w:val="24"/>
          <w:vertAlign w:val="subscript"/>
        </w:rPr>
        <w:t>S</w:t>
      </w: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(pink density distribution in Figure </w:t>
      </w:r>
      <w:r w:rsidR="00381C47" w:rsidRPr="00AC4719">
        <w:rPr>
          <w:rFonts w:ascii="Times New Roman" w:eastAsia="Times New Roman" w:hAnsi="Times New Roman" w:cs="Times New Roman"/>
          <w:bCs/>
          <w:sz w:val="24"/>
          <w:szCs w:val="24"/>
        </w:rPr>
        <w:t>3</w:t>
      </w: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) with the collected </w:t>
      </w:r>
      <w:r w:rsidR="00381C47" w:rsidRPr="00AC4719">
        <w:rPr>
          <w:rFonts w:ascii="Times New Roman" w:eastAsia="Times New Roman" w:hAnsi="Times New Roman" w:cs="Times New Roman"/>
          <w:bCs/>
          <w:sz w:val="24"/>
          <w:szCs w:val="24"/>
        </w:rPr>
        <w:t>global R</w:t>
      </w:r>
      <w:r w:rsidR="00381C47" w:rsidRPr="00AC4719">
        <w:rPr>
          <w:rFonts w:ascii="Times New Roman" w:eastAsia="Times New Roman" w:hAnsi="Times New Roman" w:cs="Times New Roman"/>
          <w:bCs/>
          <w:sz w:val="24"/>
          <w:szCs w:val="24"/>
          <w:vertAlign w:val="subscript"/>
        </w:rPr>
        <w:t>S</w:t>
      </w: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estimates from publication in the past decades (</w:t>
      </w:r>
      <w:proofErr w:type="spellStart"/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>lightblue</w:t>
      </w:r>
      <w:proofErr w:type="spellEnd"/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density distribution in Figure </w:t>
      </w:r>
      <w:r w:rsidR="00381C47" w:rsidRPr="00AC4719">
        <w:rPr>
          <w:rFonts w:ascii="Times New Roman" w:eastAsia="Times New Roman" w:hAnsi="Times New Roman" w:cs="Times New Roman"/>
          <w:bCs/>
          <w:sz w:val="24"/>
          <w:szCs w:val="24"/>
        </w:rPr>
        <w:t>3</w:t>
      </w: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>), we found a big mismatch between them, with only ~2</w:t>
      </w:r>
      <w:r w:rsidR="00381C47" w:rsidRPr="00AC4719">
        <w:rPr>
          <w:rFonts w:ascii="Times New Roman" w:eastAsia="Times New Roman" w:hAnsi="Times New Roman" w:cs="Times New Roman"/>
          <w:bCs/>
          <w:sz w:val="24"/>
          <w:szCs w:val="24"/>
        </w:rPr>
        <w:t>9</w:t>
      </w: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% possibility they will consistent each other (i.e., </w:t>
      </w:r>
      <w:r w:rsidR="00381C47" w:rsidRPr="00AC4719">
        <w:rPr>
          <w:rFonts w:ascii="Times New Roman" w:eastAsia="Times New Roman" w:hAnsi="Times New Roman" w:cs="Times New Roman"/>
          <w:bCs/>
          <w:sz w:val="24"/>
          <w:szCs w:val="24"/>
        </w:rPr>
        <w:t>global R</w:t>
      </w:r>
      <w:r w:rsidR="00381C47" w:rsidRPr="00AC4719">
        <w:rPr>
          <w:rFonts w:ascii="Times New Roman" w:eastAsia="Times New Roman" w:hAnsi="Times New Roman" w:cs="Times New Roman"/>
          <w:bCs/>
          <w:sz w:val="24"/>
          <w:szCs w:val="24"/>
          <w:vertAlign w:val="subscript"/>
        </w:rPr>
        <w:t>S</w:t>
      </w: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estimates from the published papers, </w:t>
      </w:r>
      <w:r w:rsidR="00381C47" w:rsidRPr="00AC4719">
        <w:rPr>
          <w:rFonts w:ascii="Times New Roman" w:eastAsia="Times New Roman" w:hAnsi="Times New Roman" w:cs="Times New Roman"/>
          <w:bCs/>
          <w:sz w:val="24"/>
          <w:szCs w:val="24"/>
        </w:rPr>
        <w:t>8</w:t>
      </w: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>1-</w:t>
      </w:r>
      <w:r w:rsidR="00381C47" w:rsidRPr="00AC4719">
        <w:rPr>
          <w:rFonts w:ascii="Times New Roman" w:eastAsia="Times New Roman" w:hAnsi="Times New Roman" w:cs="Times New Roman"/>
          <w:bCs/>
          <w:sz w:val="24"/>
          <w:szCs w:val="24"/>
        </w:rPr>
        <w:t>92</w:t>
      </w: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>, with only ~2</w:t>
      </w:r>
      <w:r w:rsidR="00381C47" w:rsidRPr="00AC4719">
        <w:rPr>
          <w:rFonts w:ascii="Times New Roman" w:eastAsia="Times New Roman" w:hAnsi="Times New Roman" w:cs="Times New Roman"/>
          <w:bCs/>
          <w:sz w:val="24"/>
          <w:szCs w:val="24"/>
        </w:rPr>
        <w:t>9</w:t>
      </w: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>% chan</w:t>
      </w:r>
      <w:r w:rsidR="00381C47" w:rsidRPr="00AC4719">
        <w:rPr>
          <w:rFonts w:ascii="Times New Roman" w:eastAsia="Times New Roman" w:hAnsi="Times New Roman" w:cs="Times New Roman"/>
          <w:bCs/>
          <w:sz w:val="24"/>
          <w:szCs w:val="24"/>
        </w:rPr>
        <w:t>c</w:t>
      </w: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>e fall</w:t>
      </w:r>
      <w:r w:rsidR="00381C47" w:rsidRPr="00AC4719">
        <w:rPr>
          <w:rFonts w:ascii="Times New Roman" w:eastAsia="Times New Roman" w:hAnsi="Times New Roman" w:cs="Times New Roman"/>
          <w:bCs/>
          <w:sz w:val="24"/>
          <w:szCs w:val="24"/>
        </w:rPr>
        <w:t>s</w:t>
      </w: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in the </w:t>
      </w:r>
      <w:r w:rsidR="00381C47" w:rsidRPr="00AC4719">
        <w:rPr>
          <w:rFonts w:ascii="Times New Roman" w:eastAsia="Times New Roman" w:hAnsi="Times New Roman" w:cs="Times New Roman"/>
          <w:bCs/>
          <w:sz w:val="24"/>
          <w:szCs w:val="24"/>
        </w:rPr>
        <w:t>top-down</w:t>
      </w: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381C47" w:rsidRPr="00AC4719">
        <w:rPr>
          <w:rFonts w:ascii="Times New Roman" w:eastAsia="Times New Roman" w:hAnsi="Times New Roman" w:cs="Times New Roman"/>
          <w:bCs/>
          <w:sz w:val="24"/>
          <w:szCs w:val="24"/>
        </w:rPr>
        <w:t>global R</w:t>
      </w:r>
      <w:r w:rsidR="00381C47" w:rsidRPr="00AC4719">
        <w:rPr>
          <w:rFonts w:ascii="Times New Roman" w:eastAsia="Times New Roman" w:hAnsi="Times New Roman" w:cs="Times New Roman"/>
          <w:bCs/>
          <w:sz w:val="24"/>
          <w:szCs w:val="24"/>
          <w:vertAlign w:val="subscript"/>
        </w:rPr>
        <w:t>S</w:t>
      </w: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distribution).</w:t>
      </w:r>
    </w:p>
    <w:p w:rsidR="001844DA" w:rsidRPr="00AC4719" w:rsidRDefault="00DD5CFF">
      <w:pPr>
        <w:rPr>
          <w:rFonts w:ascii="Times New Roman" w:eastAsia="Times New Roman" w:hAnsi="Times New Roman" w:cs="Times New Roman"/>
        </w:rPr>
      </w:pPr>
      <w:r w:rsidRPr="00AC4719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657600" cy="2438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e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B1E" w:rsidRPr="00AC4719" w:rsidRDefault="0052391F" w:rsidP="00CD680A">
      <w:pPr>
        <w:rPr>
          <w:rFonts w:ascii="Times New Roman" w:hAnsi="Times New Roman" w:cs="Times New Roman"/>
        </w:rPr>
      </w:pPr>
      <w:r w:rsidRPr="00AC4719">
        <w:rPr>
          <w:rFonts w:ascii="Times New Roman" w:eastAsia="Times New Roman" w:hAnsi="Times New Roman" w:cs="Times New Roman"/>
        </w:rPr>
        <w:t xml:space="preserve">Figure </w:t>
      </w:r>
      <w:r w:rsidR="001873CB" w:rsidRPr="00AC4719">
        <w:rPr>
          <w:rFonts w:ascii="Times New Roman" w:eastAsia="Times New Roman" w:hAnsi="Times New Roman" w:cs="Times New Roman"/>
        </w:rPr>
        <w:t>3</w:t>
      </w:r>
      <w:r w:rsidRPr="00AC4719">
        <w:rPr>
          <w:rFonts w:ascii="Times New Roman" w:eastAsia="Times New Roman" w:hAnsi="Times New Roman" w:cs="Times New Roman"/>
        </w:rPr>
        <w:t>. Mismatch between top</w:t>
      </w:r>
      <w:r w:rsidR="00D24753" w:rsidRPr="00AC4719">
        <w:rPr>
          <w:rFonts w:ascii="Times New Roman" w:eastAsia="Times New Roman" w:hAnsi="Times New Roman" w:cs="Times New Roman"/>
        </w:rPr>
        <w:t>-</w:t>
      </w:r>
      <w:r w:rsidRPr="00AC4719">
        <w:rPr>
          <w:rFonts w:ascii="Times New Roman" w:eastAsia="Times New Roman" w:hAnsi="Times New Roman" w:cs="Times New Roman"/>
        </w:rPr>
        <w:t>down estimated global soil respiration (</w:t>
      </w:r>
      <w:r w:rsidR="00D24753" w:rsidRPr="00AC4719">
        <w:rPr>
          <w:rFonts w:ascii="Times New Roman" w:eastAsia="Times New Roman" w:hAnsi="Times New Roman" w:cs="Times New Roman"/>
        </w:rPr>
        <w:t>pink</w:t>
      </w:r>
      <w:r w:rsidRPr="00AC4719">
        <w:rPr>
          <w:rFonts w:ascii="Times New Roman" w:eastAsia="Times New Roman" w:hAnsi="Times New Roman" w:cs="Times New Roman"/>
        </w:rPr>
        <w:t xml:space="preserve">) and global soil respiration estimates </w:t>
      </w:r>
      <w:r w:rsidR="00D24753" w:rsidRPr="00AC4719">
        <w:rPr>
          <w:rFonts w:ascii="Times New Roman" w:eastAsia="Times New Roman" w:hAnsi="Times New Roman" w:cs="Times New Roman"/>
        </w:rPr>
        <w:t>collected from historical publication (light blue)</w:t>
      </w:r>
      <w:r w:rsidRPr="00AC4719">
        <w:rPr>
          <w:rFonts w:ascii="Times New Roman" w:eastAsia="Times New Roman" w:hAnsi="Times New Roman" w:cs="Times New Roman"/>
        </w:rPr>
        <w:t>.</w:t>
      </w:r>
      <w:r w:rsidR="001873CB" w:rsidRPr="00AC4719">
        <w:rPr>
          <w:rFonts w:ascii="Times New Roman" w:eastAsia="Times New Roman" w:hAnsi="Times New Roman" w:cs="Times New Roman"/>
        </w:rPr>
        <w:t xml:space="preserve"> </w:t>
      </w:r>
      <w:r w:rsidR="00C67B1E" w:rsidRPr="00AC4719">
        <w:rPr>
          <w:rFonts w:ascii="Times New Roman" w:hAnsi="Times New Roman" w:cs="Times New Roman"/>
        </w:rPr>
        <w:br w:type="page"/>
      </w:r>
    </w:p>
    <w:p w:rsidR="0022285F" w:rsidRPr="00AC4719" w:rsidRDefault="00C67B1E" w:rsidP="00C67B1E">
      <w:pPr>
        <w:pStyle w:val="Title"/>
        <w:rPr>
          <w:rFonts w:cs="Times New Roman"/>
        </w:rPr>
      </w:pPr>
      <w:r w:rsidRPr="00AC4719">
        <w:rPr>
          <w:rFonts w:cs="Times New Roman"/>
        </w:rPr>
        <w:lastRenderedPageBreak/>
        <w:t>Supplemental information</w:t>
      </w:r>
      <w:r w:rsidR="0022285F" w:rsidRPr="00AC4719">
        <w:rPr>
          <w:rFonts w:cs="Times New Roman"/>
        </w:rPr>
        <w:t xml:space="preserve"> for</w:t>
      </w:r>
      <w:r w:rsidRPr="00AC4719">
        <w:rPr>
          <w:rFonts w:cs="Times New Roman"/>
        </w:rPr>
        <w:t xml:space="preserve"> </w:t>
      </w:r>
    </w:p>
    <w:p w:rsidR="00C67B1E" w:rsidRPr="00AC4719" w:rsidRDefault="00C67B1E" w:rsidP="00C67B1E">
      <w:pPr>
        <w:pStyle w:val="Title"/>
        <w:rPr>
          <w:rFonts w:cs="Times New Roman"/>
        </w:rPr>
      </w:pPr>
      <w:r w:rsidRPr="00AC4719">
        <w:rPr>
          <w:rFonts w:cs="Times New Roman"/>
        </w:rPr>
        <w:t xml:space="preserve">Inconsistency between bottom-up and top-down global gross primary production and soil respiration </w:t>
      </w:r>
    </w:p>
    <w:p w:rsidR="00220B4D" w:rsidRPr="00AC4719" w:rsidRDefault="00220B4D">
      <w:pPr>
        <w:rPr>
          <w:rFonts w:ascii="Times New Roman" w:eastAsia="Times New Roman" w:hAnsi="Times New Roman" w:cs="Times New Roman"/>
          <w:b/>
        </w:rPr>
      </w:pPr>
    </w:p>
    <w:p w:rsidR="00220B4D" w:rsidRPr="00AC4719" w:rsidRDefault="00220B4D">
      <w:pPr>
        <w:rPr>
          <w:rFonts w:ascii="Times New Roman" w:eastAsia="Times New Roman" w:hAnsi="Times New Roman" w:cs="Times New Roman"/>
          <w:b/>
        </w:rPr>
      </w:pPr>
      <w:r w:rsidRPr="00AC4719"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S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B4D" w:rsidRPr="00AC4719" w:rsidRDefault="00220B4D">
      <w:pPr>
        <w:rPr>
          <w:rFonts w:ascii="Times New Roman" w:eastAsia="Times New Roman" w:hAnsi="Times New Roman" w:cs="Times New Roman"/>
          <w:bCs/>
        </w:rPr>
      </w:pPr>
      <w:r w:rsidRPr="00AC4719">
        <w:rPr>
          <w:rFonts w:ascii="Times New Roman" w:eastAsia="Times New Roman" w:hAnsi="Times New Roman" w:cs="Times New Roman"/>
          <w:b/>
        </w:rPr>
        <w:t xml:space="preserve">Figure S1. </w:t>
      </w:r>
      <w:r w:rsidR="008F0068" w:rsidRPr="00AC4719">
        <w:rPr>
          <w:rFonts w:ascii="Times New Roman" w:eastAsia="Times New Roman" w:hAnsi="Times New Roman" w:cs="Times New Roman"/>
          <w:bCs/>
        </w:rPr>
        <w:t>GPP collected from published literature (n=77, panel a), GPP trend with time (panel b), and reported GPP increase rate (n=26, panel c).</w:t>
      </w:r>
      <w:r w:rsidR="004567CD" w:rsidRPr="00AC4719">
        <w:rPr>
          <w:rFonts w:ascii="Times New Roman" w:eastAsia="Times New Roman" w:hAnsi="Times New Roman" w:cs="Times New Roman"/>
          <w:bCs/>
        </w:rPr>
        <w:t xml:space="preserve"> </w:t>
      </w:r>
      <w:r w:rsidR="000348C4" w:rsidRPr="00AC4719">
        <w:rPr>
          <w:rFonts w:ascii="Times New Roman" w:eastAsia="Times New Roman" w:hAnsi="Times New Roman" w:cs="Times New Roman"/>
          <w:bCs/>
        </w:rPr>
        <w:t>Note that w</w:t>
      </w:r>
      <w:r w:rsidR="004567CD" w:rsidRPr="00AC4719">
        <w:rPr>
          <w:rFonts w:ascii="Times New Roman" w:eastAsia="Times New Roman" w:hAnsi="Times New Roman" w:cs="Times New Roman"/>
          <w:bCs/>
        </w:rPr>
        <w:t>hen GPP range was reported</w:t>
      </w:r>
      <w:r w:rsidR="000348C4" w:rsidRPr="00AC4719">
        <w:rPr>
          <w:rFonts w:ascii="Times New Roman" w:eastAsia="Times New Roman" w:hAnsi="Times New Roman" w:cs="Times New Roman"/>
          <w:bCs/>
        </w:rPr>
        <w:t xml:space="preserve"> in the literature</w:t>
      </w:r>
      <w:r w:rsidR="004567CD" w:rsidRPr="00AC4719">
        <w:rPr>
          <w:rFonts w:ascii="Times New Roman" w:eastAsia="Times New Roman" w:hAnsi="Times New Roman" w:cs="Times New Roman"/>
          <w:bCs/>
        </w:rPr>
        <w:t xml:space="preserve">, the mean year was </w:t>
      </w:r>
      <w:r w:rsidR="000348C4" w:rsidRPr="00AC4719">
        <w:rPr>
          <w:rFonts w:ascii="Times New Roman" w:eastAsia="Times New Roman" w:hAnsi="Times New Roman" w:cs="Times New Roman"/>
          <w:bCs/>
        </w:rPr>
        <w:t>used</w:t>
      </w:r>
      <w:r w:rsidR="004567CD" w:rsidRPr="00AC4719">
        <w:rPr>
          <w:rFonts w:ascii="Times New Roman" w:eastAsia="Times New Roman" w:hAnsi="Times New Roman" w:cs="Times New Roman"/>
          <w:bCs/>
        </w:rPr>
        <w:t>. Most GPP and global R</w:t>
      </w:r>
      <w:r w:rsidR="004567CD" w:rsidRPr="00AC4719">
        <w:rPr>
          <w:rFonts w:ascii="Times New Roman" w:eastAsia="Times New Roman" w:hAnsi="Times New Roman" w:cs="Times New Roman"/>
          <w:bCs/>
          <w:vertAlign w:val="subscript"/>
        </w:rPr>
        <w:t>S</w:t>
      </w:r>
      <w:r w:rsidR="004567CD" w:rsidRPr="00AC4719">
        <w:rPr>
          <w:rFonts w:ascii="Times New Roman" w:eastAsia="Times New Roman" w:hAnsi="Times New Roman" w:cs="Times New Roman"/>
          <w:bCs/>
        </w:rPr>
        <w:t xml:space="preserve"> were estimated from the similar time period.</w:t>
      </w:r>
    </w:p>
    <w:p w:rsidR="00220B4D" w:rsidRPr="00AC4719" w:rsidRDefault="00220B4D">
      <w:pPr>
        <w:rPr>
          <w:rFonts w:ascii="Times New Roman" w:eastAsia="Times New Roman" w:hAnsi="Times New Roman" w:cs="Times New Roman"/>
          <w:b/>
        </w:rPr>
      </w:pPr>
    </w:p>
    <w:p w:rsidR="00220B4D" w:rsidRPr="00AC4719" w:rsidRDefault="00FA6078">
      <w:pPr>
        <w:rPr>
          <w:rFonts w:ascii="Times New Roman" w:eastAsia="Times New Roman" w:hAnsi="Times New Roman" w:cs="Times New Roman"/>
          <w:b/>
        </w:rPr>
      </w:pPr>
      <w:r w:rsidRPr="00AC4719"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eS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B4D" w:rsidRPr="00AC4719" w:rsidRDefault="00220B4D" w:rsidP="00C14611">
      <w:pPr>
        <w:rPr>
          <w:rFonts w:ascii="Times New Roman" w:eastAsia="Times New Roman" w:hAnsi="Times New Roman" w:cs="Times New Roman"/>
          <w:b/>
        </w:rPr>
      </w:pPr>
      <w:r w:rsidRPr="00AC4719">
        <w:rPr>
          <w:rFonts w:ascii="Times New Roman" w:eastAsia="Times New Roman" w:hAnsi="Times New Roman" w:cs="Times New Roman"/>
          <w:b/>
        </w:rPr>
        <w:t>Figure S2.</w:t>
      </w:r>
      <w:r w:rsidR="00975C47" w:rsidRPr="00AC4719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="00975C47" w:rsidRPr="00AC4719">
        <w:rPr>
          <w:rFonts w:ascii="Times New Roman" w:eastAsia="Times New Roman" w:hAnsi="Times New Roman" w:cs="Times New Roman"/>
          <w:bCs/>
        </w:rPr>
        <w:t>Rr</w:t>
      </w:r>
      <w:r w:rsidR="00C14611" w:rsidRPr="00AC4719">
        <w:rPr>
          <w:rFonts w:ascii="Times New Roman" w:eastAsia="Times New Roman" w:hAnsi="Times New Roman" w:cs="Times New Roman"/>
          <w:bCs/>
        </w:rPr>
        <w:t>o</w:t>
      </w:r>
      <w:r w:rsidR="00975C47" w:rsidRPr="00AC4719">
        <w:rPr>
          <w:rFonts w:ascii="Times New Roman" w:eastAsia="Times New Roman" w:hAnsi="Times New Roman" w:cs="Times New Roman"/>
          <w:bCs/>
        </w:rPr>
        <w:t>ot</w:t>
      </w:r>
      <w:proofErr w:type="spellEnd"/>
      <w:r w:rsidR="00975C47" w:rsidRPr="00AC4719">
        <w:rPr>
          <w:rFonts w:ascii="Times New Roman" w:eastAsia="Times New Roman" w:hAnsi="Times New Roman" w:cs="Times New Roman"/>
          <w:bCs/>
        </w:rPr>
        <w:t xml:space="preserve"> to Ra ratio by ecosystems. </w:t>
      </w:r>
      <w:bookmarkStart w:id="26" w:name="OLE_LINK14"/>
      <w:bookmarkStart w:id="27" w:name="OLE_LINK15"/>
      <w:r w:rsidR="00C14611" w:rsidRPr="00AC4719">
        <w:rPr>
          <w:rFonts w:ascii="Times New Roman" w:eastAsia="Times New Roman" w:hAnsi="Times New Roman" w:cs="Times New Roman"/>
          <w:bCs/>
        </w:rPr>
        <w:t xml:space="preserve">Violin plots (enclosed areas) show distribution of </w:t>
      </w:r>
      <w:r w:rsidR="00C14611" w:rsidRPr="00AC4719">
        <w:rPr>
          <w:rFonts w:ascii="Times New Roman" w:eastAsia="Times New Roman" w:hAnsi="Times New Roman" w:cs="Times New Roman"/>
          <w:bCs/>
        </w:rPr>
        <w:t>ratio</w:t>
      </w:r>
      <w:r w:rsidR="00C14611" w:rsidRPr="00AC4719">
        <w:rPr>
          <w:rFonts w:ascii="Times New Roman" w:eastAsia="Times New Roman" w:hAnsi="Times New Roman" w:cs="Times New Roman"/>
          <w:bCs/>
        </w:rPr>
        <w:t xml:space="preserve"> values; </w:t>
      </w:r>
      <w:r w:rsidR="00C14611" w:rsidRPr="00AC4719">
        <w:rPr>
          <w:rFonts w:ascii="Times New Roman" w:eastAsia="Times New Roman" w:hAnsi="Times New Roman" w:cs="Times New Roman"/>
          <w:bCs/>
        </w:rPr>
        <w:t>boxplots inside</w:t>
      </w:r>
      <w:r w:rsidR="00C14611" w:rsidRPr="00AC4719">
        <w:rPr>
          <w:rFonts w:ascii="Times New Roman" w:eastAsia="Times New Roman" w:hAnsi="Times New Roman" w:cs="Times New Roman"/>
          <w:bCs/>
        </w:rPr>
        <w:t xml:space="preserve"> show the </w:t>
      </w:r>
      <w:r w:rsidR="00C14611" w:rsidRPr="00AC4719">
        <w:rPr>
          <w:rFonts w:ascii="Times New Roman" w:eastAsia="Times New Roman" w:hAnsi="Times New Roman" w:cs="Times New Roman"/>
          <w:bCs/>
        </w:rPr>
        <w:t>25</w:t>
      </w:r>
      <w:r w:rsidR="00C14611" w:rsidRPr="00AC4719">
        <w:rPr>
          <w:rFonts w:ascii="Times New Roman" w:eastAsia="Times New Roman" w:hAnsi="Times New Roman" w:cs="Times New Roman"/>
          <w:bCs/>
        </w:rPr>
        <w:t>%</w:t>
      </w:r>
      <w:r w:rsidR="00C14611" w:rsidRPr="00AC4719">
        <w:rPr>
          <w:rFonts w:ascii="Times New Roman" w:eastAsia="Times New Roman" w:hAnsi="Times New Roman" w:cs="Times New Roman"/>
          <w:bCs/>
        </w:rPr>
        <w:t>, 50%,</w:t>
      </w:r>
      <w:r w:rsidR="00C14611" w:rsidRPr="00AC4719">
        <w:rPr>
          <w:rFonts w:ascii="Times New Roman" w:eastAsia="Times New Roman" w:hAnsi="Times New Roman" w:cs="Times New Roman"/>
          <w:bCs/>
        </w:rPr>
        <w:t xml:space="preserve"> and </w:t>
      </w:r>
      <w:r w:rsidR="00C14611" w:rsidRPr="00AC4719">
        <w:rPr>
          <w:rFonts w:ascii="Times New Roman" w:eastAsia="Times New Roman" w:hAnsi="Times New Roman" w:cs="Times New Roman"/>
          <w:bCs/>
        </w:rPr>
        <w:t>7</w:t>
      </w:r>
      <w:r w:rsidR="00C14611" w:rsidRPr="00AC4719">
        <w:rPr>
          <w:rFonts w:ascii="Times New Roman" w:eastAsia="Times New Roman" w:hAnsi="Times New Roman" w:cs="Times New Roman"/>
          <w:bCs/>
        </w:rPr>
        <w:t xml:space="preserve">5% </w:t>
      </w:r>
      <w:r w:rsidR="00C14611" w:rsidRPr="00AC4719">
        <w:rPr>
          <w:rFonts w:ascii="Times New Roman" w:eastAsia="Times New Roman" w:hAnsi="Times New Roman" w:cs="Times New Roman"/>
          <w:bCs/>
        </w:rPr>
        <w:t>quantile</w:t>
      </w:r>
      <w:r w:rsidR="00C14611" w:rsidRPr="00AC4719">
        <w:rPr>
          <w:rFonts w:ascii="Times New Roman" w:eastAsia="Times New Roman" w:hAnsi="Times New Roman" w:cs="Times New Roman"/>
          <w:bCs/>
        </w:rPr>
        <w:t>s in each distribution</w:t>
      </w:r>
      <w:r w:rsidR="00C14611" w:rsidRPr="00AC4719">
        <w:rPr>
          <w:rFonts w:ascii="Times New Roman" w:eastAsia="Times New Roman" w:hAnsi="Times New Roman" w:cs="Times New Roman"/>
          <w:bCs/>
        </w:rPr>
        <w:t>.</w:t>
      </w:r>
      <w:r w:rsidR="006B1DAF" w:rsidRPr="00AC471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="004E2491" w:rsidRPr="00AC4719">
        <w:rPr>
          <w:rFonts w:ascii="Times New Roman" w:eastAsia="Times New Roman" w:hAnsi="Times New Roman" w:cs="Times New Roman"/>
          <w:bCs/>
        </w:rPr>
        <w:t>Rroot</w:t>
      </w:r>
      <w:proofErr w:type="spellEnd"/>
      <w:r w:rsidR="004E2491" w:rsidRPr="00AC4719">
        <w:rPr>
          <w:rFonts w:ascii="Times New Roman" w:eastAsia="Times New Roman" w:hAnsi="Times New Roman" w:cs="Times New Roman"/>
          <w:bCs/>
        </w:rPr>
        <w:t xml:space="preserve"> to Ra ratio </w:t>
      </w:r>
      <w:r w:rsidR="006B1DAF" w:rsidRPr="00AC4719">
        <w:rPr>
          <w:rFonts w:ascii="Times New Roman" w:eastAsia="Times New Roman" w:hAnsi="Times New Roman" w:cs="Times New Roman"/>
          <w:bCs/>
        </w:rPr>
        <w:t>values for agriculture, grassland, savanna, and wetland were merged into one group when resampling</w:t>
      </w:r>
      <w:r w:rsidR="00CC342B" w:rsidRPr="00AC4719">
        <w:rPr>
          <w:rFonts w:ascii="Times New Roman" w:eastAsia="Times New Roman" w:hAnsi="Times New Roman" w:cs="Times New Roman"/>
          <w:bCs/>
        </w:rPr>
        <w:t xml:space="preserve"> due to the small sample size</w:t>
      </w:r>
      <w:r w:rsidR="006B1DAF" w:rsidRPr="00AC4719">
        <w:rPr>
          <w:rFonts w:ascii="Times New Roman" w:eastAsia="Times New Roman" w:hAnsi="Times New Roman" w:cs="Times New Roman"/>
          <w:bCs/>
        </w:rPr>
        <w:t xml:space="preserve">. </w:t>
      </w:r>
      <w:bookmarkEnd w:id="26"/>
      <w:bookmarkEnd w:id="27"/>
    </w:p>
    <w:p w:rsidR="00220B4D" w:rsidRPr="00AC4719" w:rsidRDefault="00220B4D">
      <w:pPr>
        <w:rPr>
          <w:rFonts w:ascii="Times New Roman" w:eastAsia="Times New Roman" w:hAnsi="Times New Roman" w:cs="Times New Roman"/>
          <w:b/>
        </w:rPr>
      </w:pPr>
      <w:r w:rsidRPr="00AC4719"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eS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B4D" w:rsidRPr="00AC4719" w:rsidRDefault="00220B4D">
      <w:pPr>
        <w:rPr>
          <w:rFonts w:ascii="Times New Roman" w:eastAsia="Times New Roman" w:hAnsi="Times New Roman" w:cs="Times New Roman"/>
          <w:b/>
        </w:rPr>
      </w:pPr>
      <w:r w:rsidRPr="00AC4719">
        <w:rPr>
          <w:rFonts w:ascii="Times New Roman" w:eastAsia="Times New Roman" w:hAnsi="Times New Roman" w:cs="Times New Roman"/>
          <w:b/>
          <w:lang w:val="pt-BR"/>
        </w:rPr>
        <w:t>Figure S3.</w:t>
      </w:r>
      <w:r w:rsidR="00CC342B" w:rsidRPr="00AC4719">
        <w:rPr>
          <w:rFonts w:ascii="Times New Roman" w:eastAsia="Times New Roman" w:hAnsi="Times New Roman" w:cs="Times New Roman"/>
          <w:b/>
          <w:lang w:val="pt-BR"/>
        </w:rPr>
        <w:t xml:space="preserve"> </w:t>
      </w:r>
      <w:bookmarkStart w:id="28" w:name="OLE_LINK16"/>
      <w:bookmarkStart w:id="29" w:name="OLE_LINK17"/>
      <w:r w:rsidR="00CC342B" w:rsidRPr="00AC4719">
        <w:rPr>
          <w:rFonts w:ascii="Times New Roman" w:eastAsia="Times New Roman" w:hAnsi="Times New Roman" w:cs="Times New Roman"/>
          <w:bCs/>
        </w:rPr>
        <w:t>Global R</w:t>
      </w:r>
      <w:r w:rsidR="00CC342B" w:rsidRPr="00AC4719">
        <w:rPr>
          <w:rFonts w:ascii="Times New Roman" w:eastAsia="Times New Roman" w:hAnsi="Times New Roman" w:cs="Times New Roman"/>
          <w:bCs/>
          <w:vertAlign w:val="subscript"/>
        </w:rPr>
        <w:t>S</w:t>
      </w:r>
      <w:r w:rsidR="00CC342B" w:rsidRPr="00AC4719">
        <w:rPr>
          <w:rFonts w:ascii="Times New Roman" w:eastAsia="Times New Roman" w:hAnsi="Times New Roman" w:cs="Times New Roman"/>
          <w:bCs/>
        </w:rPr>
        <w:t>, NPP, and fire burned NPP collected from previous literature.</w:t>
      </w:r>
      <w:r w:rsidR="00CC342B" w:rsidRPr="00AC4719">
        <w:rPr>
          <w:rFonts w:ascii="Times New Roman" w:eastAsia="Times New Roman" w:hAnsi="Times New Roman" w:cs="Times New Roman"/>
          <w:b/>
        </w:rPr>
        <w:t xml:space="preserve"> </w:t>
      </w:r>
      <w:r w:rsidR="00CC342B" w:rsidRPr="00AC4719">
        <w:rPr>
          <w:rFonts w:ascii="Times New Roman" w:eastAsia="Times New Roman" w:hAnsi="Times New Roman" w:cs="Times New Roman"/>
          <w:bCs/>
        </w:rPr>
        <w:t>Violin plots (enclosed areas) show distribution of</w:t>
      </w:r>
      <w:r w:rsidR="00FE115F" w:rsidRPr="00AC4719">
        <w:rPr>
          <w:rFonts w:ascii="Times New Roman" w:eastAsia="Times New Roman" w:hAnsi="Times New Roman" w:cs="Times New Roman"/>
          <w:bCs/>
        </w:rPr>
        <w:t xml:space="preserve"> each group</w:t>
      </w:r>
      <w:r w:rsidR="00CC342B" w:rsidRPr="00AC4719">
        <w:rPr>
          <w:rFonts w:ascii="Times New Roman" w:eastAsia="Times New Roman" w:hAnsi="Times New Roman" w:cs="Times New Roman"/>
          <w:bCs/>
        </w:rPr>
        <w:t xml:space="preserve">; boxplots inside show the 25%, 50%, and 75% quantiles in each distribution. </w:t>
      </w:r>
      <w:proofErr w:type="spellStart"/>
      <w:r w:rsidR="00CC342B" w:rsidRPr="00AC4719">
        <w:rPr>
          <w:rFonts w:ascii="Times New Roman" w:eastAsia="Times New Roman" w:hAnsi="Times New Roman" w:cs="Times New Roman"/>
          <w:bCs/>
        </w:rPr>
        <w:t>Rroot</w:t>
      </w:r>
      <w:proofErr w:type="spellEnd"/>
      <w:r w:rsidR="00CC342B" w:rsidRPr="00AC4719">
        <w:rPr>
          <w:rFonts w:ascii="Times New Roman" w:eastAsia="Times New Roman" w:hAnsi="Times New Roman" w:cs="Times New Roman"/>
          <w:bCs/>
        </w:rPr>
        <w:t xml:space="preserve"> to R</w:t>
      </w:r>
      <w:r w:rsidR="00FE115F" w:rsidRPr="00AC4719">
        <w:rPr>
          <w:rFonts w:ascii="Times New Roman" w:eastAsia="Times New Roman" w:hAnsi="Times New Roman" w:cs="Times New Roman"/>
          <w:bCs/>
          <w:vertAlign w:val="subscript"/>
        </w:rPr>
        <w:t>S</w:t>
      </w:r>
      <w:r w:rsidR="00CC342B" w:rsidRPr="00AC4719">
        <w:rPr>
          <w:rFonts w:ascii="Times New Roman" w:eastAsia="Times New Roman" w:hAnsi="Times New Roman" w:cs="Times New Roman"/>
          <w:bCs/>
        </w:rPr>
        <w:t xml:space="preserve"> ratio</w:t>
      </w:r>
      <w:r w:rsidR="00FE115F" w:rsidRPr="00AC4719">
        <w:rPr>
          <w:rFonts w:ascii="Times New Roman" w:eastAsia="Times New Roman" w:hAnsi="Times New Roman" w:cs="Times New Roman"/>
          <w:bCs/>
        </w:rPr>
        <w:t xml:space="preserve"> (RC)</w:t>
      </w:r>
      <w:r w:rsidR="00CC342B" w:rsidRPr="00AC4719">
        <w:rPr>
          <w:rFonts w:ascii="Times New Roman" w:eastAsia="Times New Roman" w:hAnsi="Times New Roman" w:cs="Times New Roman"/>
          <w:bCs/>
        </w:rPr>
        <w:t xml:space="preserve"> values for </w:t>
      </w:r>
      <w:proofErr w:type="gramStart"/>
      <w:r w:rsidR="00FB5C65" w:rsidRPr="00AC4719">
        <w:rPr>
          <w:rFonts w:ascii="Times New Roman" w:eastAsia="Times New Roman" w:hAnsi="Times New Roman" w:cs="Times New Roman"/>
          <w:bCs/>
        </w:rPr>
        <w:t>desert</w:t>
      </w:r>
      <w:proofErr w:type="gramEnd"/>
      <w:r w:rsidR="00FE115F" w:rsidRPr="00AC4719">
        <w:rPr>
          <w:rFonts w:ascii="Times New Roman" w:eastAsia="Times New Roman" w:hAnsi="Times New Roman" w:cs="Times New Roman"/>
          <w:bCs/>
        </w:rPr>
        <w:t xml:space="preserve">, savanna, shrubland, and wetland </w:t>
      </w:r>
      <w:r w:rsidR="00CC342B" w:rsidRPr="00AC4719">
        <w:rPr>
          <w:rFonts w:ascii="Times New Roman" w:eastAsia="Times New Roman" w:hAnsi="Times New Roman" w:cs="Times New Roman"/>
          <w:bCs/>
        </w:rPr>
        <w:t>were merged into one group when resampling due to the small sample size.</w:t>
      </w:r>
    </w:p>
    <w:bookmarkEnd w:id="28"/>
    <w:bookmarkEnd w:id="29"/>
    <w:p w:rsidR="00220B4D" w:rsidRPr="00AC4719" w:rsidRDefault="00220B4D">
      <w:pPr>
        <w:rPr>
          <w:rFonts w:ascii="Times New Roman" w:eastAsia="Times New Roman" w:hAnsi="Times New Roman" w:cs="Times New Roman"/>
          <w:b/>
        </w:rPr>
      </w:pPr>
    </w:p>
    <w:p w:rsidR="00220B4D" w:rsidRPr="00AC4719" w:rsidRDefault="00220B4D">
      <w:pPr>
        <w:rPr>
          <w:rFonts w:ascii="Times New Roman" w:eastAsia="Times New Roman" w:hAnsi="Times New Roman" w:cs="Times New Roman"/>
          <w:b/>
        </w:rPr>
      </w:pPr>
      <w:r w:rsidRPr="00AC4719"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S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C65" w:rsidRPr="00AC4719" w:rsidRDefault="00220B4D" w:rsidP="00FB5C65">
      <w:pPr>
        <w:rPr>
          <w:rFonts w:ascii="Times New Roman" w:eastAsia="Times New Roman" w:hAnsi="Times New Roman" w:cs="Times New Roman"/>
          <w:b/>
        </w:rPr>
      </w:pPr>
      <w:r w:rsidRPr="00AC4719">
        <w:rPr>
          <w:rFonts w:ascii="Times New Roman" w:eastAsia="Times New Roman" w:hAnsi="Times New Roman" w:cs="Times New Roman"/>
          <w:b/>
        </w:rPr>
        <w:t xml:space="preserve">Figure S4. </w:t>
      </w:r>
      <w:r w:rsidR="00FB5C65" w:rsidRPr="00AC4719">
        <w:rPr>
          <w:rFonts w:ascii="Times New Roman" w:eastAsia="Times New Roman" w:hAnsi="Times New Roman" w:cs="Times New Roman"/>
          <w:bCs/>
        </w:rPr>
        <w:t>Ra to GPP ratio distribution</w:t>
      </w:r>
      <w:r w:rsidR="00FB5C65" w:rsidRPr="00AC4719">
        <w:rPr>
          <w:rFonts w:ascii="Times New Roman" w:eastAsia="Times New Roman" w:hAnsi="Times New Roman" w:cs="Times New Roman"/>
          <w:bCs/>
        </w:rPr>
        <w:t>.</w:t>
      </w:r>
      <w:r w:rsidR="00FB5C65" w:rsidRPr="00AC4719">
        <w:rPr>
          <w:rFonts w:ascii="Times New Roman" w:eastAsia="Times New Roman" w:hAnsi="Times New Roman" w:cs="Times New Roman"/>
          <w:b/>
        </w:rPr>
        <w:t xml:space="preserve"> </w:t>
      </w:r>
      <w:r w:rsidR="00FB5C65" w:rsidRPr="00AC4719">
        <w:rPr>
          <w:rFonts w:ascii="Times New Roman" w:eastAsia="Times New Roman" w:hAnsi="Times New Roman" w:cs="Times New Roman"/>
          <w:bCs/>
        </w:rPr>
        <w:t xml:space="preserve">Violin plots (enclosed areas) show distribution </w:t>
      </w:r>
      <w:r w:rsidR="00FB5C65" w:rsidRPr="00AC4719">
        <w:rPr>
          <w:rFonts w:ascii="Times New Roman" w:eastAsia="Times New Roman" w:hAnsi="Times New Roman" w:cs="Times New Roman"/>
          <w:bCs/>
        </w:rPr>
        <w:t>by ecosystem</w:t>
      </w:r>
      <w:r w:rsidR="00FB5C65" w:rsidRPr="00AC4719">
        <w:rPr>
          <w:rFonts w:ascii="Times New Roman" w:eastAsia="Times New Roman" w:hAnsi="Times New Roman" w:cs="Times New Roman"/>
          <w:bCs/>
        </w:rPr>
        <w:t>; boxplots inside show the 25%, 50%, and 75% quantiles in each distribution. R</w:t>
      </w:r>
      <w:r w:rsidR="00FB5C65" w:rsidRPr="00AC4719">
        <w:rPr>
          <w:rFonts w:ascii="Times New Roman" w:eastAsia="Times New Roman" w:hAnsi="Times New Roman" w:cs="Times New Roman"/>
          <w:bCs/>
        </w:rPr>
        <w:t>a</w:t>
      </w:r>
      <w:r w:rsidR="00FB5C65" w:rsidRPr="00AC4719">
        <w:rPr>
          <w:rFonts w:ascii="Times New Roman" w:eastAsia="Times New Roman" w:hAnsi="Times New Roman" w:cs="Times New Roman"/>
          <w:bCs/>
        </w:rPr>
        <w:t xml:space="preserve"> to </w:t>
      </w:r>
      <w:r w:rsidR="00FB5C65" w:rsidRPr="00AC4719">
        <w:rPr>
          <w:rFonts w:ascii="Times New Roman" w:eastAsia="Times New Roman" w:hAnsi="Times New Roman" w:cs="Times New Roman"/>
          <w:bCs/>
        </w:rPr>
        <w:t>GPP</w:t>
      </w:r>
      <w:r w:rsidR="00FB5C65" w:rsidRPr="00AC4719">
        <w:rPr>
          <w:rFonts w:ascii="Times New Roman" w:eastAsia="Times New Roman" w:hAnsi="Times New Roman" w:cs="Times New Roman"/>
          <w:bCs/>
        </w:rPr>
        <w:t xml:space="preserve"> ratio values for </w:t>
      </w:r>
      <w:r w:rsidR="00FB5C65" w:rsidRPr="00AC4719">
        <w:rPr>
          <w:rFonts w:ascii="Times New Roman" w:eastAsia="Times New Roman" w:hAnsi="Times New Roman" w:cs="Times New Roman"/>
          <w:bCs/>
        </w:rPr>
        <w:t>agriculture</w:t>
      </w:r>
      <w:r w:rsidR="00FB5C65" w:rsidRPr="00AC4719">
        <w:rPr>
          <w:rFonts w:ascii="Times New Roman" w:eastAsia="Times New Roman" w:hAnsi="Times New Roman" w:cs="Times New Roman"/>
          <w:bCs/>
        </w:rPr>
        <w:t xml:space="preserve">, </w:t>
      </w:r>
      <w:r w:rsidR="00FB5C65" w:rsidRPr="00AC4719">
        <w:rPr>
          <w:rFonts w:ascii="Times New Roman" w:eastAsia="Times New Roman" w:hAnsi="Times New Roman" w:cs="Times New Roman"/>
          <w:bCs/>
        </w:rPr>
        <w:t>grassland</w:t>
      </w:r>
      <w:r w:rsidR="00FB5C65" w:rsidRPr="00AC4719">
        <w:rPr>
          <w:rFonts w:ascii="Times New Roman" w:eastAsia="Times New Roman" w:hAnsi="Times New Roman" w:cs="Times New Roman"/>
          <w:bCs/>
        </w:rPr>
        <w:t xml:space="preserve">, </w:t>
      </w:r>
      <w:r w:rsidR="00FB5C65" w:rsidRPr="00AC4719">
        <w:rPr>
          <w:rFonts w:ascii="Times New Roman" w:eastAsia="Times New Roman" w:hAnsi="Times New Roman" w:cs="Times New Roman"/>
          <w:bCs/>
        </w:rPr>
        <w:t>savanna</w:t>
      </w:r>
      <w:r w:rsidR="00FB5C65" w:rsidRPr="00AC4719">
        <w:rPr>
          <w:rFonts w:ascii="Times New Roman" w:eastAsia="Times New Roman" w:hAnsi="Times New Roman" w:cs="Times New Roman"/>
          <w:bCs/>
        </w:rPr>
        <w:t>, and wetland were merged into one group when resampling due to the small sample size.</w:t>
      </w:r>
    </w:p>
    <w:p w:rsidR="00220B4D" w:rsidRPr="00AC4719" w:rsidRDefault="00220B4D">
      <w:pPr>
        <w:rPr>
          <w:rFonts w:ascii="Times New Roman" w:eastAsia="Times New Roman" w:hAnsi="Times New Roman" w:cs="Times New Roman"/>
          <w:b/>
        </w:rPr>
        <w:sectPr w:rsidR="00220B4D" w:rsidRPr="00AC4719">
          <w:pgSz w:w="12240" w:h="15840"/>
          <w:pgMar w:top="1440" w:right="1440" w:bottom="1440" w:left="1440" w:header="720" w:footer="720" w:gutter="0"/>
          <w:pgNumType w:start="1"/>
          <w:cols w:space="720" w:equalWidth="0">
            <w:col w:w="9360"/>
          </w:cols>
        </w:sectPr>
      </w:pPr>
    </w:p>
    <w:p w:rsidR="001844DA" w:rsidRPr="00AC4719" w:rsidRDefault="0052391F">
      <w:pPr>
        <w:rPr>
          <w:rFonts w:ascii="Times New Roman" w:eastAsia="Times New Roman" w:hAnsi="Times New Roman" w:cs="Times New Roman"/>
          <w:b/>
        </w:rPr>
      </w:pPr>
      <w:r w:rsidRPr="00AC4719">
        <w:rPr>
          <w:rFonts w:ascii="Times New Roman" w:eastAsia="Times New Roman" w:hAnsi="Times New Roman" w:cs="Times New Roman"/>
          <w:b/>
        </w:rPr>
        <w:lastRenderedPageBreak/>
        <w:t>Comments and notes</w:t>
      </w:r>
    </w:p>
    <w:p w:rsidR="001844DA" w:rsidRPr="00AC4719" w:rsidRDefault="0052391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Times New Roman" w:eastAsia="Times New Roman" w:hAnsi="Times New Roman" w:cs="Times New Roman"/>
          <w:color w:val="000000"/>
        </w:rPr>
      </w:pPr>
      <w:r w:rsidRPr="00AC4719">
        <w:rPr>
          <w:rFonts w:ascii="Times New Roman" w:eastAsia="Times New Roman" w:hAnsi="Times New Roman" w:cs="Times New Roman"/>
          <w:color w:val="000000"/>
        </w:rPr>
        <w:t>Components importance analysis</w:t>
      </w:r>
      <w:r w:rsidR="005074FB" w:rsidRPr="00AC4719">
        <w:rPr>
          <w:rFonts w:ascii="Times New Roman" w:eastAsia="Times New Roman" w:hAnsi="Times New Roman" w:cs="Times New Roman"/>
          <w:color w:val="000000"/>
        </w:rPr>
        <w:t>:</w:t>
      </w:r>
      <w:r w:rsidRPr="00AC4719">
        <w:rPr>
          <w:rFonts w:ascii="Times New Roman" w:eastAsia="Times New Roman" w:hAnsi="Times New Roman" w:cs="Times New Roman"/>
          <w:color w:val="000000"/>
        </w:rPr>
        <w:t xml:space="preserve"> Uncertainty × Sensitivity = Importance (discuss with Alexey).</w:t>
      </w:r>
    </w:p>
    <w:p w:rsidR="001844DA" w:rsidRPr="00AC4719" w:rsidRDefault="0052391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 w:rsidRPr="00AC4719">
        <w:rPr>
          <w:rFonts w:ascii="Times New Roman" w:eastAsia="Times New Roman" w:hAnsi="Times New Roman" w:cs="Times New Roman"/>
          <w:color w:val="000000"/>
        </w:rPr>
        <w:t>Which component needs more information and measurements in the future (the components have most influence on the top-down or bottom-up estimates (as suggested by Min Chen), and those components has most importance (analysis from above)).</w:t>
      </w:r>
    </w:p>
    <w:p w:rsidR="001844DA" w:rsidRPr="00AC4719" w:rsidRDefault="0052391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 w:rsidRPr="00AC4719">
        <w:rPr>
          <w:rFonts w:ascii="Times New Roman" w:eastAsia="Times New Roman" w:hAnsi="Times New Roman" w:cs="Times New Roman"/>
          <w:color w:val="000000"/>
        </w:rPr>
        <w:t>What does a 28-29%</w:t>
      </w:r>
      <w:r w:rsidRPr="00AC4719">
        <w:rPr>
          <w:rFonts w:ascii="Times New Roman" w:eastAsia="Times New Roman" w:hAnsi="Times New Roman" w:cs="Times New Roman"/>
          <w:color w:val="000000"/>
        </w:rPr>
        <w:t xml:space="preserve"> chance of consistency mean? We’ll need to put that in context.</w:t>
      </w:r>
    </w:p>
    <w:p w:rsidR="001844DA" w:rsidRPr="00AC4719" w:rsidRDefault="0052391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 w:rsidRPr="00AC4719">
        <w:rPr>
          <w:rFonts w:ascii="Times New Roman" w:eastAsia="Times New Roman" w:hAnsi="Times New Roman" w:cs="Times New Roman"/>
          <w:color w:val="000000"/>
        </w:rPr>
        <w:t>Which is more likely (i.e., bigger GPP or smaller global soil respiration, R</w:t>
      </w:r>
      <w:r w:rsidRPr="00AC4719">
        <w:rPr>
          <w:rFonts w:ascii="Times New Roman" w:eastAsia="Times New Roman" w:hAnsi="Times New Roman" w:cs="Times New Roman"/>
          <w:color w:val="000000"/>
          <w:vertAlign w:val="subscript"/>
        </w:rPr>
        <w:t>SG</w:t>
      </w:r>
      <w:r w:rsidRPr="00AC4719">
        <w:rPr>
          <w:rFonts w:ascii="Times New Roman" w:eastAsia="Times New Roman" w:hAnsi="Times New Roman" w:cs="Times New Roman"/>
          <w:color w:val="000000"/>
        </w:rPr>
        <w:t>),</w:t>
      </w:r>
      <w:r w:rsidR="00D66CF5" w:rsidRPr="00AC4719">
        <w:rPr>
          <w:rFonts w:ascii="Times New Roman" w:eastAsia="Times New Roman" w:hAnsi="Times New Roman" w:cs="Times New Roman"/>
          <w:color w:val="000000"/>
        </w:rPr>
        <w:t xml:space="preserve"> Bayesian approach, discuss with Alexey?</w:t>
      </w:r>
    </w:p>
    <w:p w:rsidR="001844DA" w:rsidRPr="00AC4719" w:rsidRDefault="0052391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 w:rsidRPr="00AC4719">
        <w:rPr>
          <w:rFonts w:ascii="Times New Roman" w:eastAsia="Times New Roman" w:hAnsi="Times New Roman" w:cs="Times New Roman"/>
          <w:color w:val="000000"/>
        </w:rPr>
        <w:t>Potential of Rs to benchmark other measure</w:t>
      </w:r>
      <w:r w:rsidRPr="00AC4719">
        <w:rPr>
          <w:rFonts w:ascii="Times New Roman" w:eastAsia="Times New Roman" w:hAnsi="Times New Roman" w:cs="Times New Roman"/>
          <w:color w:val="000000"/>
        </w:rPr>
        <w:t xml:space="preserve">ments and other parts of the C cycle. </w:t>
      </w:r>
      <w:hyperlink r:id="rId14">
        <w:r w:rsidRPr="00AC4719">
          <w:rPr>
            <w:rFonts w:ascii="Times New Roman" w:eastAsia="Times New Roman" w:hAnsi="Times New Roman" w:cs="Times New Roman"/>
            <w:color w:val="0000FF"/>
            <w:u w:val="single"/>
          </w:rPr>
          <w:t>https://link.springer.com/article/10.1007%2Fs11104-016-3084-x</w:t>
        </w:r>
      </w:hyperlink>
    </w:p>
    <w:p w:rsidR="008D68DF" w:rsidRPr="00AC4719" w:rsidRDefault="0052391F" w:rsidP="008D68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24292E"/>
          <w:sz w:val="21"/>
          <w:szCs w:val="21"/>
        </w:rPr>
      </w:pPr>
      <w:bookmarkStart w:id="30" w:name="_heading=h.26in1rg" w:colFirst="0" w:colLast="0"/>
      <w:bookmarkEnd w:id="30"/>
      <w:r w:rsidRPr="00AC4719">
        <w:rPr>
          <w:rFonts w:ascii="Times New Roman" w:eastAsia="Times New Roman" w:hAnsi="Times New Roman" w:cs="Times New Roman"/>
          <w:color w:val="000000"/>
        </w:rPr>
        <w:t>Why matches top-down and bottom-up estimates is important, what it means to global climate change prediction, global terrestrial carbon sink?</w:t>
      </w:r>
    </w:p>
    <w:p w:rsidR="008818C3" w:rsidRPr="00AC4719" w:rsidRDefault="008818C3" w:rsidP="008818C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hAnsi="Times New Roman" w:cs="Times New Roman"/>
          <w:color w:val="24292E"/>
          <w:sz w:val="21"/>
          <w:szCs w:val="21"/>
        </w:rPr>
      </w:pPr>
    </w:p>
    <w:p w:rsidR="008D68DF" w:rsidRPr="00AC4719" w:rsidRDefault="008D68DF" w:rsidP="008D68D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</w:rPr>
      </w:pPr>
    </w:p>
    <w:p w:rsidR="001F0D57" w:rsidRPr="00AC4719" w:rsidRDefault="001F0D57" w:rsidP="00AC471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bCs/>
          <w:color w:val="24292E"/>
          <w:sz w:val="21"/>
          <w:szCs w:val="21"/>
        </w:rPr>
      </w:pPr>
      <w:r w:rsidRPr="00AC4719">
        <w:rPr>
          <w:rFonts w:ascii="Times New Roman" w:hAnsi="Times New Roman" w:cs="Times New Roman"/>
          <w:b/>
          <w:bCs/>
          <w:color w:val="24292E"/>
          <w:sz w:val="21"/>
          <w:szCs w:val="21"/>
        </w:rPr>
        <w:t>What if GPP is really 1</w:t>
      </w:r>
      <w:r w:rsidR="00AC4719" w:rsidRPr="00AC4719">
        <w:rPr>
          <w:rFonts w:ascii="Times New Roman" w:hAnsi="Times New Roman" w:cs="Times New Roman"/>
          <w:b/>
          <w:bCs/>
          <w:color w:val="24292E"/>
          <w:sz w:val="21"/>
          <w:szCs w:val="21"/>
        </w:rPr>
        <w:t>45</w:t>
      </w:r>
      <w:r w:rsidRPr="00AC4719">
        <w:rPr>
          <w:rFonts w:ascii="Times New Roman" w:hAnsi="Times New Roman" w:cs="Times New Roman"/>
          <w:b/>
          <w:bCs/>
          <w:color w:val="24292E"/>
          <w:sz w:val="21"/>
          <w:szCs w:val="21"/>
        </w:rPr>
        <w:t xml:space="preserve"> </w:t>
      </w:r>
      <w:proofErr w:type="spellStart"/>
      <w:r w:rsidRPr="00AC4719">
        <w:rPr>
          <w:rFonts w:ascii="Times New Roman" w:hAnsi="Times New Roman" w:cs="Times New Roman"/>
          <w:b/>
          <w:bCs/>
          <w:color w:val="24292E"/>
          <w:sz w:val="21"/>
          <w:szCs w:val="21"/>
        </w:rPr>
        <w:t>PgC</w:t>
      </w:r>
      <w:proofErr w:type="spellEnd"/>
      <w:r w:rsidRPr="00AC4719">
        <w:rPr>
          <w:rFonts w:ascii="Times New Roman" w:hAnsi="Times New Roman" w:cs="Times New Roman"/>
          <w:b/>
          <w:bCs/>
          <w:color w:val="24292E"/>
          <w:sz w:val="21"/>
          <w:szCs w:val="21"/>
        </w:rPr>
        <w:t>/</w:t>
      </w:r>
      <w:proofErr w:type="spellStart"/>
      <w:r w:rsidRPr="00AC4719">
        <w:rPr>
          <w:rFonts w:ascii="Times New Roman" w:hAnsi="Times New Roman" w:cs="Times New Roman"/>
          <w:b/>
          <w:bCs/>
          <w:color w:val="24292E"/>
          <w:sz w:val="21"/>
          <w:szCs w:val="21"/>
        </w:rPr>
        <w:t>yr</w:t>
      </w:r>
      <w:proofErr w:type="spellEnd"/>
      <w:r w:rsidRPr="00AC4719">
        <w:rPr>
          <w:rFonts w:ascii="Times New Roman" w:hAnsi="Times New Roman" w:cs="Times New Roman"/>
          <w:b/>
          <w:bCs/>
          <w:color w:val="24292E"/>
          <w:sz w:val="21"/>
          <w:szCs w:val="21"/>
        </w:rPr>
        <w:t>, not 12</w:t>
      </w:r>
      <w:r w:rsidR="00AC4719" w:rsidRPr="00AC4719">
        <w:rPr>
          <w:rFonts w:ascii="Times New Roman" w:hAnsi="Times New Roman" w:cs="Times New Roman"/>
          <w:b/>
          <w:bCs/>
          <w:color w:val="24292E"/>
          <w:sz w:val="21"/>
          <w:szCs w:val="21"/>
        </w:rPr>
        <w:t>2</w:t>
      </w:r>
      <w:r w:rsidRPr="00AC4719">
        <w:rPr>
          <w:rFonts w:ascii="Times New Roman" w:hAnsi="Times New Roman" w:cs="Times New Roman"/>
          <w:b/>
          <w:bCs/>
          <w:color w:val="24292E"/>
          <w:sz w:val="21"/>
          <w:szCs w:val="21"/>
        </w:rPr>
        <w:t>?</w:t>
      </w:r>
    </w:p>
    <w:p w:rsidR="001F0D57" w:rsidRPr="00AC4719" w:rsidRDefault="001F0D57" w:rsidP="001F0D5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E"/>
          <w:sz w:val="21"/>
          <w:szCs w:val="21"/>
        </w:rPr>
      </w:pPr>
      <w:hyperlink r:id="rId15" w:history="1">
        <w:r w:rsidRPr="00AC4719">
          <w:rPr>
            <w:rStyle w:val="Hyperlink"/>
            <w:rFonts w:ascii="Times New Roman" w:hAnsi="Times New Roman" w:cs="Times New Roman"/>
            <w:color w:val="0366D6"/>
            <w:sz w:val="21"/>
            <w:szCs w:val="21"/>
          </w:rPr>
          <w:t>Lisa Welp was right</w:t>
        </w:r>
      </w:hyperlink>
    </w:p>
    <w:p w:rsidR="001F0D57" w:rsidRPr="00AC4719" w:rsidRDefault="001F0D57" w:rsidP="001F0D5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E"/>
          <w:sz w:val="21"/>
          <w:szCs w:val="21"/>
        </w:rPr>
      </w:pPr>
      <w:r w:rsidRPr="00AC4719">
        <w:rPr>
          <w:rFonts w:ascii="Times New Roman" w:hAnsi="Times New Roman" w:cs="Times New Roman"/>
          <w:color w:val="24292E"/>
          <w:sz w:val="21"/>
          <w:szCs w:val="21"/>
        </w:rPr>
        <w:t>A number of CMIP5 models, mostly notably CESM, are </w:t>
      </w:r>
      <w:hyperlink r:id="rId16" w:history="1">
        <w:r w:rsidRPr="00AC4719">
          <w:rPr>
            <w:rStyle w:val="Hyperlink"/>
            <w:rFonts w:ascii="Times New Roman" w:hAnsi="Times New Roman" w:cs="Times New Roman"/>
            <w:color w:val="0366D6"/>
            <w:sz w:val="21"/>
            <w:szCs w:val="21"/>
          </w:rPr>
          <w:t>much too low</w:t>
        </w:r>
      </w:hyperlink>
    </w:p>
    <w:p w:rsidR="001F0D57" w:rsidRPr="00AC4719" w:rsidRDefault="001F0D57" w:rsidP="001F0D5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E"/>
          <w:sz w:val="21"/>
          <w:szCs w:val="21"/>
        </w:rPr>
      </w:pPr>
      <w:r w:rsidRPr="00AC4719">
        <w:rPr>
          <w:rFonts w:ascii="Times New Roman" w:hAnsi="Times New Roman" w:cs="Times New Roman"/>
          <w:color w:val="24292E"/>
          <w:sz w:val="21"/>
          <w:szCs w:val="21"/>
        </w:rPr>
        <w:t>MODIS and MTE far too low</w:t>
      </w:r>
    </w:p>
    <w:p w:rsidR="001F0D57" w:rsidRPr="00AC4719" w:rsidRDefault="001F0D57" w:rsidP="001F0D5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E"/>
          <w:sz w:val="21"/>
          <w:szCs w:val="21"/>
        </w:rPr>
      </w:pPr>
      <w:r w:rsidRPr="00AC4719">
        <w:rPr>
          <w:rFonts w:ascii="Times New Roman" w:hAnsi="Times New Roman" w:cs="Times New Roman"/>
          <w:color w:val="24292E"/>
          <w:sz w:val="21"/>
          <w:szCs w:val="21"/>
        </w:rPr>
        <w:t>Upscaling wrong? (E.g. not accounting for tropical forests correctly.) Or is FLUXNET underestimating GPP?</w:t>
      </w:r>
    </w:p>
    <w:p w:rsidR="001F0D57" w:rsidRPr="00AC4719" w:rsidRDefault="001F0D57" w:rsidP="001F0D5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E"/>
          <w:sz w:val="21"/>
          <w:szCs w:val="21"/>
        </w:rPr>
      </w:pPr>
      <w:r w:rsidRPr="00AC4719">
        <w:rPr>
          <w:rFonts w:ascii="Times New Roman" w:hAnsi="Times New Roman" w:cs="Times New Roman"/>
          <w:color w:val="24292E"/>
          <w:sz w:val="21"/>
          <w:szCs w:val="21"/>
        </w:rPr>
        <w:t>More rapid cycling of C than thought</w:t>
      </w:r>
    </w:p>
    <w:p w:rsidR="001F0D57" w:rsidRPr="00AC4719" w:rsidRDefault="001F0D57" w:rsidP="001F0D5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E"/>
          <w:sz w:val="21"/>
          <w:szCs w:val="21"/>
        </w:rPr>
      </w:pPr>
      <w:hyperlink r:id="rId17" w:history="1">
        <w:r w:rsidRPr="00AC4719">
          <w:rPr>
            <w:rStyle w:val="Hyperlink"/>
            <w:rFonts w:ascii="Times New Roman" w:hAnsi="Times New Roman" w:cs="Times New Roman"/>
            <w:color w:val="0366D6"/>
            <w:sz w:val="21"/>
            <w:szCs w:val="21"/>
          </w:rPr>
          <w:t>Residence time</w:t>
        </w:r>
      </w:hyperlink>
      <w:r w:rsidRPr="00AC4719">
        <w:rPr>
          <w:rFonts w:ascii="Times New Roman" w:hAnsi="Times New Roman" w:cs="Times New Roman"/>
          <w:color w:val="24292E"/>
          <w:sz w:val="21"/>
          <w:szCs w:val="21"/>
        </w:rPr>
        <w:t> lower, and turnover higher, than thought?</w:t>
      </w:r>
    </w:p>
    <w:p w:rsidR="001F0D57" w:rsidRPr="00AC4719" w:rsidRDefault="001F0D57" w:rsidP="001F0D5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E"/>
          <w:sz w:val="21"/>
          <w:szCs w:val="21"/>
        </w:rPr>
      </w:pPr>
      <w:r w:rsidRPr="00AC4719">
        <w:rPr>
          <w:rFonts w:ascii="Times New Roman" w:hAnsi="Times New Roman" w:cs="Times New Roman"/>
          <w:color w:val="24292E"/>
          <w:sz w:val="21"/>
          <w:szCs w:val="21"/>
        </w:rPr>
        <w:t>Consistent? "...we find that the ecosystem carbon turnover times simulated by state-of-the-art coupled climate/carbon-cycle models vary widely and that numerical simulations, on average, tend to underestimate the global carbon turnover time by 36 per cent." </w:t>
      </w:r>
      <w:proofErr w:type="spellStart"/>
      <w:r w:rsidRPr="00AC4719">
        <w:rPr>
          <w:rFonts w:ascii="Times New Roman" w:hAnsi="Times New Roman" w:cs="Times New Roman"/>
          <w:color w:val="24292E"/>
          <w:sz w:val="21"/>
          <w:szCs w:val="21"/>
        </w:rPr>
        <w:fldChar w:fldCharType="begin"/>
      </w:r>
      <w:r w:rsidRPr="00AC4719">
        <w:rPr>
          <w:rFonts w:ascii="Times New Roman" w:hAnsi="Times New Roman" w:cs="Times New Roman"/>
          <w:color w:val="24292E"/>
          <w:sz w:val="21"/>
          <w:szCs w:val="21"/>
        </w:rPr>
        <w:instrText xml:space="preserve"> HYPERLINK "https://www.nature.com/articles/nature13731" </w:instrText>
      </w:r>
      <w:r w:rsidRPr="00AC4719">
        <w:rPr>
          <w:rFonts w:ascii="Times New Roman" w:hAnsi="Times New Roman" w:cs="Times New Roman"/>
          <w:color w:val="24292E"/>
          <w:sz w:val="21"/>
          <w:szCs w:val="21"/>
        </w:rPr>
        <w:fldChar w:fldCharType="separate"/>
      </w:r>
      <w:r w:rsidRPr="00AC4719">
        <w:rPr>
          <w:rStyle w:val="Hyperlink"/>
          <w:rFonts w:ascii="Times New Roman" w:hAnsi="Times New Roman" w:cs="Times New Roman"/>
          <w:color w:val="0366D6"/>
          <w:sz w:val="21"/>
          <w:szCs w:val="21"/>
        </w:rPr>
        <w:t>Carvalhais</w:t>
      </w:r>
      <w:proofErr w:type="spellEnd"/>
      <w:r w:rsidRPr="00AC4719">
        <w:rPr>
          <w:rStyle w:val="Hyperlink"/>
          <w:rFonts w:ascii="Times New Roman" w:hAnsi="Times New Roman" w:cs="Times New Roman"/>
          <w:color w:val="0366D6"/>
          <w:sz w:val="21"/>
          <w:szCs w:val="21"/>
        </w:rPr>
        <w:t xml:space="preserve"> et al. 2014</w:t>
      </w:r>
      <w:r w:rsidRPr="00AC4719">
        <w:rPr>
          <w:rFonts w:ascii="Times New Roman" w:hAnsi="Times New Roman" w:cs="Times New Roman"/>
          <w:color w:val="24292E"/>
          <w:sz w:val="21"/>
          <w:szCs w:val="21"/>
        </w:rPr>
        <w:fldChar w:fldCharType="end"/>
      </w:r>
    </w:p>
    <w:p w:rsidR="001F0D57" w:rsidRPr="00AC4719" w:rsidRDefault="001F0D57" w:rsidP="001F0D57">
      <w:pPr>
        <w:pStyle w:val="NormalWeb"/>
        <w:shd w:val="clear" w:color="auto" w:fill="FFFFFF"/>
        <w:spacing w:before="0" w:beforeAutospacing="0" w:after="240" w:afterAutospacing="0"/>
        <w:rPr>
          <w:b/>
          <w:bCs/>
          <w:color w:val="24292E"/>
          <w:sz w:val="21"/>
          <w:szCs w:val="21"/>
        </w:rPr>
      </w:pPr>
      <w:r w:rsidRPr="00AC4719">
        <w:rPr>
          <w:b/>
          <w:bCs/>
          <w:color w:val="24292E"/>
          <w:sz w:val="21"/>
          <w:szCs w:val="21"/>
        </w:rPr>
        <w:t>What i</w:t>
      </w:r>
      <w:r w:rsidR="00C23808" w:rsidRPr="00AC4719">
        <w:rPr>
          <w:b/>
          <w:bCs/>
          <w:color w:val="24292E"/>
          <w:sz w:val="21"/>
          <w:szCs w:val="21"/>
        </w:rPr>
        <w:t>f</w:t>
      </w:r>
      <w:r w:rsidRPr="00AC4719">
        <w:rPr>
          <w:b/>
          <w:bCs/>
          <w:color w:val="24292E"/>
          <w:sz w:val="21"/>
          <w:szCs w:val="21"/>
        </w:rPr>
        <w:t xml:space="preserve"> Rs is really </w:t>
      </w:r>
      <w:r w:rsidR="00C23808" w:rsidRPr="00AC4719">
        <w:rPr>
          <w:b/>
          <w:bCs/>
          <w:color w:val="24292E"/>
          <w:sz w:val="21"/>
          <w:szCs w:val="21"/>
        </w:rPr>
        <w:t>75</w:t>
      </w:r>
      <w:r w:rsidRPr="00AC4719">
        <w:rPr>
          <w:b/>
          <w:bCs/>
          <w:color w:val="24292E"/>
          <w:sz w:val="21"/>
          <w:szCs w:val="21"/>
        </w:rPr>
        <w:t xml:space="preserve"> </w:t>
      </w:r>
      <w:proofErr w:type="spellStart"/>
      <w:r w:rsidRPr="00AC4719">
        <w:rPr>
          <w:b/>
          <w:bCs/>
          <w:color w:val="24292E"/>
          <w:sz w:val="21"/>
          <w:szCs w:val="21"/>
        </w:rPr>
        <w:t>Pg</w:t>
      </w:r>
      <w:proofErr w:type="spellEnd"/>
      <w:r w:rsidRPr="00AC4719">
        <w:rPr>
          <w:b/>
          <w:bCs/>
          <w:color w:val="24292E"/>
          <w:sz w:val="21"/>
          <w:szCs w:val="21"/>
        </w:rPr>
        <w:t xml:space="preserve"> C/</w:t>
      </w:r>
      <w:proofErr w:type="spellStart"/>
      <w:r w:rsidRPr="00AC4719">
        <w:rPr>
          <w:b/>
          <w:bCs/>
          <w:color w:val="24292E"/>
          <w:sz w:val="21"/>
          <w:szCs w:val="21"/>
        </w:rPr>
        <w:t>yr</w:t>
      </w:r>
      <w:proofErr w:type="spellEnd"/>
      <w:r w:rsidRPr="00AC4719">
        <w:rPr>
          <w:b/>
          <w:bCs/>
          <w:color w:val="24292E"/>
          <w:sz w:val="21"/>
          <w:szCs w:val="21"/>
        </w:rPr>
        <w:t>, not 85?</w:t>
      </w:r>
    </w:p>
    <w:p w:rsidR="001F0D57" w:rsidRPr="00AC4719" w:rsidRDefault="001F0D57" w:rsidP="001F0D5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E"/>
          <w:sz w:val="21"/>
          <w:szCs w:val="21"/>
        </w:rPr>
      </w:pPr>
      <w:r w:rsidRPr="00AC4719">
        <w:rPr>
          <w:rFonts w:ascii="Times New Roman" w:hAnsi="Times New Roman" w:cs="Times New Roman"/>
          <w:color w:val="24292E"/>
          <w:sz w:val="21"/>
          <w:szCs w:val="21"/>
        </w:rPr>
        <w:t>Our upscaling of chamber measurements is fundamentally wrong</w:t>
      </w:r>
      <w:r w:rsidR="00425141" w:rsidRPr="00AC4719">
        <w:rPr>
          <w:rFonts w:ascii="Times New Roman" w:hAnsi="Times New Roman" w:cs="Times New Roman"/>
          <w:color w:val="24292E"/>
          <w:sz w:val="21"/>
          <w:szCs w:val="21"/>
        </w:rPr>
        <w:t>.</w:t>
      </w:r>
    </w:p>
    <w:p w:rsidR="001F0D57" w:rsidRPr="00AC4719" w:rsidRDefault="001F0D57" w:rsidP="001F0D5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E"/>
          <w:sz w:val="21"/>
          <w:szCs w:val="21"/>
        </w:rPr>
      </w:pPr>
      <w:r w:rsidRPr="00AC4719">
        <w:rPr>
          <w:rFonts w:ascii="Times New Roman" w:hAnsi="Times New Roman" w:cs="Times New Roman"/>
          <w:color w:val="24292E"/>
          <w:sz w:val="21"/>
          <w:szCs w:val="21"/>
        </w:rPr>
        <w:t>Some unexpected constraint? E.g. tropical data is not representative of full suite of productivity, biased high?</w:t>
      </w:r>
    </w:p>
    <w:p w:rsidR="001F0D57" w:rsidRPr="00AC4719" w:rsidRDefault="001F0D57" w:rsidP="001F0D5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E"/>
          <w:sz w:val="21"/>
          <w:szCs w:val="21"/>
        </w:rPr>
      </w:pPr>
      <w:r w:rsidRPr="00AC4719">
        <w:rPr>
          <w:rFonts w:ascii="Times New Roman" w:hAnsi="Times New Roman" w:cs="Times New Roman"/>
          <w:color w:val="24292E"/>
          <w:sz w:val="21"/>
          <w:szCs w:val="21"/>
        </w:rPr>
        <w:t>ESMs such as Had-GEM2 are </w:t>
      </w:r>
      <w:hyperlink r:id="rId18" w:history="1">
        <w:r w:rsidRPr="00AC4719">
          <w:rPr>
            <w:rStyle w:val="Hyperlink"/>
            <w:rFonts w:ascii="Times New Roman" w:hAnsi="Times New Roman" w:cs="Times New Roman"/>
            <w:color w:val="0366D6"/>
            <w:sz w:val="21"/>
            <w:szCs w:val="21"/>
          </w:rPr>
          <w:t>too high</w:t>
        </w:r>
      </w:hyperlink>
      <w:r w:rsidRPr="00AC4719">
        <w:rPr>
          <w:rFonts w:ascii="Times New Roman" w:hAnsi="Times New Roman" w:cs="Times New Roman"/>
          <w:color w:val="24292E"/>
          <w:sz w:val="21"/>
          <w:szCs w:val="21"/>
        </w:rPr>
        <w:t> - either in their temperature sensitivity, or basal rates, or ...?</w:t>
      </w:r>
    </w:p>
    <w:p w:rsidR="001F0D57" w:rsidRPr="00AC4719" w:rsidRDefault="001F0D57" w:rsidP="001F0D5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E"/>
          <w:sz w:val="21"/>
          <w:szCs w:val="21"/>
        </w:rPr>
      </w:pPr>
      <w:r w:rsidRPr="00AC4719">
        <w:rPr>
          <w:rFonts w:ascii="Times New Roman" w:hAnsi="Times New Roman" w:cs="Times New Roman"/>
          <w:color w:val="24292E"/>
          <w:sz w:val="21"/>
          <w:szCs w:val="21"/>
        </w:rPr>
        <w:t>The </w:t>
      </w:r>
      <w:hyperlink r:id="rId19" w:history="1">
        <w:r w:rsidRPr="00AC4719">
          <w:rPr>
            <w:rStyle w:val="Hyperlink"/>
            <w:rFonts w:ascii="Times New Roman" w:hAnsi="Times New Roman" w:cs="Times New Roman"/>
            <w:color w:val="0366D6"/>
            <w:sz w:val="21"/>
            <w:szCs w:val="21"/>
          </w:rPr>
          <w:t>oldest global Rs estimates</w:t>
        </w:r>
      </w:hyperlink>
      <w:r w:rsidRPr="00AC4719">
        <w:rPr>
          <w:rFonts w:ascii="Times New Roman" w:hAnsi="Times New Roman" w:cs="Times New Roman"/>
          <w:color w:val="24292E"/>
          <w:sz w:val="21"/>
          <w:szCs w:val="21"/>
        </w:rPr>
        <w:t> are much more accurate than ones in the last 20 years</w:t>
      </w:r>
    </w:p>
    <w:p w:rsidR="00425141" w:rsidRPr="00AC4719" w:rsidRDefault="00425141" w:rsidP="004251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C4719">
        <w:rPr>
          <w:rFonts w:ascii="Times New Roman" w:hAnsi="Times New Roman" w:cs="Times New Roman"/>
          <w:color w:val="24292E"/>
          <w:sz w:val="21"/>
          <w:szCs w:val="21"/>
          <w:shd w:val="clear" w:color="auto" w:fill="FFFFFF"/>
        </w:rPr>
        <w:t>"The results suggest that previous eddy-covariance-based estimates of global photosynthesis</w:t>
      </w:r>
      <w:r w:rsidRPr="00AC4719">
        <w:rPr>
          <w:rFonts w:ascii="Times New Roman" w:hAnsi="Times New Roman" w:cs="Times New Roman"/>
          <w:color w:val="24292E"/>
          <w:sz w:val="21"/>
          <w:szCs w:val="21"/>
        </w:rPr>
        <w:br/>
      </w:r>
      <w:r w:rsidRPr="00AC4719">
        <w:rPr>
          <w:rFonts w:ascii="Times New Roman" w:hAnsi="Times New Roman" w:cs="Times New Roman"/>
          <w:color w:val="24292E"/>
          <w:sz w:val="21"/>
          <w:szCs w:val="21"/>
          <w:shd w:val="clear" w:color="auto" w:fill="FFFFFF"/>
        </w:rPr>
        <w:t>and respiration are probably biased high" </w:t>
      </w:r>
      <w:hyperlink r:id="rId20" w:history="1">
        <w:r w:rsidRPr="00AC4719">
          <w:rPr>
            <w:rStyle w:val="Hyperlink"/>
            <w:rFonts w:ascii="Times New Roman" w:hAnsi="Times New Roman" w:cs="Times New Roman"/>
            <w:color w:val="0366D6"/>
            <w:sz w:val="21"/>
            <w:szCs w:val="21"/>
            <w:shd w:val="clear" w:color="auto" w:fill="FFFFFF"/>
          </w:rPr>
          <w:t>Keenan et al. 2019</w:t>
        </w:r>
      </w:hyperlink>
    </w:p>
    <w:p w:rsidR="00425141" w:rsidRPr="00AC4719" w:rsidRDefault="00425141" w:rsidP="00994D58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E"/>
          <w:sz w:val="21"/>
          <w:szCs w:val="21"/>
        </w:rPr>
      </w:pPr>
      <w:r w:rsidRPr="00AC4719">
        <w:rPr>
          <w:rFonts w:ascii="Times New Roman" w:hAnsi="Times New Roman" w:cs="Times New Roman"/>
          <w:color w:val="24292E"/>
          <w:sz w:val="21"/>
          <w:szCs w:val="21"/>
          <w:shd w:val="clear" w:color="auto" w:fill="FFFFFF"/>
        </w:rPr>
        <w:t>"The data could mean that the world's landmasses are taking up 7% more C than scientists thought" re </w:t>
      </w:r>
      <w:hyperlink r:id="rId21" w:history="1">
        <w:r w:rsidRPr="00AC4719">
          <w:rPr>
            <w:rStyle w:val="Hyperlink"/>
            <w:rFonts w:ascii="Times New Roman" w:hAnsi="Times New Roman" w:cs="Times New Roman"/>
            <w:color w:val="0366D6"/>
            <w:sz w:val="21"/>
            <w:szCs w:val="21"/>
            <w:shd w:val="clear" w:color="auto" w:fill="FFFFFF"/>
          </w:rPr>
          <w:t>https://www.atmos-chem-phys.net/19/8687/2019</w:t>
        </w:r>
      </w:hyperlink>
      <w:r w:rsidRPr="00AC4719">
        <w:rPr>
          <w:rFonts w:ascii="Times New Roman" w:hAnsi="Times New Roman" w:cs="Times New Roman"/>
        </w:rPr>
        <w:t>.</w:t>
      </w:r>
    </w:p>
    <w:sectPr w:rsidR="00425141" w:rsidRPr="00AC4719">
      <w:pgSz w:w="12240" w:h="15840"/>
      <w:pgMar w:top="1440" w:right="1440" w:bottom="1440" w:left="1440" w:header="720" w:footer="720" w:gutter="0"/>
      <w:cols w:space="720" w:equalWidth="0">
        <w:col w:w="936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06B3F"/>
    <w:multiLevelType w:val="multilevel"/>
    <w:tmpl w:val="1DBAB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1369F2"/>
    <w:multiLevelType w:val="multilevel"/>
    <w:tmpl w:val="71D2E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FF36985"/>
    <w:multiLevelType w:val="multilevel"/>
    <w:tmpl w:val="B30A0C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4DA"/>
    <w:rsid w:val="000348C4"/>
    <w:rsid w:val="00041BEC"/>
    <w:rsid w:val="000C23F5"/>
    <w:rsid w:val="00145704"/>
    <w:rsid w:val="00157595"/>
    <w:rsid w:val="001844DA"/>
    <w:rsid w:val="001873CB"/>
    <w:rsid w:val="001B6303"/>
    <w:rsid w:val="001E1F10"/>
    <w:rsid w:val="001F0D57"/>
    <w:rsid w:val="00220B4D"/>
    <w:rsid w:val="0022285F"/>
    <w:rsid w:val="00316153"/>
    <w:rsid w:val="003228E2"/>
    <w:rsid w:val="00342263"/>
    <w:rsid w:val="00381AE3"/>
    <w:rsid w:val="00381C47"/>
    <w:rsid w:val="003E5AD9"/>
    <w:rsid w:val="00425141"/>
    <w:rsid w:val="004567CD"/>
    <w:rsid w:val="004E2491"/>
    <w:rsid w:val="005074FB"/>
    <w:rsid w:val="00522FE4"/>
    <w:rsid w:val="0052391F"/>
    <w:rsid w:val="00593FA8"/>
    <w:rsid w:val="0060711F"/>
    <w:rsid w:val="0062341B"/>
    <w:rsid w:val="006B1DAF"/>
    <w:rsid w:val="006E3680"/>
    <w:rsid w:val="007C76B7"/>
    <w:rsid w:val="0080444F"/>
    <w:rsid w:val="00826816"/>
    <w:rsid w:val="008818C3"/>
    <w:rsid w:val="008A73A4"/>
    <w:rsid w:val="008D68DF"/>
    <w:rsid w:val="008F0068"/>
    <w:rsid w:val="009315A8"/>
    <w:rsid w:val="00975C47"/>
    <w:rsid w:val="009F5876"/>
    <w:rsid w:val="00A635E0"/>
    <w:rsid w:val="00AC4719"/>
    <w:rsid w:val="00B0118F"/>
    <w:rsid w:val="00B378F2"/>
    <w:rsid w:val="00C14611"/>
    <w:rsid w:val="00C23808"/>
    <w:rsid w:val="00C67B1E"/>
    <w:rsid w:val="00C870A8"/>
    <w:rsid w:val="00CA5C57"/>
    <w:rsid w:val="00CB31CB"/>
    <w:rsid w:val="00CC342B"/>
    <w:rsid w:val="00CD680A"/>
    <w:rsid w:val="00D24753"/>
    <w:rsid w:val="00D66CF5"/>
    <w:rsid w:val="00D777E9"/>
    <w:rsid w:val="00DD5CFF"/>
    <w:rsid w:val="00E20A51"/>
    <w:rsid w:val="00E32BA8"/>
    <w:rsid w:val="00E546BF"/>
    <w:rsid w:val="00F74968"/>
    <w:rsid w:val="00FA6078"/>
    <w:rsid w:val="00FB5C65"/>
    <w:rsid w:val="00FC7028"/>
    <w:rsid w:val="00FE115F"/>
    <w:rsid w:val="00FF0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9DE33B"/>
  <w15:docId w15:val="{A392A0F9-086E-E348-AD19-4F96385B5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SimSun" w:hAnsi="Calibri" w:cs="Calibr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85E4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85E41"/>
    <w:pPr>
      <w:spacing w:before="120" w:after="120" w:line="360" w:lineRule="auto"/>
      <w:contextualSpacing/>
      <w:jc w:val="center"/>
    </w:pPr>
    <w:rPr>
      <w:rFonts w:ascii="Times New Roman" w:eastAsiaTheme="majorEastAsia" w:hAnsi="Times New Roman" w:cstheme="majorBidi"/>
      <w:b/>
      <w:noProof/>
      <w:spacing w:val="5"/>
      <w:kern w:val="28"/>
      <w:sz w:val="32"/>
      <w:szCs w:val="52"/>
    </w:rPr>
  </w:style>
  <w:style w:type="paragraph" w:styleId="Header">
    <w:name w:val="header"/>
    <w:basedOn w:val="Normal"/>
    <w:link w:val="HeaderChar"/>
    <w:uiPriority w:val="99"/>
    <w:unhideWhenUsed/>
    <w:rsid w:val="00085E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5E41"/>
  </w:style>
  <w:style w:type="paragraph" w:styleId="Footer">
    <w:name w:val="footer"/>
    <w:basedOn w:val="Normal"/>
    <w:link w:val="FooterChar"/>
    <w:uiPriority w:val="99"/>
    <w:unhideWhenUsed/>
    <w:rsid w:val="00085E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5E41"/>
  </w:style>
  <w:style w:type="character" w:customStyle="1" w:styleId="TitleChar">
    <w:name w:val="Title Char"/>
    <w:basedOn w:val="DefaultParagraphFont"/>
    <w:link w:val="Title"/>
    <w:uiPriority w:val="10"/>
    <w:rsid w:val="00085E41"/>
    <w:rPr>
      <w:rFonts w:ascii="Times New Roman" w:eastAsiaTheme="majorEastAsia" w:hAnsi="Times New Roman" w:cstheme="majorBidi"/>
      <w:b/>
      <w:noProof/>
      <w:spacing w:val="5"/>
      <w:kern w:val="28"/>
      <w:sz w:val="3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1A85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1A85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8E348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F4642"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1F0D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9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5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yperlink" Target="https://iopscience.iop.org/article/10.1088/1748-9326/8/3/034034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atmos-chem-phys.net/19/8687/2019/" TargetMode="External"/><Relationship Id="rId7" Type="http://schemas.openxmlformats.org/officeDocument/2006/relationships/image" Target="media/image1.tif"/><Relationship Id="rId12" Type="http://schemas.openxmlformats.org/officeDocument/2006/relationships/image" Target="media/image6.jpeg"/><Relationship Id="rId17" Type="http://schemas.openxmlformats.org/officeDocument/2006/relationships/hyperlink" Target="http://dx.doi.org/10.1073/pnas.1515160113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agupubs.onlinelibrary.wiley.com/doi/10.1002/2015RG000483" TargetMode="External"/><Relationship Id="rId20" Type="http://schemas.openxmlformats.org/officeDocument/2006/relationships/hyperlink" Target="http://dx.doi.org/10.1038/s41559-019-0809-2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climatedataguide.ucar.edu/climate-data/ceres-igbp-land-classification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hyperlink" Target="https://www.nature.com/articles/nature10421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hyperlink" Target="https://agupubs.onlinelibrary.wiley.com/doi/full/10.1029/2018EF000866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hyperlink" Target="https://link.springer.com/article/10.1007%2Fs11104-016-3084-x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zdZ+pnr3Le0ykdC6Xb5GRgVjjZA==">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9</Pages>
  <Words>1379</Words>
  <Characters>7861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Jian, Jinshi</cp:lastModifiedBy>
  <cp:revision>66</cp:revision>
  <dcterms:created xsi:type="dcterms:W3CDTF">2019-07-23T13:55:00Z</dcterms:created>
  <dcterms:modified xsi:type="dcterms:W3CDTF">2019-08-21T19:02:00Z</dcterms:modified>
</cp:coreProperties>
</file>