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07" w:rsidRPr="00A67862" w:rsidRDefault="008B1A02" w:rsidP="00854A07">
      <w:pPr>
        <w:pStyle w:val="Title"/>
      </w:pPr>
      <w:bookmarkStart w:id="0" w:name="OLE_LINK201"/>
      <w:bookmarkStart w:id="1" w:name="OLE_LINK214"/>
      <w:bookmarkStart w:id="2" w:name="OLE_LINK217"/>
      <w:bookmarkStart w:id="3" w:name="OLE_LINK218"/>
      <w:bookmarkStart w:id="4" w:name="OLE_LINK241"/>
      <w:bookmarkStart w:id="5" w:name="OLE_LINK242"/>
      <w:bookmarkStart w:id="6" w:name="OLE_LINK247"/>
      <w:bookmarkStart w:id="7" w:name="OLE_LINK252"/>
      <w:bookmarkStart w:id="8" w:name="OLE_LINK60"/>
      <w:bookmarkStart w:id="9" w:name="OLE_LINK61"/>
      <w:bookmarkStart w:id="10" w:name="OLE_LINK243"/>
      <w:bookmarkStart w:id="11" w:name="OLE_LINK244"/>
      <w:bookmarkStart w:id="12" w:name="OLE_LINK58"/>
      <w:bookmarkStart w:id="13" w:name="OLE_LINK259"/>
      <w:bookmarkStart w:id="14" w:name="OLE_LINK260"/>
      <w:bookmarkStart w:id="15" w:name="OLE_LINK3"/>
      <w:bookmarkStart w:id="16" w:name="OLE_LINK24"/>
      <w:bookmarkStart w:id="17" w:name="OLE_LINK53"/>
      <w:bookmarkStart w:id="18" w:name="OLE_LINK54"/>
      <w:bookmarkStart w:id="19" w:name="OLE_LINK289"/>
      <w:bookmarkStart w:id="20" w:name="OLE_LINK290"/>
      <w:bookmarkStart w:id="21" w:name="OLE_LINK78"/>
      <w:bookmarkStart w:id="22" w:name="OLE_LINK86"/>
      <w:bookmarkStart w:id="23" w:name="OLE_LINK87"/>
      <w:bookmarkStart w:id="24" w:name="OLE_LINK88"/>
      <w:bookmarkStart w:id="25" w:name="OLE_LINK297"/>
      <w:bookmarkStart w:id="26" w:name="OLE_LINK300"/>
      <w:bookmarkStart w:id="27" w:name="OLE_LINK63"/>
      <w:r>
        <w:rPr>
          <w:rFonts w:hint="eastAsia"/>
        </w:rPr>
        <w:t xml:space="preserve">A topdown </w:t>
      </w:r>
      <w:r w:rsidR="00491D43">
        <w:t xml:space="preserve">and bottomup </w:t>
      </w:r>
      <w:r>
        <w:rPr>
          <w:rFonts w:hint="eastAsia"/>
        </w:rPr>
        <w:t>approach to estimate</w:t>
      </w:r>
      <w:r w:rsidR="00854A07" w:rsidRPr="00A67862">
        <w:t xml:space="preserve"> global </w:t>
      </w:r>
      <w:r w:rsidR="00491D43">
        <w:t>carbon cycle</w:t>
      </w:r>
      <w:r w:rsidR="00854A07" w:rsidRPr="00A67862">
        <w:t xml:space="preserve"> </w:t>
      </w:r>
      <w:bookmarkEnd w:id="0"/>
      <w:bookmarkEnd w:id="1"/>
      <w:bookmarkEnd w:id="2"/>
      <w:bookmarkEnd w:id="3"/>
      <w:bookmarkEnd w:id="4"/>
      <w:bookmarkEnd w:id="5"/>
      <w:bookmarkEnd w:id="6"/>
      <w:bookmarkEnd w:id="7"/>
      <w:bookmarkEnd w:id="8"/>
      <w:bookmarkEnd w:id="9"/>
    </w:p>
    <w:p w:rsidR="00854A07" w:rsidRPr="00854A07" w:rsidRDefault="00854A07" w:rsidP="00854A07"/>
    <w:p w:rsidR="00D14EC7" w:rsidRPr="00A67862" w:rsidRDefault="00D14EC7" w:rsidP="00D14EC7">
      <w:pPr>
        <w:jc w:val="center"/>
        <w:rPr>
          <w:rFonts w:ascii="Times New Roman" w:hAnsi="Times New Roman" w:cs="Times New Roman"/>
        </w:rPr>
      </w:pPr>
      <w:r w:rsidRPr="00A67862">
        <w:rPr>
          <w:rFonts w:ascii="Times New Roman" w:hAnsi="Times New Roman" w:cs="Times New Roman"/>
        </w:rPr>
        <w:t>J Jian</w:t>
      </w:r>
      <w:r w:rsidRPr="00A67862">
        <w:rPr>
          <w:rFonts w:ascii="Times New Roman" w:hAnsi="Times New Roman" w:cs="Times New Roman"/>
          <w:vertAlign w:val="superscript"/>
        </w:rPr>
        <w:t>1</w:t>
      </w:r>
      <w:bookmarkStart w:id="28" w:name="OLE_LINK211"/>
      <w:bookmarkStart w:id="29" w:name="OLE_LINK212"/>
      <w:bookmarkStart w:id="30" w:name="OLE_LINK293"/>
      <w:bookmarkStart w:id="31" w:name="OLE_LINK294"/>
      <w:r w:rsidRPr="00A67862">
        <w:rPr>
          <w:rFonts w:ascii="Times New Roman" w:hAnsi="Times New Roman" w:cs="Times New Roman"/>
        </w:rPr>
        <w:t xml:space="preserve">, </w:t>
      </w:r>
      <w:bookmarkEnd w:id="28"/>
      <w:bookmarkEnd w:id="29"/>
      <w:bookmarkEnd w:id="30"/>
      <w:bookmarkEnd w:id="31"/>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1</w:t>
      </w:r>
      <w:r w:rsidRPr="00A67862">
        <w:rPr>
          <w:rFonts w:ascii="Times New Roman" w:hAnsi="Times New Roman" w:cs="Times New Roman"/>
        </w:rPr>
        <w:t xml:space="preserve"> Department of Crop and Soil Environmental Sciences,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2</w:t>
      </w:r>
      <w:r w:rsidRPr="00A67862">
        <w:rPr>
          <w:rFonts w:ascii="Times New Roman" w:hAnsi="Times New Roman" w:cs="Times New Roman"/>
        </w:rPr>
        <w:t xml:space="preserve"> Department of Forest Resources &amp; Environmental Conservation,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3</w:t>
      </w:r>
      <w:r w:rsidRPr="00A67862">
        <w:rPr>
          <w:rFonts w:ascii="Times New Roman" w:hAnsi="Times New Roman" w:cs="Times New Roman"/>
        </w:rPr>
        <w:t xml:space="preserve"> Department of Forest Resources &amp; Environmental Conservation and Department of Horticulture, Virginia Tech, Blacksburg, VA, USA</w:t>
      </w:r>
      <w:bookmarkStart w:id="32" w:name="_GoBack"/>
      <w:bookmarkEnd w:id="32"/>
    </w:p>
    <w:p w:rsidR="00D14EC7" w:rsidRDefault="00D14EC7" w:rsidP="00D14EC7">
      <w:pPr>
        <w:rPr>
          <w:rFonts w:ascii="Times New Roman" w:hAnsi="Times New Roman" w:cs="Times New Roman"/>
        </w:rPr>
      </w:pPr>
      <w:r w:rsidRPr="00A67862">
        <w:rPr>
          <w:rFonts w:ascii="Times New Roman" w:hAnsi="Times New Roman" w:cs="Times New Roman"/>
        </w:rPr>
        <w:t xml:space="preserve">*Corresponding Author: </w:t>
      </w:r>
      <w:proofErr w:type="spellStart"/>
      <w:r w:rsidRPr="00A67862">
        <w:rPr>
          <w:rFonts w:ascii="Times New Roman" w:hAnsi="Times New Roman" w:cs="Times New Roman"/>
        </w:rPr>
        <w:t>Jinshi</w:t>
      </w:r>
      <w:proofErr w:type="spellEnd"/>
      <w:r w:rsidRPr="00A67862">
        <w:rPr>
          <w:rFonts w:ascii="Times New Roman" w:hAnsi="Times New Roman" w:cs="Times New Roman"/>
        </w:rPr>
        <w:t xml:space="preserve"> Jian (</w:t>
      </w:r>
      <w:hyperlink r:id="rId8" w:history="1">
        <w:r w:rsidR="006D2A39" w:rsidRPr="001C586E">
          <w:rPr>
            <w:rStyle w:val="Hyperlink"/>
            <w:rFonts w:ascii="Times New Roman" w:hAnsi="Times New Roman" w:cs="Times New Roman"/>
          </w:rPr>
          <w:t>jinshi@vt.edu</w:t>
        </w:r>
      </w:hyperlink>
      <w:r w:rsidRPr="00A67862">
        <w:rPr>
          <w:rFonts w:ascii="Times New Roman" w:hAnsi="Times New Roman" w:cs="Times New Roman"/>
        </w:rPr>
        <w:t>)</w:t>
      </w:r>
    </w:p>
    <w:p w:rsidR="00134B29" w:rsidRPr="004E50FC" w:rsidRDefault="00134B29" w:rsidP="00AD212B">
      <w:pPr>
        <w:rPr>
          <w:rFonts w:ascii="Times New Roman" w:hAnsi="Times New Roman" w:cs="Times New Roman"/>
        </w:rPr>
      </w:pPr>
    </w:p>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77629E" w:rsidRPr="00641E6F" w:rsidRDefault="00107269" w:rsidP="0077629E">
      <w:pPr>
        <w:rPr>
          <w:rFonts w:ascii="Times New Roman" w:hAnsi="Times New Roman" w:cs="Times New Roman"/>
          <w:b/>
        </w:rPr>
      </w:pPr>
      <w:r w:rsidRPr="00107269">
        <w:rPr>
          <w:rFonts w:ascii="Times New Roman" w:hAnsi="Times New Roman" w:cs="Times New Roman" w:hint="eastAsia"/>
          <w:b/>
          <w:sz w:val="24"/>
          <w:szCs w:val="24"/>
        </w:rPr>
        <w:t>I</w:t>
      </w:r>
      <w:r w:rsidRPr="00107269">
        <w:rPr>
          <w:rFonts w:ascii="Times New Roman" w:hAnsi="Times New Roman" w:cs="Times New Roman"/>
          <w:b/>
          <w:sz w:val="24"/>
          <w:szCs w:val="24"/>
        </w:rPr>
        <w:t>nferring Rs from global terrestrial carbon cycle</w:t>
      </w:r>
      <w:r w:rsidRPr="00107269">
        <w:rPr>
          <w:rFonts w:ascii="Times New Roman" w:hAnsi="Times New Roman" w:cs="Times New Roman" w:hint="eastAsia"/>
          <w:b/>
          <w:sz w:val="24"/>
          <w:szCs w:val="24"/>
        </w:rPr>
        <w:t xml:space="preserve"> </w:t>
      </w:r>
    </w:p>
    <w:p w:rsidR="00181FC2" w:rsidRPr="007A6B69" w:rsidRDefault="0077629E" w:rsidP="00BE0626">
      <w:pPr>
        <w:spacing w:before="120" w:after="120" w:line="360" w:lineRule="auto"/>
        <w:ind w:firstLine="720"/>
        <w:rPr>
          <w:rFonts w:ascii="Times New Roman" w:hAnsi="Times New Roman" w:cs="Times New Roman"/>
          <w:noProof/>
          <w:sz w:val="24"/>
          <w:szCs w:val="24"/>
        </w:rPr>
      </w:pPr>
      <w:r w:rsidRPr="007A6B69">
        <w:rPr>
          <w:rFonts w:ascii="Times New Roman" w:hAnsi="Times New Roman" w:cs="Times New Roman" w:hint="eastAsia"/>
          <w:sz w:val="24"/>
          <w:szCs w:val="24"/>
        </w:rPr>
        <w:t>Soil respiration (Rs)</w:t>
      </w:r>
      <w:r w:rsidR="004B4897" w:rsidRPr="007A6B69">
        <w:rPr>
          <w:rFonts w:ascii="Times New Roman" w:hAnsi="Times New Roman" w:cs="Times New Roman" w:hint="eastAsia"/>
          <w:sz w:val="24"/>
          <w:szCs w:val="24"/>
        </w:rPr>
        <w:t xml:space="preserve">, consists of </w:t>
      </w:r>
      <w:r w:rsidRPr="007A6B69">
        <w:rPr>
          <w:rFonts w:ascii="Times New Roman" w:hAnsi="Times New Roman" w:cs="Times New Roman"/>
          <w:sz w:val="24"/>
          <w:szCs w:val="24"/>
        </w:rPr>
        <w:t>heterotrophic</w:t>
      </w:r>
      <w:r w:rsidRPr="007A6B69">
        <w:rPr>
          <w:rFonts w:ascii="Times New Roman" w:hAnsi="Times New Roman" w:cs="Times New Roman" w:hint="eastAsia"/>
          <w:sz w:val="24"/>
          <w:szCs w:val="24"/>
        </w:rPr>
        <w:t xml:space="preserve"> respiration (Rh) and autotrophic respiration (Ra)</w:t>
      </w:r>
      <w:r w:rsidR="004B4897" w:rsidRPr="007A6B69">
        <w:rPr>
          <w:rFonts w:ascii="Times New Roman" w:hAnsi="Times New Roman" w:cs="Times New Roman" w:hint="eastAsia"/>
          <w:sz w:val="24"/>
          <w:szCs w:val="24"/>
        </w:rPr>
        <w:t>, is a major part of global carbon cycle</w:t>
      </w:r>
      <w:r w:rsidRPr="007A6B69">
        <w:rPr>
          <w:rFonts w:ascii="Times New Roman" w:hAnsi="Times New Roman" w:cs="Times New Roman" w:hint="eastAsia"/>
          <w:sz w:val="24"/>
          <w:szCs w:val="24"/>
        </w:rPr>
        <w:t xml:space="preserve">. </w:t>
      </w:r>
      <w:r w:rsidR="00736B0A" w:rsidRPr="007A6B69">
        <w:rPr>
          <w:rFonts w:ascii="Times New Roman" w:hAnsi="Times New Roman" w:cs="Times New Roman" w:hint="eastAsia"/>
          <w:sz w:val="24"/>
          <w:szCs w:val="24"/>
        </w:rPr>
        <w:t xml:space="preserve">However, it is still difficult to </w:t>
      </w:r>
      <w:r w:rsidRPr="007A6B69">
        <w:rPr>
          <w:rFonts w:ascii="Times New Roman" w:hAnsi="Times New Roman" w:cs="Times New Roman" w:hint="eastAsia"/>
          <w:sz w:val="24"/>
          <w:szCs w:val="24"/>
        </w:rPr>
        <w:t>p</w:t>
      </w:r>
      <w:r w:rsidRPr="007A6B69">
        <w:rPr>
          <w:rFonts w:ascii="Times New Roman" w:hAnsi="Times New Roman" w:cs="Times New Roman"/>
          <w:sz w:val="24"/>
          <w:szCs w:val="24"/>
        </w:rPr>
        <w:t>artition R</w:t>
      </w:r>
      <w:r w:rsidRPr="007A6B69">
        <w:rPr>
          <w:rFonts w:ascii="Times New Roman" w:hAnsi="Times New Roman" w:cs="Times New Roman" w:hint="eastAsia"/>
          <w:sz w:val="24"/>
          <w:szCs w:val="24"/>
        </w:rPr>
        <w:t>s</w:t>
      </w:r>
      <w:r w:rsidRPr="007A6B69">
        <w:rPr>
          <w:rFonts w:ascii="Times New Roman" w:hAnsi="Times New Roman" w:cs="Times New Roman"/>
          <w:sz w:val="24"/>
          <w:szCs w:val="24"/>
        </w:rPr>
        <w:t xml:space="preserve"> into </w:t>
      </w:r>
      <w:r w:rsidRPr="007A6B69">
        <w:rPr>
          <w:rFonts w:ascii="Times New Roman" w:hAnsi="Times New Roman" w:cs="Times New Roman" w:hint="eastAsia"/>
          <w:sz w:val="24"/>
          <w:szCs w:val="24"/>
        </w:rPr>
        <w:t xml:space="preserve">Ra and Rh </w:t>
      </w:r>
      <w:r w:rsidR="00736B0A" w:rsidRPr="007A6B69">
        <w:rPr>
          <w:rFonts w:ascii="Times New Roman" w:hAnsi="Times New Roman" w:cs="Times New Roman" w:hint="eastAsia"/>
          <w:sz w:val="24"/>
          <w:szCs w:val="24"/>
        </w:rPr>
        <w:t>in global scale</w:t>
      </w:r>
      <w:r w:rsidRPr="007A6B69">
        <w:rPr>
          <w:rFonts w:ascii="Times New Roman" w:hAnsi="Times New Roman" w:cs="Times New Roman" w:hint="eastAsia"/>
          <w:sz w:val="24"/>
          <w:szCs w:val="24"/>
        </w:rPr>
        <w:t xml:space="preserve">. Here, we presented an </w:t>
      </w:r>
      <w:r w:rsidRPr="007A6B69">
        <w:rPr>
          <w:rFonts w:ascii="Times New Roman" w:hAnsi="Times New Roman" w:cs="Times New Roman"/>
          <w:sz w:val="24"/>
          <w:szCs w:val="24"/>
        </w:rPr>
        <w:t>indirect method</w:t>
      </w:r>
      <w:r w:rsidRPr="007A6B69">
        <w:rPr>
          <w:rFonts w:ascii="Times New Roman" w:hAnsi="Times New Roman" w:cs="Times New Roman" w:hint="eastAsia"/>
          <w:sz w:val="24"/>
          <w:szCs w:val="24"/>
        </w:rPr>
        <w:t xml:space="preserve"> to quantify global Ra and Rh. Based on 251estimates, </w:t>
      </w:r>
      <w:r w:rsidRPr="007A6B69">
        <w:rPr>
          <w:rFonts w:ascii="Times New Roman" w:hAnsi="Times New Roman" w:cs="Times New Roman"/>
          <w:sz w:val="24"/>
          <w:szCs w:val="24"/>
        </w:rPr>
        <w:t>Ito</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2011)</w:t>
      </w:r>
      <w:r w:rsidRPr="007A6B69">
        <w:rPr>
          <w:rFonts w:ascii="Times New Roman" w:hAnsi="Times New Roman" w:cs="Times New Roman" w:hint="eastAsia"/>
          <w:sz w:val="24"/>
          <w:szCs w:val="24"/>
        </w:rPr>
        <w:t xml:space="preserve"> found that 56.20 </w:t>
      </w:r>
      <w:r w:rsidRPr="007A6B69">
        <w:rPr>
          <w:rFonts w:ascii="Times New Roman" w:hAnsi="Times New Roman" w:cs="Times New Roman"/>
          <w:noProof/>
          <w:sz w:val="24"/>
          <w:szCs w:val="24"/>
        </w:rPr>
        <w:t>Pg C yr</w:t>
      </w:r>
      <w:r w:rsidRPr="007A6B69">
        <w:rPr>
          <w:rFonts w:ascii="Times New Roman" w:hAnsi="Times New Roman" w:cs="Times New Roman"/>
          <w:noProof/>
          <w:sz w:val="24"/>
          <w:szCs w:val="24"/>
          <w:vertAlign w:val="superscript"/>
        </w:rPr>
        <w:t>-1</w:t>
      </w:r>
      <w:r w:rsidRPr="007A6B69">
        <w:rPr>
          <w:rFonts w:ascii="Times New Roman" w:hAnsi="Times New Roman" w:cs="Times New Roman"/>
          <w:noProof/>
          <w:sz w:val="24"/>
          <w:szCs w:val="24"/>
        </w:rPr>
        <w:t xml:space="preserve"> (±1.78, 95% </w:t>
      </w:r>
      <w:r w:rsidRPr="007A6B69">
        <w:rPr>
          <w:rFonts w:ascii="Times New Roman" w:hAnsi="Times New Roman" w:cs="Times New Roman" w:hint="eastAsia"/>
          <w:noProof/>
          <w:sz w:val="24"/>
          <w:szCs w:val="24"/>
        </w:rPr>
        <w:t>confidence interval</w:t>
      </w:r>
      <w:r w:rsidRPr="007A6B69">
        <w:rPr>
          <w:rFonts w:ascii="Times New Roman" w:hAnsi="Times New Roman" w:cs="Times New Roman"/>
          <w:noProof/>
          <w:sz w:val="24"/>
          <w:szCs w:val="24"/>
        </w:rPr>
        <w:t xml:space="preserve"> calculated </w:t>
      </w:r>
      <w:r w:rsidRPr="007A6B69">
        <w:rPr>
          <w:rFonts w:ascii="Times New Roman" w:hAnsi="Times New Roman" w:cs="Times New Roman" w:hint="eastAsia"/>
          <w:noProof/>
          <w:sz w:val="24"/>
          <w:szCs w:val="24"/>
        </w:rPr>
        <w:t>from</w:t>
      </w:r>
      <w:r w:rsidRPr="007A6B69">
        <w:rPr>
          <w:rFonts w:ascii="Times New Roman" w:hAnsi="Times New Roman" w:cs="Times New Roman"/>
          <w:noProof/>
          <w:sz w:val="24"/>
          <w:szCs w:val="24"/>
        </w:rPr>
        <w:t xml:space="preserve"> the original data) from 1862 to 2011.</w:t>
      </w:r>
      <w:r w:rsidRPr="007A6B69">
        <w:rPr>
          <w:rFonts w:ascii="Times New Roman" w:hAnsi="Times New Roman" w:cs="Times New Roman" w:hint="eastAsia"/>
          <w:noProof/>
          <w:sz w:val="24"/>
          <w:szCs w:val="24"/>
        </w:rPr>
        <w:t xml:space="preserve"> When substract</w:t>
      </w:r>
      <w:r w:rsidR="000715AC" w:rsidRPr="007A6B69">
        <w:rPr>
          <w:rFonts w:ascii="Times New Roman" w:hAnsi="Times New Roman" w:cs="Times New Roman" w:hint="eastAsia"/>
          <w:noProof/>
          <w:sz w:val="24"/>
          <w:szCs w:val="24"/>
        </w:rPr>
        <w:t xml:space="preserve"> carbon</w:t>
      </w:r>
      <w:r w:rsidRPr="007A6B69">
        <w:rPr>
          <w:rFonts w:ascii="Times New Roman" w:hAnsi="Times New Roman" w:cs="Times New Roman"/>
          <w:sz w:val="24"/>
          <w:szCs w:val="24"/>
        </w:rPr>
        <w:t xml:space="preserve"> consumed by </w:t>
      </w:r>
      <w:r w:rsidR="000715AC" w:rsidRPr="007A6B69">
        <w:rPr>
          <w:rFonts w:ascii="Times New Roman" w:hAnsi="Times New Roman" w:cs="Times New Roman" w:hint="eastAsia"/>
          <w:sz w:val="24"/>
          <w:szCs w:val="24"/>
        </w:rPr>
        <w:t>h</w:t>
      </w:r>
      <w:r w:rsidRPr="007A6B69">
        <w:rPr>
          <w:rFonts w:ascii="Times New Roman" w:hAnsi="Times New Roman" w:cs="Times New Roman"/>
          <w:sz w:val="24"/>
          <w:szCs w:val="24"/>
        </w:rPr>
        <w:t xml:space="preserve">erbivores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2010)","manualFormatting":"(Doughty &amp; Field, 2010;","plainTextFormattedCitation":"(Doughty &amp; Field, 2010)","previouslyFormattedCitation":"(Doughty &amp; Field,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(Doughty &amp; Field,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1973)","manualFormatting":"Whittaker &amp; Likens, 1973)","plainTextFormattedCitation":"(Whittaker &amp; Likens, 1973)","previouslyFormattedCitation":"(Whittaker &amp; Likens, 1973)"},"properties":{"noteIndex":0},"schema":"https://github.com/citation-style-language/schema/raw/master/csl-citation.json"}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Whittaker &amp; Likens, 1973)</w:t>
      </w:r>
      <w:r w:rsidRPr="007A6B69">
        <w:rPr>
          <w:rFonts w:ascii="Times New Roman" w:hAnsi="Times New Roman" w:cs="Times New Roman"/>
          <w:sz w:val="24"/>
          <w:szCs w:val="24"/>
        </w:rPr>
        <w:fldChar w:fldCharType="end"/>
      </w:r>
      <w:r w:rsidR="000715AC"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fire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2010)","manualFormatting":"(van der Werf et al., 2010;","plainTextFormattedCitation":"(van der Werf et al., 2010)","previouslyFormattedCitation":"(van der Werf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(van der Werf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1990)","manualFormatting":"Crutzen &amp; Andreae, 1990;","plainTextFormattedCitation":"(Crutzen &amp; Andreae, 1990)","previouslyFormattedCitation":"(Crutzen &amp; Andreae, 1990)"},"properties":{"noteIndex":0},"schema":"https://github.com/citation-style-language/schema/raw/master/csl-citation.json"}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Crutzen &amp; Andreae, 1990;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sz w:val="24"/>
          <w:szCs w:val="24"/>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3 1C in simulations with constant atmospheric CO2. The magnitude of the carbon loss to the atmosphere per unit ch</w:instrText>
      </w:r>
      <w:r w:rsidR="00C438C1">
        <w:rPr>
          <w:rFonts w:ascii="Times New Roman" w:hAnsi="Times New Roman" w:cs="Times New Roman"/>
          <w:sz w:val="24"/>
          <w:szCs w:val="24"/>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Joos, &amp; Prentice, 2004)","manualFormatting":"Gerber et al., 2004;","plainTextFormattedCitation":"(Gerber, Joos, &amp; Prentice, 2004)","previouslyFormattedCitation":"(Gerber, Joos, &amp; Prentice,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Gerber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2009)","manualFormatting":"Piao et al., 2009;","plainTextFormattedCitation":"(Piao et al., 2009)","previouslyFormattedCitation":"(Piao et al., 2009)"},"properties":{"noteIndex":0},"schema":"https://github.com/citation-style-language/schema/raw/master/csl-citation.json"}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Piao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2009;</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Sitch, Smith, &amp; Hatterman, 2005)","manualFormatting":"Zaehle et al., 2005;","plainTextFormattedCitation":"(Zaehle, Sitch, Smith, &amp; Hatterman, 2005)","previouslyFormattedCitation":"(Zaehle, Sitch, Smith, &amp; Hatterman, 2005)"},"properties":{"noteIndex":0},"schema":"https://github.com/citation-style-language/schema/raw/master/csl-citation.json"}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Zaehle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2010)","manualFormatting":"Mieville et al., 2010;","plainTextFormattedCitation":"(Mieville et al., 2010)","previouslyFormattedCitation":"(Mieville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Mieville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w:instrText>
      </w:r>
      <w:r w:rsidR="00C438C1" w:rsidRPr="00491D43">
        <w:rPr>
          <w:rFonts w:ascii="Times New Roman" w:hAnsi="Times New Roman" w:cs="Times New Roman"/>
          <w:sz w:val="24"/>
          <w:szCs w:val="24"/>
          <w:lang w:val="nl-NL"/>
        </w:rPr>
        <w:instrText>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2008)","manualFormatting":"Schultz et al., 2008","plainTextFormattedCitation":"(Schultz et al., 2008)","previouslyFormattedCitation":"(Schultz et al., 2008)"},"properties":{"noteIndex":0},"schema":"https://github.com/citation-style-language/schema/raw/master/csl-citation.json"}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nl-NL"/>
        </w:rPr>
        <w:t xml:space="preserve">Schultz </w:t>
      </w:r>
      <w:r w:rsidRPr="00491D43">
        <w:rPr>
          <w:rFonts w:ascii="Times New Roman" w:hAnsi="Times New Roman" w:cs="Times New Roman"/>
          <w:i/>
          <w:noProof/>
          <w:sz w:val="24"/>
          <w:szCs w:val="24"/>
          <w:lang w:val="nl-NL"/>
        </w:rPr>
        <w:t>et al.</w:t>
      </w:r>
      <w:r w:rsidRPr="00491D43">
        <w:rPr>
          <w:rFonts w:ascii="Times New Roman" w:hAnsi="Times New Roman" w:cs="Times New Roman"/>
          <w:noProof/>
          <w:sz w:val="24"/>
          <w:szCs w:val="24"/>
          <w:lang w:val="nl-NL"/>
        </w:rPr>
        <w:t>, 2008</w:t>
      </w:r>
      <w:r w:rsidRPr="007A6B69">
        <w:rPr>
          <w:rFonts w:ascii="Times New Roman" w:hAnsi="Times New Roman" w:cs="Times New Roman"/>
          <w:sz w:val="24"/>
          <w:szCs w:val="24"/>
        </w:rPr>
        <w:fldChar w:fldCharType="end"/>
      </w:r>
      <w:r w:rsidR="000715AC" w:rsidRPr="00491D43">
        <w:rPr>
          <w:rFonts w:ascii="Times New Roman" w:hAnsi="Times New Roman" w:cs="Times New Roman"/>
          <w:sz w:val="24"/>
          <w:szCs w:val="24"/>
          <w:lang w:val="nl-NL"/>
        </w:rPr>
        <w:t>)</w:t>
      </w:r>
      <w:r w:rsidR="000715AC" w:rsidRPr="00491D43">
        <w:rPr>
          <w:rFonts w:ascii="Times New Roman" w:hAnsi="Times New Roman" w:cs="Times New Roman" w:hint="eastAsia"/>
          <w:sz w:val="24"/>
          <w:szCs w:val="24"/>
          <w:lang w:val="nl-NL"/>
        </w:rPr>
        <w:t>,</w:t>
      </w:r>
      <w:r w:rsidRPr="00491D43">
        <w:rPr>
          <w:rFonts w:ascii="Times New Roman" w:hAnsi="Times New Roman" w:cs="Times New Roman"/>
          <w:sz w:val="24"/>
          <w:szCs w:val="24"/>
          <w:lang w:val="nl-NL"/>
        </w:rPr>
        <w:t xml:space="preserve"> </w:t>
      </w:r>
      <w:r w:rsidR="000715AC" w:rsidRPr="00491D43">
        <w:rPr>
          <w:rFonts w:ascii="Times New Roman" w:hAnsi="Times New Roman" w:cs="Times New Roman" w:hint="eastAsia"/>
          <w:sz w:val="24"/>
          <w:szCs w:val="24"/>
          <w:lang w:val="nl-NL"/>
        </w:rPr>
        <w:t>l</w:t>
      </w:r>
      <w:r w:rsidRPr="00491D43">
        <w:rPr>
          <w:rFonts w:ascii="Times New Roman" w:hAnsi="Times New Roman" w:cs="Times New Roman"/>
          <w:sz w:val="24"/>
          <w:szCs w:val="24"/>
          <w:lang w:val="nl-NL"/>
        </w:rPr>
        <w:t xml:space="preserve">and </w:t>
      </w:r>
      <w:proofErr w:type="spellStart"/>
      <w:r w:rsidRPr="00491D43">
        <w:rPr>
          <w:rFonts w:ascii="Times New Roman" w:hAnsi="Times New Roman" w:cs="Times New Roman"/>
          <w:sz w:val="24"/>
          <w:szCs w:val="24"/>
          <w:lang w:val="nl-NL"/>
        </w:rPr>
        <w:t>sink</w:t>
      </w:r>
      <w:proofErr w:type="spellEnd"/>
      <w:r w:rsidRPr="00491D43">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nl-NL"/>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000919DD" w:rsidRPr="00491D43">
        <w:rPr>
          <w:rFonts w:ascii="Times New Roman" w:hAnsi="Times New Roman" w:cs="Times New Roman"/>
          <w:noProof/>
          <w:sz w:val="24"/>
          <w:szCs w:val="24"/>
          <w:lang w:val="nl-NL"/>
        </w:rPr>
        <w:t>(Le Quéré et al., 2015)</w:t>
      </w:r>
      <w:r w:rsidRPr="007A6B69">
        <w:rPr>
          <w:rFonts w:ascii="Times New Roman" w:hAnsi="Times New Roman" w:cs="Times New Roman"/>
          <w:sz w:val="24"/>
          <w:szCs w:val="24"/>
        </w:rPr>
        <w:fldChar w:fldCharType="end"/>
      </w:r>
      <w:r w:rsidR="000715AC" w:rsidRPr="00491D43">
        <w:rPr>
          <w:rFonts w:ascii="Times New Roman" w:hAnsi="Times New Roman" w:cs="Times New Roman" w:hint="eastAsia"/>
          <w:sz w:val="24"/>
          <w:szCs w:val="24"/>
          <w:lang w:val="nl-NL"/>
        </w:rPr>
        <w:t xml:space="preserve">, </w:t>
      </w:r>
      <w:proofErr w:type="spellStart"/>
      <w:r w:rsidR="000715AC" w:rsidRPr="00491D43">
        <w:rPr>
          <w:rFonts w:ascii="Times New Roman" w:hAnsi="Times New Roman" w:cs="Times New Roman" w:hint="eastAsia"/>
          <w:sz w:val="24"/>
          <w:szCs w:val="24"/>
          <w:lang w:val="nl-NL"/>
        </w:rPr>
        <w:t>and</w:t>
      </w:r>
      <w:proofErr w:type="spellEnd"/>
      <w:r w:rsidRPr="00491D43">
        <w:rPr>
          <w:rFonts w:ascii="Times New Roman" w:hAnsi="Times New Roman" w:cs="Times New Roman"/>
          <w:sz w:val="24"/>
          <w:szCs w:val="24"/>
          <w:lang w:val="nl-NL"/>
        </w:rPr>
        <w:t xml:space="preserve"> </w:t>
      </w:r>
      <w:r w:rsidRPr="00491D43">
        <w:rPr>
          <w:rFonts w:ascii="Times New Roman" w:hAnsi="Times New Roman" w:cs="Times New Roman" w:hint="eastAsia"/>
          <w:sz w:val="24"/>
          <w:szCs w:val="24"/>
          <w:lang w:val="nl-NL"/>
        </w:rPr>
        <w:t>c</w:t>
      </w:r>
      <w:r w:rsidRPr="00491D43">
        <w:rPr>
          <w:rFonts w:ascii="Times New Roman" w:hAnsi="Times New Roman" w:cs="Times New Roman"/>
          <w:sz w:val="24"/>
          <w:szCs w:val="24"/>
          <w:lang w:val="nl-NL"/>
        </w:rPr>
        <w:t xml:space="preserve">arbon </w:t>
      </w:r>
      <w:proofErr w:type="spellStart"/>
      <w:r w:rsidRPr="00491D43">
        <w:rPr>
          <w:rFonts w:ascii="Times New Roman" w:hAnsi="Times New Roman" w:cs="Times New Roman"/>
          <w:sz w:val="24"/>
          <w:szCs w:val="24"/>
          <w:lang w:val="nl-NL"/>
        </w:rPr>
        <w:t>washed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away</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and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released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by</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freshwater</w:t>
      </w:r>
      <w:proofErr w:type="spellEnd"/>
      <w:r w:rsidRPr="00491D43">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nl-NL"/>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w:instrText>
      </w:r>
      <w:r w:rsidR="00C438C1">
        <w:rPr>
          <w:rFonts w:ascii="Times New Roman" w:hAnsi="Times New Roman" w:cs="Times New Roman"/>
          <w:sz w:val="24"/>
          <w:szCs w:val="24"/>
        </w:rPr>
        <w:instrText>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w:instrText>
      </w:r>
      <w:r w:rsidR="00C438C1" w:rsidRPr="00491D43">
        <w:rPr>
          <w:rFonts w:ascii="Times New Roman" w:hAnsi="Times New Roman" w:cs="Times New Roman"/>
          <w:sz w:val="24"/>
          <w:szCs w:val="24"/>
          <w:lang w:val="fr-FR"/>
        </w:rPr>
        <w:instrText>""},{"dropping-particle":"","family":"Tranvik","given":"L.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2007)","manualFormatting":"(Cole et al., 2007;","plainTextFormattedCitation":"(Cole et al., 2007)","previouslyFormattedCitation":"(Cole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(Cole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2007;</w:t>
      </w:r>
      <w:r w:rsidRPr="007A6B69">
        <w:rPr>
          <w:rFonts w:ascii="Times New Roman" w:hAnsi="Times New Roman" w:cs="Times New Roman"/>
          <w:sz w:val="24"/>
          <w:szCs w:val="24"/>
        </w:rPr>
        <w:fldChar w:fldCharType="end"/>
      </w:r>
      <w:r w:rsidRPr="00491D43">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fr-FR"/>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2011)","manualFormatting":"Bastviken et al., 2011;","plainTextFormattedCitation":"(Bastviken et al., 2011)","previouslyFormattedCitation":"(Bastviken et al., 2011)"},"properties":{"noteIndex":0},"schema":"https://github.com/citation-style-language/schema/raw/master/csl-citation.json"}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Bastviken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2011;</w:t>
      </w:r>
      <w:r w:rsidRPr="007A6B69">
        <w:rPr>
          <w:rFonts w:ascii="Times New Roman" w:hAnsi="Times New Roman" w:cs="Times New Roman"/>
          <w:sz w:val="24"/>
          <w:szCs w:val="24"/>
        </w:rPr>
        <w:fldChar w:fldCharType="end"/>
      </w:r>
      <w:r w:rsidRPr="00491D43">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fr-FR"/>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2016)","manualFormatting":"Deemer et al., 2016)","plainTextFormattedCitation":"(Deemer et al., 2016)","previouslyFormattedCitation":"(Deemer et al., 2016)"},"properties":{"noteIndex":0},"schema":"https://github.com/citation-style-language/schema/raw/master/csl-citation.json"}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Deemer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2016)</w:t>
      </w:r>
      <w:r w:rsidRPr="007A6B69">
        <w:rPr>
          <w:rFonts w:ascii="Times New Roman" w:hAnsi="Times New Roman" w:cs="Times New Roman"/>
          <w:sz w:val="24"/>
          <w:szCs w:val="24"/>
        </w:rPr>
        <w:fldChar w:fldCharType="end"/>
      </w:r>
      <w:r w:rsidR="00736B0A" w:rsidRPr="00491D43">
        <w:rPr>
          <w:rFonts w:ascii="Times New Roman" w:hAnsi="Times New Roman" w:cs="Times New Roman" w:hint="eastAsia"/>
          <w:sz w:val="24"/>
          <w:szCs w:val="24"/>
          <w:lang w:val="fr-FR"/>
        </w:rPr>
        <w:t xml:space="preserve"> </w:t>
      </w:r>
      <w:proofErr w:type="spellStart"/>
      <w:r w:rsidR="00736B0A" w:rsidRPr="00491D43">
        <w:rPr>
          <w:rFonts w:ascii="Times New Roman" w:hAnsi="Times New Roman" w:cs="Times New Roman" w:hint="eastAsia"/>
          <w:sz w:val="24"/>
          <w:szCs w:val="24"/>
          <w:lang w:val="fr-FR"/>
        </w:rPr>
        <w:t>from</w:t>
      </w:r>
      <w:proofErr w:type="spellEnd"/>
      <w:r w:rsidR="00736B0A" w:rsidRPr="00491D43">
        <w:rPr>
          <w:rFonts w:ascii="Times New Roman" w:hAnsi="Times New Roman" w:cs="Times New Roman" w:hint="eastAsia"/>
          <w:sz w:val="24"/>
          <w:szCs w:val="24"/>
          <w:lang w:val="fr-FR"/>
        </w:rPr>
        <w:t xml:space="preserve"> NPP</w:t>
      </w:r>
      <w:r w:rsidRPr="00491D43">
        <w:rPr>
          <w:rFonts w:ascii="Times New Roman" w:hAnsi="Times New Roman" w:cs="Times New Roman" w:hint="eastAsia"/>
          <w:sz w:val="24"/>
          <w:szCs w:val="24"/>
          <w:lang w:val="fr-FR"/>
        </w:rPr>
        <w:t xml:space="preserve">, global Rh </w:t>
      </w:r>
      <w:proofErr w:type="spellStart"/>
      <w:r w:rsidRPr="00491D43">
        <w:rPr>
          <w:rFonts w:ascii="Times New Roman" w:hAnsi="Times New Roman" w:cs="Times New Roman" w:hint="eastAsia"/>
          <w:sz w:val="24"/>
          <w:szCs w:val="24"/>
          <w:lang w:val="fr-FR"/>
        </w:rPr>
        <w:t>between</w:t>
      </w:r>
      <w:proofErr w:type="spellEnd"/>
      <w:r w:rsidRPr="00491D43">
        <w:rPr>
          <w:rFonts w:ascii="Times New Roman" w:hAnsi="Times New Roman" w:cs="Times New Roman" w:hint="eastAsia"/>
          <w:sz w:val="24"/>
          <w:szCs w:val="24"/>
          <w:lang w:val="fr-FR"/>
        </w:rPr>
        <w:t xml:space="preserve"> 1961 and 2014 </w:t>
      </w:r>
      <w:proofErr w:type="spellStart"/>
      <w:r w:rsidRPr="00491D43">
        <w:rPr>
          <w:rFonts w:ascii="Times New Roman" w:hAnsi="Times New Roman" w:cs="Times New Roman" w:hint="eastAsia"/>
          <w:sz w:val="24"/>
          <w:szCs w:val="24"/>
          <w:lang w:val="fr-FR"/>
        </w:rPr>
        <w:t>can</w:t>
      </w:r>
      <w:proofErr w:type="spellEnd"/>
      <w:r w:rsidRPr="00491D43">
        <w:rPr>
          <w:rFonts w:ascii="Times New Roman" w:hAnsi="Times New Roman" w:cs="Times New Roman" w:hint="eastAsia"/>
          <w:sz w:val="24"/>
          <w:szCs w:val="24"/>
          <w:lang w:val="fr-FR"/>
        </w:rPr>
        <w:t xml:space="preserve"> </w:t>
      </w:r>
      <w:proofErr w:type="spellStart"/>
      <w:r w:rsidRPr="00491D43">
        <w:rPr>
          <w:rFonts w:ascii="Times New Roman" w:hAnsi="Times New Roman" w:cs="Times New Roman" w:hint="eastAsia"/>
          <w:sz w:val="24"/>
          <w:szCs w:val="24"/>
          <w:lang w:val="fr-FR"/>
        </w:rPr>
        <w:t>be</w:t>
      </w:r>
      <w:proofErr w:type="spellEnd"/>
      <w:r w:rsidRPr="00491D43">
        <w:rPr>
          <w:rFonts w:ascii="Times New Roman" w:hAnsi="Times New Roman" w:cs="Times New Roman" w:hint="eastAsia"/>
          <w:sz w:val="24"/>
          <w:szCs w:val="24"/>
          <w:lang w:val="fr-FR"/>
        </w:rPr>
        <w:t xml:space="preserve"> </w:t>
      </w:r>
      <w:proofErr w:type="spellStart"/>
      <w:r w:rsidRPr="00491D43">
        <w:rPr>
          <w:rFonts w:ascii="Times New Roman" w:hAnsi="Times New Roman" w:cs="Times New Roman" w:hint="eastAsia"/>
          <w:sz w:val="24"/>
          <w:szCs w:val="24"/>
          <w:lang w:val="fr-FR"/>
        </w:rPr>
        <w:t>estimated</w:t>
      </w:r>
      <w:proofErr w:type="spellEnd"/>
      <w:r w:rsidRPr="00491D43">
        <w:rPr>
          <w:rFonts w:ascii="Times New Roman" w:hAnsi="Times New Roman" w:cs="Times New Roman" w:hint="eastAsia"/>
          <w:sz w:val="24"/>
          <w:szCs w:val="24"/>
          <w:lang w:val="fr-FR"/>
        </w:rPr>
        <w:t xml:space="preserve"> (Rh = </w:t>
      </w:r>
      <w:r w:rsidRPr="00491D43">
        <w:rPr>
          <w:rFonts w:ascii="Times New Roman" w:hAnsi="Times New Roman" w:cs="Times New Roman"/>
          <w:sz w:val="24"/>
          <w:szCs w:val="24"/>
          <w:lang w:val="fr-FR"/>
        </w:rPr>
        <w:t xml:space="preserve">NPP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Herbivores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LandSink</w:t>
      </w:r>
      <w:proofErr w:type="spellEnd"/>
      <w:r w:rsidRPr="00491D43">
        <w:rPr>
          <w:rFonts w:ascii="Times New Roman" w:hAnsi="Times New Roman" w:cs="Times New Roman"/>
          <w:sz w:val="24"/>
          <w:szCs w:val="24"/>
          <w:lang w:val="fr-FR"/>
        </w:rPr>
        <w:t xml:space="preserve">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Fire</w:t>
      </w:r>
      <w:proofErr w:type="spellEnd"/>
      <w:r w:rsidRPr="00491D43">
        <w:rPr>
          <w:rFonts w:ascii="Times New Roman" w:hAnsi="Times New Roman" w:cs="Times New Roman"/>
          <w:sz w:val="24"/>
          <w:szCs w:val="24"/>
          <w:lang w:val="fr-FR"/>
        </w:rPr>
        <w:t xml:space="preserve">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FreshWater</w:t>
      </w:r>
      <w:proofErr w:type="spellEnd"/>
      <w:r w:rsidRPr="00491D43">
        <w:rPr>
          <w:rFonts w:ascii="Times New Roman" w:hAnsi="Times New Roman" w:cs="Times New Roman" w:hint="eastAsia"/>
          <w:sz w:val="24"/>
          <w:szCs w:val="24"/>
          <w:lang w:val="fr-FR"/>
        </w:rPr>
        <w:t xml:space="preserve">). </w:t>
      </w:r>
      <w:r w:rsidRPr="007A6B69">
        <w:rPr>
          <w:rFonts w:ascii="Times New Roman" w:hAnsi="Times New Roman" w:cs="Times New Roman"/>
          <w:noProof/>
          <w:sz w:val="24"/>
          <w:szCs w:val="24"/>
        </w:rPr>
        <w:t xml:space="preserve">Based on a global analysis of the relationship between the heterotrophic and autotrophic components of soil respiration </w:t>
      </w:r>
      <w:bookmarkStart w:id="33" w:name="OLE_LINK392"/>
      <w:bookmarkStart w:id="34" w:name="OLE_LINK393"/>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Wang, &amp; Gower, 2004)","plainTextFormattedCitation":"(Bond-Lamberty, Wang, &amp; Gower, 2004)","previouslyFormattedCitation":"(Bond-Lamberty, Wang, &amp; Gower,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00C438C1" w:rsidRPr="00C438C1">
        <w:rPr>
          <w:rFonts w:ascii="Times New Roman" w:hAnsi="Times New Roman" w:cs="Times New Roman"/>
          <w:noProof/>
          <w:sz w:val="24"/>
          <w:szCs w:val="24"/>
        </w:rPr>
        <w:t>(Bond-Lamberty, Wang, &amp; Gower, 2004)</w:t>
      </w:r>
      <w:r w:rsidRPr="007A6B69">
        <w:rPr>
          <w:rFonts w:ascii="Times New Roman" w:hAnsi="Times New Roman" w:cs="Times New Roman"/>
          <w:noProof/>
          <w:sz w:val="24"/>
          <w:szCs w:val="24"/>
        </w:rPr>
        <w:fldChar w:fldCharType="end"/>
      </w:r>
      <w:bookmarkEnd w:id="33"/>
      <w:bookmarkEnd w:id="34"/>
      <w:r w:rsidRPr="007A6B69">
        <w:rPr>
          <w:rFonts w:ascii="Times New Roman" w:hAnsi="Times New Roman" w:cs="Times New Roman"/>
          <w:noProof/>
          <w:sz w:val="24"/>
          <w:szCs w:val="24"/>
        </w:rPr>
        <w:t xml:space="preserve">, </w:t>
      </w:r>
      <w:r w:rsidRPr="007A6B69">
        <w:rPr>
          <w:rFonts w:ascii="Times New Roman" w:hAnsi="Times New Roman" w:cs="Times New Roman" w:hint="eastAsia"/>
          <w:noProof/>
          <w:sz w:val="24"/>
          <w:szCs w:val="24"/>
        </w:rPr>
        <w:t>Ra</w:t>
      </w:r>
      <w:r w:rsidRPr="007A6B69">
        <w:rPr>
          <w:rFonts w:ascii="Times New Roman" w:hAnsi="Times New Roman" w:cs="Times New Roman"/>
          <w:noProof/>
          <w:sz w:val="24"/>
          <w:szCs w:val="24"/>
        </w:rPr>
        <w:t xml:space="preserve"> to </w:t>
      </w:r>
      <w:r w:rsidRPr="007A6B69">
        <w:rPr>
          <w:rFonts w:ascii="Times New Roman" w:hAnsi="Times New Roman" w:cs="Times New Roman" w:hint="eastAsia"/>
          <w:noProof/>
          <w:sz w:val="24"/>
          <w:szCs w:val="24"/>
        </w:rPr>
        <w:t>Rh ratio</w:t>
      </w:r>
      <w:r w:rsidRPr="007A6B69">
        <w:rPr>
          <w:rFonts w:ascii="Times New Roman" w:hAnsi="Times New Roman" w:cs="Times New Roman"/>
          <w:noProof/>
          <w:sz w:val="24"/>
          <w:szCs w:val="24"/>
        </w:rPr>
        <w:t xml:space="preserve"> (R</w:t>
      </w:r>
      <w:r w:rsidRPr="007A6B69">
        <w:rPr>
          <w:rFonts w:ascii="Times New Roman" w:hAnsi="Times New Roman" w:cs="Times New Roman" w:hint="eastAsia"/>
          <w:noProof/>
          <w:sz w:val="24"/>
          <w:szCs w:val="24"/>
        </w:rPr>
        <w:t xml:space="preserve">a </w:t>
      </w:r>
      <w:r w:rsidRPr="007A6B69">
        <w:rPr>
          <w:rFonts w:ascii="Times New Roman" w:hAnsi="Times New Roman" w:cs="Times New Roman"/>
          <w:noProof/>
          <w:sz w:val="24"/>
          <w:szCs w:val="24"/>
        </w:rPr>
        <w:t>/</w:t>
      </w:r>
      <w:r w:rsidRPr="007A6B69">
        <w:rPr>
          <w:rFonts w:ascii="Times New Roman" w:hAnsi="Times New Roman" w:cs="Times New Roman" w:hint="eastAsia"/>
          <w:noProof/>
          <w:sz w:val="24"/>
          <w:szCs w:val="24"/>
        </w:rPr>
        <w:t xml:space="preserve"> </w:t>
      </w:r>
      <w:r w:rsidRPr="007A6B69">
        <w:rPr>
          <w:rFonts w:ascii="Times New Roman" w:hAnsi="Times New Roman" w:cs="Times New Roman"/>
          <w:noProof/>
          <w:sz w:val="24"/>
          <w:szCs w:val="24"/>
        </w:rPr>
        <w:t xml:space="preserve">Rh) was 0.75 </w:t>
      </w:r>
      <w:bookmarkStart w:id="35" w:name="OLE_LINK397"/>
      <w:bookmarkStart w:id="36" w:name="OLE_LINK398"/>
      <w:r w:rsidRPr="007A6B69">
        <w:rPr>
          <w:rFonts w:ascii="Times New Roman" w:hAnsi="Times New Roman" w:cs="Times New Roman"/>
          <w:noProof/>
          <w:sz w:val="24"/>
          <w:szCs w:val="24"/>
        </w:rPr>
        <w:t>(</w:t>
      </w:r>
      <w:r w:rsidRPr="007A6B69">
        <w:rPr>
          <w:rFonts w:ascii="Times New Roman" w:hAnsi="Times New Roman" w:cs="Times New Roman"/>
          <w:sz w:val="24"/>
          <w:szCs w:val="24"/>
        </w:rPr>
        <w:t>±0.16</w:t>
      </w:r>
      <w:bookmarkEnd w:id="35"/>
      <w:bookmarkEnd w:id="36"/>
      <w:r w:rsidRPr="007A6B69">
        <w:rPr>
          <w:rFonts w:ascii="Times New Roman" w:hAnsi="Times New Roman" w:cs="Times New Roman"/>
          <w:sz w:val="24"/>
          <w:szCs w:val="24"/>
        </w:rPr>
        <w:t xml:space="preserve">, </w:t>
      </w:r>
      <w:r w:rsidRPr="007A6B69">
        <w:rPr>
          <w:rFonts w:ascii="Times New Roman" w:hAnsi="Times New Roman" w:cs="Times New Roman"/>
          <w:noProof/>
          <w:sz w:val="24"/>
          <w:szCs w:val="24"/>
        </w:rPr>
        <w:t xml:space="preserve">recalculated based on original data from </w:t>
      </w:r>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noProof/>
          <w:sz w:val="24"/>
          <w:szCs w:val="24"/>
        </w:rPr>
        <w:fldChar w:fldCharType="end"/>
      </w:r>
      <w:r w:rsidRPr="007A6B69">
        <w:rPr>
          <w:rFonts w:ascii="Times New Roman" w:hAnsi="Times New Roman" w:cs="Times New Roman"/>
          <w:noProof/>
          <w:sz w:val="24"/>
          <w:szCs w:val="24"/>
        </w:rPr>
        <w:t>)</w:t>
      </w:r>
      <w:r w:rsidR="00122BD1" w:rsidRPr="007A6B69">
        <w:rPr>
          <w:rFonts w:ascii="Times New Roman" w:hAnsi="Times New Roman" w:cs="Times New Roman" w:hint="eastAsia"/>
          <w:noProof/>
          <w:sz w:val="24"/>
          <w:szCs w:val="24"/>
        </w:rPr>
        <w:t>, and</w:t>
      </w:r>
      <w:r w:rsidRPr="007A6B69">
        <w:rPr>
          <w:rFonts w:ascii="Times New Roman" w:hAnsi="Times New Roman" w:cs="Times New Roman"/>
          <w:noProof/>
          <w:sz w:val="24"/>
          <w:szCs w:val="24"/>
        </w:rPr>
        <w:t xml:space="preserve"> the </w:t>
      </w:r>
      <w:r w:rsidR="000715AC" w:rsidRPr="007A6B69">
        <w:rPr>
          <w:rFonts w:ascii="Times New Roman" w:hAnsi="Times New Roman" w:cs="Times New Roman" w:hint="eastAsia"/>
          <w:noProof/>
          <w:sz w:val="24"/>
          <w:szCs w:val="24"/>
        </w:rPr>
        <w:t xml:space="preserve">global </w:t>
      </w:r>
      <w:r w:rsidRPr="007A6B69">
        <w:rPr>
          <w:rFonts w:ascii="Times New Roman" w:hAnsi="Times New Roman" w:cs="Times New Roman"/>
          <w:noProof/>
          <w:sz w:val="24"/>
          <w:szCs w:val="24"/>
        </w:rPr>
        <w:t>R</w:t>
      </w:r>
      <w:r w:rsidRPr="007A6B69">
        <w:rPr>
          <w:rFonts w:ascii="Times New Roman" w:hAnsi="Times New Roman" w:cs="Times New Roman" w:hint="eastAsia"/>
          <w:noProof/>
          <w:sz w:val="24"/>
          <w:szCs w:val="24"/>
        </w:rPr>
        <w:t>a</w:t>
      </w:r>
      <w:r w:rsidRPr="007A6B69">
        <w:rPr>
          <w:rFonts w:ascii="Times New Roman" w:hAnsi="Times New Roman" w:cs="Times New Roman"/>
          <w:noProof/>
          <w:sz w:val="24"/>
          <w:szCs w:val="24"/>
        </w:rPr>
        <w:t xml:space="preserve"> can be estimated </w:t>
      </w:r>
      <w:r w:rsidR="00122BD1" w:rsidRPr="007A6B69">
        <w:rPr>
          <w:rFonts w:ascii="Times New Roman" w:hAnsi="Times New Roman" w:cs="Times New Roman" w:hint="eastAsia"/>
          <w:noProof/>
          <w:sz w:val="24"/>
          <w:szCs w:val="24"/>
        </w:rPr>
        <w:t xml:space="preserve">through equation: </w:t>
      </w:r>
      <w:r w:rsidRPr="007A6B69">
        <w:rPr>
          <w:rFonts w:ascii="Times New Roman" w:hAnsi="Times New Roman" w:cs="Times New Roman" w:hint="eastAsia"/>
          <w:noProof/>
          <w:sz w:val="24"/>
          <w:szCs w:val="24"/>
        </w:rPr>
        <w:t xml:space="preserve">Ra = Rh </w:t>
      </w:r>
      <w:r w:rsidRPr="007A6B69">
        <w:rPr>
          <w:rFonts w:ascii="Times New Roman" w:hAnsi="Times New Roman" w:cs="Times New Roman"/>
          <w:sz w:val="24"/>
          <w:szCs w:val="24"/>
        </w:rPr>
        <w:t>×</w:t>
      </w:r>
      <w:r w:rsidRPr="007A6B69">
        <w:rPr>
          <w:rFonts w:ascii="Times New Roman" w:hAnsi="Times New Roman" w:cs="Times New Roman" w:hint="eastAsia"/>
          <w:sz w:val="24"/>
          <w:szCs w:val="24"/>
        </w:rPr>
        <w:t xml:space="preserve"> </w:t>
      </w:r>
      <w:r w:rsidRPr="007A6B69">
        <w:rPr>
          <w:rFonts w:ascii="Times New Roman" w:hAnsi="Times New Roman" w:cs="Times New Roman" w:hint="eastAsia"/>
          <w:noProof/>
          <w:sz w:val="24"/>
          <w:szCs w:val="24"/>
        </w:rPr>
        <w:t>0.75</w:t>
      </w:r>
      <w:r w:rsidRPr="007A6B69">
        <w:rPr>
          <w:rFonts w:ascii="Times New Roman" w:hAnsi="Times New Roman" w:cs="Times New Roman"/>
          <w:noProof/>
          <w:sz w:val="24"/>
          <w:szCs w:val="24"/>
        </w:rPr>
        <w:t xml:space="preserve">. </w:t>
      </w:r>
    </w:p>
    <w:p w:rsidR="007A6B69" w:rsidRDefault="007A6B69" w:rsidP="007A6B69">
      <w:pPr>
        <w:spacing w:before="120" w:after="120" w:line="360" w:lineRule="auto"/>
        <w:ind w:firstLine="720"/>
        <w:rPr>
          <w:rFonts w:ascii="Times New Roman" w:hAnsi="Times New Roman" w:cs="Times New Roman"/>
          <w:sz w:val="24"/>
          <w:szCs w:val="24"/>
        </w:rPr>
      </w:pPr>
      <w:r w:rsidRPr="007A6B69">
        <w:rPr>
          <w:rFonts w:ascii="Times New Roman" w:hAnsi="Times New Roman" w:cs="Times New Roman"/>
          <w:sz w:val="24"/>
          <w:szCs w:val="24"/>
        </w:rPr>
        <w:t>This conclusion is supported by the Rs estimate that emerges from quantifying Rs from global flux estimates of other components of the terrestrial carbon cycle. To make this comparison, we evaluated two approaches to partitioning the global carbon cycle from known estimates of the various fluxes and calculated the unknowns (Fig.5</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Table S1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and </w:t>
      </w:r>
      <w:r w:rsidRPr="007A6B69">
        <w:rPr>
          <w:rFonts w:ascii="Times New Roman" w:hAnsi="Times New Roman" w:cs="Times New Roman" w:hint="eastAsia"/>
          <w:sz w:val="24"/>
          <w:szCs w:val="24"/>
        </w:rPr>
        <w:t>S2</w:t>
      </w:r>
      <w:r w:rsidRPr="007A6B69">
        <w:rPr>
          <w:rFonts w:ascii="Times New Roman" w:hAnsi="Times New Roman" w:cs="Times New Roman"/>
          <w:sz w:val="24"/>
          <w:szCs w:val="24"/>
        </w:rPr>
        <w:t xml:space="preserve">). Both gross primary production (GPP, the atmospheric carbon that is synthesized into carbohydrates by </w:t>
      </w:r>
      <w:r w:rsidRPr="007A6B69">
        <w:rPr>
          <w:rFonts w:ascii="Times New Roman" w:hAnsi="Times New Roman" w:cs="Times New Roman"/>
          <w:sz w:val="24"/>
          <w:szCs w:val="24"/>
        </w:rPr>
        <w:lastRenderedPageBreak/>
        <w:t xml:space="preserve">plants) and net primary production (NPP, the remainder of C after portions are respired by plants (Ra)) are known quantities, where GPP is 120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2007)","manualFormatting":"Prentice et al. (2007)","plainTextFormattedCitation":"(Prentice et al., 2007)","previouslyFormattedCitation":"(Prentice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Prentice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(2007)</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and NPP is 56.2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(Ito, 2011). In the first approach, from NPP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carbon stored in the land sink (2.10 ±0.28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2015)","manualFormatting":"Le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Le Quéré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(2015)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burned by fire (3.53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drained and released to the atmosphere by fresh water (1.9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and consumed by </w:t>
      </w:r>
      <w:r w:rsidRPr="007A6B69">
        <w:rPr>
          <w:rFonts w:ascii="Times New Roman" w:hAnsi="Times New Roman" w:cs="Times New Roman" w:hint="eastAsia"/>
          <w:sz w:val="24"/>
          <w:szCs w:val="24"/>
        </w:rPr>
        <w:t xml:space="preserve">forest and grassland </w:t>
      </w:r>
      <w:r w:rsidRPr="007A6B69">
        <w:rPr>
          <w:rFonts w:ascii="Times New Roman" w:hAnsi="Times New Roman" w:cs="Times New Roman"/>
          <w:sz w:val="24"/>
          <w:szCs w:val="24"/>
        </w:rPr>
        <w:t xml:space="preserve">herbivores (2.2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(Fig.5a</w:t>
      </w:r>
      <w:r w:rsidRPr="007A6B69">
        <w:rPr>
          <w:rFonts w:ascii="Times New Roman" w:hAnsi="Times New Roman" w:cs="Times New Roman" w:hint="eastAsia"/>
          <w:sz w:val="24"/>
          <w:szCs w:val="24"/>
        </w:rPr>
        <w:t xml:space="preserve"> and</w:t>
      </w:r>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Table S1</w:t>
      </w:r>
      <w:r w:rsidRPr="007A6B69">
        <w:rPr>
          <w:rFonts w:ascii="Times New Roman" w:hAnsi="Times New Roman" w:cs="Times New Roman"/>
          <w:sz w:val="24"/>
          <w:szCs w:val="24"/>
        </w:rPr>
        <w:t xml:space="preserve">). The remainder was the carbon consumed by soil dwelling </w:t>
      </w:r>
      <w:proofErr w:type="spellStart"/>
      <w:r w:rsidRPr="007A6B69">
        <w:rPr>
          <w:rFonts w:ascii="Times New Roman" w:hAnsi="Times New Roman" w:cs="Times New Roman"/>
          <w:sz w:val="24"/>
          <w:szCs w:val="24"/>
        </w:rPr>
        <w:t>hetrotrophic</w:t>
      </w:r>
      <w:proofErr w:type="spellEnd"/>
      <w:r w:rsidRPr="007A6B69">
        <w:rPr>
          <w:rFonts w:ascii="Times New Roman" w:hAnsi="Times New Roman" w:cs="Times New Roman"/>
          <w:sz w:val="24"/>
          <w:szCs w:val="24"/>
        </w:rPr>
        <w:t xml:space="preserve"> respiration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Rh, 46.47 (±2.06)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which does </w:t>
      </w:r>
      <w:r w:rsidRPr="007A6B69">
        <w:rPr>
          <w:rFonts w:ascii="Times New Roman" w:hAnsi="Times New Roman" w:cs="Times New Roman" w:hint="eastAsia"/>
          <w:sz w:val="24"/>
          <w:szCs w:val="24"/>
        </w:rPr>
        <w:t>not includ</w:t>
      </w:r>
      <w:r w:rsidRPr="007A6B69">
        <w:rPr>
          <w:rFonts w:ascii="Times New Roman" w:hAnsi="Times New Roman" w:cs="Times New Roman"/>
          <w:sz w:val="24"/>
          <w:szCs w:val="24"/>
        </w:rPr>
        <w:t>e</w:t>
      </w:r>
      <w:r w:rsidRPr="007A6B69">
        <w:rPr>
          <w:rFonts w:ascii="Times New Roman" w:hAnsi="Times New Roman" w:cs="Times New Roman" w:hint="eastAsia"/>
          <w:sz w:val="24"/>
          <w:szCs w:val="24"/>
        </w:rPr>
        <w:t xml:space="preserve"> aboveground </w:t>
      </w:r>
      <w:proofErr w:type="spellStart"/>
      <w:r w:rsidRPr="007A6B69">
        <w:rPr>
          <w:rFonts w:ascii="Times New Roman" w:hAnsi="Times New Roman" w:cs="Times New Roman" w:hint="eastAsia"/>
          <w:sz w:val="24"/>
          <w:szCs w:val="24"/>
        </w:rPr>
        <w:t>hetrotrophic</w:t>
      </w:r>
      <w:proofErr w:type="spellEnd"/>
      <w:r w:rsidRPr="007A6B69">
        <w:rPr>
          <w:rFonts w:ascii="Times New Roman" w:hAnsi="Times New Roman" w:cs="Times New Roman" w:hint="eastAsia"/>
          <w:sz w:val="24"/>
          <w:szCs w:val="24"/>
        </w:rPr>
        <w:t xml:space="preserve"> respiration</w:t>
      </w:r>
      <w:r w:rsidRPr="007A6B69">
        <w:rPr>
          <w:rFonts w:ascii="Times New Roman" w:hAnsi="Times New Roman" w:cs="Times New Roman"/>
          <w:sz w:val="24"/>
          <w:szCs w:val="24"/>
        </w:rPr>
        <w:t xml:space="preserve"> (Fig.5a). Based on a global analysis of the relationship between the Rh and belowground autotrophic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components of soil respiration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we used the ratio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/Rh = 0.75 (±0.16) to estimate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(35.18 ±8.98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(Fig.5a and Table S1). The sum of Rh and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equaled an Rs of 81.86±10.55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SKT_MS1 estimate for global Rs (80.99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In the second approach to estimating Rs from the carbon cycle,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the Rh calculated above from GPP to </w:t>
      </w:r>
      <w:proofErr w:type="spellStart"/>
      <w:proofErr w:type="gramStart"/>
      <w:r w:rsidRPr="007A6B69">
        <w:rPr>
          <w:rFonts w:ascii="Times New Roman" w:hAnsi="Times New Roman" w:cs="Times New Roman"/>
          <w:sz w:val="24"/>
          <w:szCs w:val="24"/>
        </w:rPr>
        <w:t>estiamte</w:t>
      </w:r>
      <w:proofErr w:type="spellEnd"/>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autrotrophic</w:t>
      </w:r>
      <w:proofErr w:type="spellEnd"/>
      <w:proofErr w:type="gramEnd"/>
      <w:r w:rsidRPr="007A6B69">
        <w:rPr>
          <w:rFonts w:ascii="Times New Roman" w:hAnsi="Times New Roman" w:cs="Times New Roman"/>
          <w:sz w:val="24"/>
          <w:szCs w:val="24"/>
        </w:rPr>
        <w:t xml:space="preserve"> respiration (Ra), which equaled to 63.80 (± 1.78)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(Fig.5b). Based on known fractions, we estimated C respired by roots (</w:t>
      </w:r>
      <w:proofErr w:type="spellStart"/>
      <w:r w:rsidRPr="007A6B69">
        <w:rPr>
          <w:rFonts w:ascii="Times New Roman" w:hAnsi="Times New Roman" w:cs="Times New Roman"/>
          <w:sz w:val="24"/>
          <w:szCs w:val="24"/>
        </w:rPr>
        <w:t>Rroots</w:t>
      </w:r>
      <w:proofErr w:type="spellEnd"/>
      <w:r w:rsidRPr="007A6B69">
        <w:rPr>
          <w:rFonts w:ascii="Times New Roman" w:hAnsi="Times New Roman" w:cs="Times New Roman"/>
          <w:sz w:val="24"/>
          <w:szCs w:val="24"/>
        </w:rPr>
        <w:t xml:space="preserve"> = 23.37±3.58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stems (</w:t>
      </w:r>
      <w:proofErr w:type="spellStart"/>
      <w:r w:rsidRPr="007A6B69">
        <w:rPr>
          <w:rFonts w:ascii="Times New Roman" w:hAnsi="Times New Roman" w:cs="Times New Roman"/>
          <w:sz w:val="24"/>
          <w:szCs w:val="24"/>
        </w:rPr>
        <w:t>Rstem</w:t>
      </w:r>
      <w:proofErr w:type="spellEnd"/>
      <w:r w:rsidRPr="007A6B69">
        <w:rPr>
          <w:rFonts w:ascii="Times New Roman" w:hAnsi="Times New Roman" w:cs="Times New Roman"/>
          <w:sz w:val="24"/>
          <w:szCs w:val="24"/>
        </w:rPr>
        <w:t xml:space="preserve"> = 16.01±2.91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and leaves (</w:t>
      </w:r>
      <w:proofErr w:type="spellStart"/>
      <w:r w:rsidRPr="007A6B69">
        <w:rPr>
          <w:rFonts w:ascii="Times New Roman" w:hAnsi="Times New Roman" w:cs="Times New Roman"/>
          <w:sz w:val="24"/>
          <w:szCs w:val="24"/>
        </w:rPr>
        <w:t>Rleaf</w:t>
      </w:r>
      <w:proofErr w:type="spellEnd"/>
      <w:r w:rsidRPr="007A6B69">
        <w:rPr>
          <w:rFonts w:ascii="Times New Roman" w:hAnsi="Times New Roman" w:cs="Times New Roman"/>
          <w:sz w:val="24"/>
          <w:szCs w:val="24"/>
        </w:rPr>
        <w:t xml:space="preserve"> = 24.42±3.71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(Fig.5b). The sum of </w:t>
      </w:r>
      <w:proofErr w:type="spellStart"/>
      <w:r w:rsidRPr="007A6B69">
        <w:rPr>
          <w:rFonts w:ascii="Times New Roman" w:hAnsi="Times New Roman" w:cs="Times New Roman"/>
          <w:sz w:val="24"/>
          <w:szCs w:val="24"/>
        </w:rPr>
        <w:t>Rroot</w:t>
      </w:r>
      <w:proofErr w:type="spellEnd"/>
      <w:r w:rsidRPr="007A6B69">
        <w:rPr>
          <w:rFonts w:ascii="Times New Roman" w:hAnsi="Times New Roman" w:cs="Times New Roman"/>
          <w:sz w:val="24"/>
          <w:szCs w:val="24"/>
        </w:rPr>
        <w:t xml:space="preserve"> and Rh was 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very</w:t>
      </w:r>
      <w:r w:rsidRPr="007A6B69">
        <w:rPr>
          <w:rFonts w:ascii="Times New Roman" w:hAnsi="Times New Roman" w:cs="Times New Roman"/>
          <w:sz w:val="24"/>
          <w:szCs w:val="24"/>
        </w:rPr>
        <w:t xml:space="preserve"> close to the global annual Rs </w:t>
      </w:r>
      <w:proofErr w:type="spellStart"/>
      <w:r w:rsidRPr="007A6B69">
        <w:rPr>
          <w:rFonts w:ascii="Times New Roman" w:hAnsi="Times New Roman" w:cs="Times New Roman"/>
          <w:sz w:val="24"/>
          <w:szCs w:val="24"/>
        </w:rPr>
        <w:t>estimats</w:t>
      </w:r>
      <w:proofErr w:type="spellEnd"/>
      <w:r w:rsidRPr="007A6B69">
        <w:rPr>
          <w:rFonts w:ascii="Times New Roman" w:hAnsi="Times New Roman" w:cs="Times New Roman"/>
          <w:sz w:val="24"/>
          <w:szCs w:val="24"/>
        </w:rPr>
        <w:t xml:space="preserve"> from the SKT_HYP_MS1 model (66.62 to 75.75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In sum, g</w:t>
      </w:r>
      <w:r w:rsidRPr="007A6B69">
        <w:rPr>
          <w:rFonts w:ascii="Times New Roman" w:hAnsi="Times New Roman" w:cs="Times New Roman" w:hint="eastAsia"/>
          <w:sz w:val="24"/>
          <w:szCs w:val="24"/>
        </w:rPr>
        <w:t xml:space="preserve">lobal annual mean Rs estimated by partitioning </w:t>
      </w:r>
      <w:r w:rsidRPr="007A6B69">
        <w:rPr>
          <w:rFonts w:ascii="Times New Roman" w:hAnsi="Times New Roman" w:cs="Times New Roman"/>
          <w:sz w:val="24"/>
          <w:szCs w:val="24"/>
        </w:rPr>
        <w:t xml:space="preserve">from global </w:t>
      </w:r>
      <w:r w:rsidRPr="007A6B69">
        <w:rPr>
          <w:rFonts w:ascii="Times New Roman" w:hAnsi="Times New Roman" w:cs="Times New Roman" w:hint="eastAsia"/>
          <w:sz w:val="24"/>
          <w:szCs w:val="24"/>
        </w:rPr>
        <w:t xml:space="preserve">carbon </w:t>
      </w:r>
      <w:r w:rsidRPr="007A6B69">
        <w:rPr>
          <w:rFonts w:ascii="Times New Roman" w:hAnsi="Times New Roman" w:cs="Times New Roman"/>
          <w:sz w:val="24"/>
          <w:szCs w:val="24"/>
        </w:rPr>
        <w:t xml:space="preserve">flux </w:t>
      </w:r>
      <w:r w:rsidRPr="007A6B69">
        <w:rPr>
          <w:rFonts w:ascii="Times New Roman" w:hAnsi="Times New Roman" w:cs="Times New Roman" w:hint="eastAsia"/>
          <w:sz w:val="24"/>
          <w:szCs w:val="24"/>
        </w:rPr>
        <w:t xml:space="preserve">ranged from </w:t>
      </w:r>
      <w:r w:rsidRPr="007A6B69">
        <w:rPr>
          <w:rFonts w:ascii="Times New Roman" w:hAnsi="Times New Roman" w:cs="Times New Roman"/>
          <w:sz w:val="24"/>
          <w:szCs w:val="24"/>
        </w:rPr>
        <w:t xml:space="preserve">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to </w:t>
      </w:r>
      <w:r w:rsidRPr="007A6B69">
        <w:rPr>
          <w:rFonts w:ascii="Times New Roman" w:hAnsi="Times New Roman" w:cs="Times New Roman"/>
          <w:sz w:val="24"/>
          <w:szCs w:val="24"/>
        </w:rPr>
        <w:t xml:space="preserve"> 81.65 (±10.55)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global mean Rs estimated based on </w:t>
      </w:r>
      <w:r w:rsidRPr="007A6B69">
        <w:rPr>
          <w:rFonts w:ascii="Times New Roman" w:hAnsi="Times New Roman" w:cs="Times New Roman" w:hint="eastAsia"/>
          <w:sz w:val="24"/>
          <w:szCs w:val="24"/>
        </w:rPr>
        <w:t xml:space="preserve">the SKT_HYP model (70.85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and SKT model (</w:t>
      </w:r>
      <w:r w:rsidRPr="007A6B69">
        <w:rPr>
          <w:rFonts w:ascii="Times New Roman" w:hAnsi="Times New Roman" w:cs="Times New Roman"/>
          <w:sz w:val="24"/>
          <w:szCs w:val="24"/>
        </w:rPr>
        <w:t xml:space="preserve">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
    <w:p w:rsidR="00ED7E98" w:rsidRPr="007A6B69" w:rsidRDefault="00ED7E98" w:rsidP="00ED7E98">
      <w:pPr>
        <w:spacing w:before="120" w:after="120" w:line="360" w:lineRule="auto"/>
        <w:rPr>
          <w:rFonts w:ascii="Times New Roman" w:hAnsi="Times New Roman" w:cs="Times New Roman"/>
          <w:sz w:val="24"/>
          <w:szCs w:val="24"/>
        </w:rPr>
      </w:pPr>
      <w:r>
        <w:rPr>
          <w:noProof/>
        </w:rPr>
        <w:lastRenderedPageBreak/>
        <w:drawing>
          <wp:inline distT="0" distB="0" distL="0" distR="0" wp14:anchorId="7CFFD3FE" wp14:editId="7D74BB5E">
            <wp:extent cx="5943600" cy="3668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ED7E98" w:rsidRDefault="00ED7E98" w:rsidP="00ED7E98">
      <w:pPr>
        <w:spacing w:line="480" w:lineRule="auto"/>
        <w:rPr>
          <w:rFonts w:ascii="Times New Roman" w:hAnsi="Times New Roman" w:cs="Times New Roman"/>
          <w:bCs/>
        </w:rPr>
      </w:pPr>
      <w:r w:rsidRPr="00875402">
        <w:rPr>
          <w:rFonts w:ascii="Times New Roman" w:hAnsi="Times New Roman" w:cs="Times New Roman"/>
          <w:bCs/>
        </w:rPr>
        <w:t>Fig</w:t>
      </w:r>
      <w:r w:rsidRPr="00875402">
        <w:rPr>
          <w:rFonts w:ascii="Times New Roman" w:hAnsi="Times New Roman" w:cs="Times New Roman" w:hint="eastAsia"/>
          <w:bCs/>
        </w:rPr>
        <w:t>.</w:t>
      </w:r>
      <w:r>
        <w:rPr>
          <w:rFonts w:ascii="Times New Roman" w:hAnsi="Times New Roman" w:cs="Times New Roman" w:hint="eastAsia"/>
          <w:bCs/>
        </w:rPr>
        <w:t>1</w:t>
      </w:r>
      <w:r w:rsidRPr="00875402">
        <w:rPr>
          <w:rFonts w:ascii="Times New Roman" w:hAnsi="Times New Roman" w:cs="Times New Roman" w:hint="eastAsia"/>
          <w:bCs/>
        </w:rPr>
        <w:t xml:space="preserve"> </w:t>
      </w:r>
      <w:r>
        <w:rPr>
          <w:rFonts w:ascii="Times New Roman" w:hAnsi="Times New Roman" w:cs="Times New Roman" w:hint="eastAsia"/>
          <w:bCs/>
        </w:rPr>
        <w:t xml:space="preserve">Spatial distribution of </w:t>
      </w:r>
      <w:proofErr w:type="spellStart"/>
      <w:r>
        <w:rPr>
          <w:rFonts w:ascii="Times New Roman" w:hAnsi="Times New Roman" w:cs="Times New Roman" w:hint="eastAsia"/>
          <w:bCs/>
        </w:rPr>
        <w:t>Rab</w:t>
      </w:r>
      <w:proofErr w:type="spellEnd"/>
      <w:r>
        <w:rPr>
          <w:rFonts w:ascii="Times New Roman" w:hAnsi="Times New Roman" w:cs="Times New Roman" w:hint="eastAsia"/>
          <w:bCs/>
        </w:rPr>
        <w:t xml:space="preserve">/Rh sites from SRDB_v4 and </w:t>
      </w:r>
      <w:proofErr w:type="spellStart"/>
      <w:r>
        <w:rPr>
          <w:rFonts w:ascii="Times New Roman" w:hAnsi="Times New Roman" w:cs="Times New Roman" w:hint="eastAsia"/>
          <w:bCs/>
        </w:rPr>
        <w:t>FlFsFr</w:t>
      </w:r>
      <w:proofErr w:type="spellEnd"/>
      <w:r>
        <w:rPr>
          <w:rFonts w:ascii="Times New Roman" w:hAnsi="Times New Roman" w:cs="Times New Roman" w:hint="eastAsia"/>
          <w:bCs/>
        </w:rPr>
        <w:t xml:space="preserve"> sites across globe.</w:t>
      </w:r>
    </w:p>
    <w:p w:rsidR="00634657" w:rsidRPr="007A6B69" w:rsidRDefault="00634657" w:rsidP="00634657">
      <w:pPr>
        <w:spacing w:before="120" w:after="120" w:line="360" w:lineRule="auto"/>
        <w:rPr>
          <w:rFonts w:ascii="Times New Roman" w:hAnsi="Times New Roman" w:cs="Times New Roman"/>
          <w:sz w:val="24"/>
          <w:szCs w:val="24"/>
        </w:rPr>
      </w:pPr>
    </w:p>
    <w:p w:rsidR="007A6B69" w:rsidRDefault="007A6B69" w:rsidP="00634657">
      <w:pPr>
        <w:spacing w:before="120" w:after="120" w:line="360" w:lineRule="auto"/>
        <w:rPr>
          <w:rFonts w:ascii="Times New Roman" w:hAnsi="Times New Roman" w:cs="Times New Roman"/>
        </w:rPr>
      </w:pPr>
    </w:p>
    <w:p w:rsidR="005700B4" w:rsidRPr="00875402" w:rsidRDefault="005700B4" w:rsidP="005700B4">
      <w:pPr>
        <w:spacing w:line="480" w:lineRule="auto"/>
        <w:rPr>
          <w:rFonts w:ascii="Times New Roman" w:hAnsi="Times New Roman" w:cs="Times New Roman"/>
          <w:sz w:val="24"/>
          <w:szCs w:val="24"/>
        </w:rPr>
      </w:pPr>
      <w:r w:rsidRPr="00875402">
        <w:rPr>
          <w:rFonts w:ascii="Times New Roman" w:hAnsi="Times New Roman" w:cs="Times New Roman" w:hint="eastAsia"/>
          <w:b/>
          <w:sz w:val="24"/>
          <w:szCs w:val="24"/>
        </w:rPr>
        <w:t>3.</w:t>
      </w:r>
      <w:r>
        <w:rPr>
          <w:rFonts w:ascii="Times New Roman" w:hAnsi="Times New Roman" w:cs="Times New Roman" w:hint="eastAsia"/>
          <w:b/>
          <w:sz w:val="24"/>
          <w:szCs w:val="24"/>
        </w:rPr>
        <w:t>3</w:t>
      </w:r>
      <w:r w:rsidRPr="00875402">
        <w:rPr>
          <w:rFonts w:ascii="Times New Roman" w:hAnsi="Times New Roman" w:cs="Times New Roman" w:hint="eastAsia"/>
          <w:b/>
          <w:sz w:val="24"/>
          <w:szCs w:val="24"/>
        </w:rPr>
        <w:t xml:space="preserve">. </w:t>
      </w:r>
      <w:bookmarkStart w:id="37" w:name="OLE_LINK206"/>
      <w:bookmarkStart w:id="38" w:name="OLE_LINK207"/>
      <w:r w:rsidRPr="00875402">
        <w:rPr>
          <w:rFonts w:ascii="Times New Roman" w:hAnsi="Times New Roman" w:cs="Times New Roman" w:hint="eastAsia"/>
          <w:b/>
          <w:sz w:val="24"/>
          <w:szCs w:val="24"/>
        </w:rPr>
        <w:t>Global carbon cycle and soil respiration</w:t>
      </w:r>
      <w:r w:rsidRPr="00875402">
        <w:rPr>
          <w:rFonts w:ascii="Times New Roman" w:hAnsi="Times New Roman" w:cs="Times New Roman"/>
          <w:sz w:val="24"/>
          <w:szCs w:val="24"/>
        </w:rPr>
        <w:t xml:space="preserve"> </w:t>
      </w:r>
    </w:p>
    <w:p w:rsidR="005700B4" w:rsidRPr="00875402" w:rsidRDefault="005700B4" w:rsidP="005700B4">
      <w:pPr>
        <w:spacing w:line="480" w:lineRule="auto"/>
        <w:ind w:firstLine="720"/>
        <w:rPr>
          <w:rFonts w:ascii="Times New Roman" w:hAnsi="Times New Roman" w:cs="Times New Roman"/>
          <w:sz w:val="24"/>
          <w:szCs w:val="24"/>
        </w:rPr>
      </w:pPr>
      <w:bookmarkStart w:id="39" w:name="OLE_LINK32"/>
      <w:bookmarkStart w:id="40" w:name="OLE_LINK33"/>
      <w:r w:rsidRPr="005364A6">
        <w:rPr>
          <w:rFonts w:ascii="Times New Roman" w:hAnsi="Times New Roman" w:cs="Times New Roman" w:hint="eastAsia"/>
          <w:color w:val="0000CC"/>
          <w:sz w:val="24"/>
          <w:szCs w:val="24"/>
        </w:rPr>
        <w:t xml:space="preserve">Here we conducted a summary </w:t>
      </w:r>
      <w:r w:rsidRPr="005364A6">
        <w:rPr>
          <w:rFonts w:ascii="Times New Roman" w:hAnsi="Times New Roman" w:cs="Times New Roman"/>
          <w:color w:val="0000CC"/>
          <w:sz w:val="24"/>
          <w:szCs w:val="24"/>
        </w:rPr>
        <w:t>analysis</w:t>
      </w:r>
      <w:r w:rsidRPr="005364A6">
        <w:rPr>
          <w:rFonts w:ascii="Times New Roman" w:hAnsi="Times New Roman" w:cs="Times New Roman" w:hint="eastAsia"/>
          <w:color w:val="0000CC"/>
          <w:sz w:val="24"/>
          <w:szCs w:val="24"/>
        </w:rPr>
        <w:t xml:space="preserve"> of global </w:t>
      </w:r>
      <w:r w:rsidRPr="005364A6">
        <w:rPr>
          <w:rFonts w:ascii="Times New Roman" w:hAnsi="Times New Roman" w:cs="Times New Roman"/>
          <w:color w:val="0000CC"/>
          <w:sz w:val="24"/>
          <w:szCs w:val="24"/>
        </w:rPr>
        <w:t>terrestrial</w:t>
      </w:r>
      <w:r w:rsidRPr="005364A6">
        <w:rPr>
          <w:rFonts w:ascii="Times New Roman" w:hAnsi="Times New Roman" w:cs="Times New Roman" w:hint="eastAsia"/>
          <w:color w:val="0000CC"/>
          <w:sz w:val="24"/>
          <w:szCs w:val="24"/>
        </w:rPr>
        <w:t xml:space="preserve"> carbon cycling t</w:t>
      </w:r>
      <w:r w:rsidRPr="005364A6">
        <w:rPr>
          <w:rFonts w:ascii="Times New Roman" w:hAnsi="Times New Roman" w:cs="Times New Roman"/>
          <w:color w:val="0000CC"/>
          <w:sz w:val="24"/>
          <w:szCs w:val="24"/>
        </w:rPr>
        <w:t>o</w:t>
      </w:r>
      <w:r w:rsidRPr="005364A6">
        <w:rPr>
          <w:rFonts w:ascii="Times New Roman" w:hAnsi="Times New Roman" w:cs="Times New Roman" w:hint="eastAsia"/>
          <w:color w:val="0000CC"/>
          <w:sz w:val="24"/>
          <w:szCs w:val="24"/>
        </w:rPr>
        <w:t xml:space="preserve"> evaluate which estimate from the models close to the real global mean annual soil respiration</w:t>
      </w:r>
      <w:r w:rsidRPr="005364A6">
        <w:rPr>
          <w:rFonts w:ascii="Times New Roman" w:hAnsi="Times New Roman" w:cs="Times New Roman"/>
          <w:color w:val="0000CC"/>
          <w:sz w:val="24"/>
          <w:szCs w:val="24"/>
        </w:rPr>
        <w:t xml:space="preserve">. </w:t>
      </w:r>
      <w:r w:rsidRPr="00875402">
        <w:rPr>
          <w:rFonts w:ascii="Times New Roman" w:hAnsi="Times New Roman" w:cs="Times New Roman" w:hint="eastAsia"/>
          <w:sz w:val="24"/>
          <w:szCs w:val="24"/>
        </w:rPr>
        <w:t>Soil respiration consumed the</w:t>
      </w:r>
      <w:r w:rsidRPr="00875402">
        <w:t xml:space="preserve"> </w:t>
      </w:r>
      <w:r w:rsidRPr="00875402">
        <w:rPr>
          <w:rFonts w:ascii="Times New Roman" w:hAnsi="Times New Roman" w:cs="Times New Roman"/>
          <w:sz w:val="24"/>
          <w:szCs w:val="24"/>
        </w:rPr>
        <w:t>photosynthetic carbon assimilation</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which</w:t>
      </w:r>
      <w:r w:rsidRPr="00875402">
        <w:rPr>
          <w:rFonts w:ascii="Times New Roman" w:hAnsi="Times New Roman" w:cs="Times New Roman" w:hint="eastAsia"/>
          <w:sz w:val="24"/>
          <w:szCs w:val="24"/>
        </w:rPr>
        <w:t xml:space="preserve"> was fixed by plant, or called gross</w:t>
      </w:r>
      <w:r w:rsidRPr="00875402">
        <w:rPr>
          <w:rFonts w:ascii="Times New Roman" w:hAnsi="Times New Roman" w:cs="Times New Roman"/>
          <w:sz w:val="24"/>
          <w:szCs w:val="24"/>
        </w:rPr>
        <w:t xml:space="preserve"> p</w:t>
      </w:r>
      <w:r w:rsidRPr="00875402">
        <w:rPr>
          <w:rFonts w:ascii="Times New Roman" w:hAnsi="Times New Roman" w:cs="Times New Roman" w:hint="eastAsia"/>
          <w:sz w:val="24"/>
          <w:szCs w:val="24"/>
        </w:rPr>
        <w:t>rimary</w:t>
      </w:r>
      <w:r w:rsidRPr="00875402">
        <w:rPr>
          <w:rFonts w:ascii="Times New Roman" w:hAnsi="Times New Roman" w:cs="Times New Roman"/>
          <w:sz w:val="24"/>
          <w:szCs w:val="24"/>
        </w:rPr>
        <w:t xml:space="preserve"> production (GPP)</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P</w:t>
      </w:r>
      <w:r w:rsidRPr="00875402">
        <w:rPr>
          <w:rFonts w:ascii="Times New Roman" w:hAnsi="Times New Roman" w:cs="Times New Roman" w:hint="eastAsia"/>
          <w:sz w:val="24"/>
          <w:szCs w:val="24"/>
        </w:rPr>
        <w:t xml:space="preserve">lant autotrophic respiration (including fraction of </w:t>
      </w:r>
      <w:bookmarkStart w:id="41" w:name="OLE_LINK357"/>
      <w:bookmarkStart w:id="42" w:name="OLE_LINK358"/>
      <w:r w:rsidRPr="00875402">
        <w:rPr>
          <w:rFonts w:ascii="Times New Roman" w:hAnsi="Times New Roman" w:cs="Times New Roman" w:hint="eastAsia"/>
          <w:sz w:val="24"/>
          <w:szCs w:val="24"/>
        </w:rPr>
        <w:t>leaf respiration (Fl)</w:t>
      </w:r>
      <w:bookmarkEnd w:id="41"/>
      <w:bookmarkEnd w:id="42"/>
      <w:r w:rsidRPr="00875402">
        <w:rPr>
          <w:rFonts w:ascii="Times New Roman" w:hAnsi="Times New Roman" w:cs="Times New Roman" w:hint="eastAsia"/>
          <w:sz w:val="24"/>
          <w:szCs w:val="24"/>
        </w:rPr>
        <w:t xml:space="preserve">, fraction of stem respiration (Fs) and fraction of root respiration (Fr)) consumed part of GPP, the left part was called </w:t>
      </w:r>
      <w:r w:rsidRPr="00875402">
        <w:rPr>
          <w:rFonts w:ascii="Times New Roman" w:hAnsi="Times New Roman" w:cs="Times New Roman"/>
          <w:sz w:val="24"/>
          <w:szCs w:val="24"/>
        </w:rPr>
        <w:t>net primary productivity (NPP)</w:t>
      </w:r>
      <w:r w:rsidRPr="00875402">
        <w:rPr>
          <w:rFonts w:ascii="Times New Roman" w:hAnsi="Times New Roman" w:cs="Times New Roman" w:hint="eastAsia"/>
          <w:sz w:val="24"/>
          <w:szCs w:val="24"/>
        </w:rPr>
        <w:t xml:space="preserve">. Part of NPP consumed by </w:t>
      </w:r>
      <w:bookmarkStart w:id="43" w:name="OLE_LINK359"/>
      <w:bookmarkStart w:id="44" w:name="OLE_LINK360"/>
      <w:r w:rsidRPr="00875402">
        <w:rPr>
          <w:rFonts w:ascii="Times New Roman" w:hAnsi="Times New Roman" w:cs="Times New Roman" w:hint="eastAsia"/>
          <w:sz w:val="24"/>
          <w:szCs w:val="24"/>
        </w:rPr>
        <w:t xml:space="preserve">heterotrophic respiration (Rh), </w:t>
      </w:r>
      <w:bookmarkEnd w:id="43"/>
      <w:bookmarkEnd w:id="44"/>
      <w:r w:rsidRPr="00875402">
        <w:rPr>
          <w:rFonts w:ascii="Times New Roman" w:hAnsi="Times New Roman" w:cs="Times New Roman" w:hint="eastAsia"/>
          <w:sz w:val="24"/>
          <w:szCs w:val="24"/>
        </w:rPr>
        <w:t xml:space="preserve">other part of NPP was consumed by herbivores, burned by fire or becomes long term carbon storage (carbon sink), and the sum of leaf respiration (Fl) and </w:t>
      </w:r>
      <w:r w:rsidRPr="00875402">
        <w:rPr>
          <w:rFonts w:ascii="Times New Roman" w:hAnsi="Times New Roman" w:cs="Times New Roman" w:hint="eastAsia"/>
          <w:sz w:val="24"/>
          <w:szCs w:val="24"/>
        </w:rPr>
        <w:lastRenderedPageBreak/>
        <w:t xml:space="preserve">heterotrophic respiration (Rh) is soil respiration. </w:t>
      </w:r>
      <w:r w:rsidRPr="00875402">
        <w:rPr>
          <w:rFonts w:ascii="Times New Roman" w:hAnsi="Times New Roman" w:cs="Times New Roman"/>
          <w:sz w:val="24"/>
          <w:szCs w:val="24"/>
        </w:rPr>
        <w:t>Theoretically</w:t>
      </w:r>
      <w:r w:rsidRPr="00875402">
        <w:rPr>
          <w:rFonts w:ascii="Times New Roman" w:hAnsi="Times New Roman" w:cs="Times New Roman" w:hint="eastAsia"/>
          <w:sz w:val="24"/>
          <w:szCs w:val="24"/>
        </w:rPr>
        <w:t xml:space="preserve">, if we know the pathway of each part of global annual GPP, we can estimate global mean annual soil respiration. </w:t>
      </w:r>
      <w:bookmarkEnd w:id="39"/>
      <w:bookmarkEnd w:id="40"/>
    </w:p>
    <w:p w:rsidR="005700B4" w:rsidRPr="00875402" w:rsidRDefault="005700B4" w:rsidP="005700B4">
      <w:pPr>
        <w:spacing w:line="480" w:lineRule="auto"/>
        <w:ind w:firstLine="720"/>
        <w:rPr>
          <w:rFonts w:ascii="Times New Roman" w:hAnsi="Times New Roman" w:cs="Times New Roman"/>
          <w:sz w:val="24"/>
          <w:szCs w:val="24"/>
        </w:rPr>
      </w:pPr>
      <w:r w:rsidRPr="001E3DF5">
        <w:rPr>
          <w:rFonts w:ascii="Times New Roman" w:hAnsi="Times New Roman" w:cs="Times New Roman" w:hint="eastAsia"/>
          <w:color w:val="0000CC"/>
          <w:sz w:val="24"/>
          <w:szCs w:val="24"/>
        </w:rPr>
        <w:t xml:space="preserve">In order to identify the magnitude of global mean annual GPP, </w:t>
      </w:r>
      <w:r>
        <w:rPr>
          <w:rFonts w:ascii="Times New Roman" w:hAnsi="Times New Roman" w:cs="Times New Roman" w:hint="eastAsia"/>
          <w:sz w:val="24"/>
          <w:szCs w:val="24"/>
        </w:rPr>
        <w:t>w</w:t>
      </w:r>
      <w:r w:rsidRPr="00875402">
        <w:rPr>
          <w:rFonts w:ascii="Times New Roman" w:hAnsi="Times New Roman" w:cs="Times New Roman" w:hint="eastAsia"/>
          <w:sz w:val="24"/>
          <w:szCs w:val="24"/>
        </w:rPr>
        <w:t xml:space="preserve">e collected 35 literatures reported GPP from 1975 to 2011, the 35 reported GPP range from 71.73 to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(table 3). The </w:t>
      </w:r>
      <w:r w:rsidRPr="00875402">
        <w:rPr>
          <w:rFonts w:ascii="Times New Roman" w:hAnsi="Times New Roman" w:cs="Times New Roman"/>
          <w:sz w:val="24"/>
          <w:szCs w:val="24"/>
        </w:rPr>
        <w:t>average</w:t>
      </w:r>
      <w:r w:rsidRPr="00875402">
        <w:rPr>
          <w:rFonts w:ascii="Times New Roman" w:hAnsi="Times New Roman" w:cs="Times New Roman" w:hint="eastAsia"/>
          <w:sz w:val="24"/>
          <w:szCs w:val="24"/>
        </w:rPr>
        <w:t xml:space="preserve"> GPP was 123.55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which was close to IPCC</w:t>
      </w:r>
      <w:r w:rsidRPr="00875402">
        <w:rPr>
          <w:rFonts w:ascii="Times New Roman" w:hAnsi="Times New Roman" w:cs="Times New Roman"/>
          <w:sz w:val="24"/>
          <w:szCs w:val="24"/>
        </w:rPr>
        <w:t>’</w:t>
      </w:r>
      <w:r w:rsidRPr="00875402">
        <w:rPr>
          <w:rFonts w:ascii="Times New Roman" w:hAnsi="Times New Roman" w:cs="Times New Roman" w:hint="eastAsia"/>
          <w:sz w:val="24"/>
          <w:szCs w:val="24"/>
        </w:rPr>
        <w:t xml:space="preserve">s estimation (120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3</w:t>
      </w:r>
      <w:r w:rsidRPr="00875402">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assessment)</w:t>
      </w:r>
      <w:r w:rsidRPr="00875402">
        <w:rPr>
          <w:rFonts w:ascii="Times New Roman" w:hAnsi="Times New Roman" w:cs="Times New Roman" w:hint="eastAsia"/>
          <w:sz w:val="24"/>
          <w:szCs w:val="24"/>
        </w:rPr>
        <w:t xml:space="preserve">. When the lowest estimation (71.73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and the highest estimation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was excluded, the GPP estimations range from 97 to 160.95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(figure </w:t>
      </w:r>
      <w:r>
        <w:rPr>
          <w:rFonts w:ascii="Times New Roman" w:hAnsi="Times New Roman" w:cs="Times New Roman" w:hint="eastAsia"/>
          <w:sz w:val="24"/>
          <w:szCs w:val="24"/>
        </w:rPr>
        <w:t>3</w:t>
      </w:r>
      <w:r w:rsidRPr="00875402">
        <w:rPr>
          <w:rFonts w:ascii="Times New Roman" w:hAnsi="Times New Roman" w:cs="Times New Roman" w:hint="eastAsia"/>
          <w:sz w:val="24"/>
          <w:szCs w:val="24"/>
        </w:rPr>
        <w:t xml:space="preserve">), and the average was 123.31 Pg.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700B4" w:rsidRPr="00875402" w:rsidTr="00116716">
        <w:tc>
          <w:tcPr>
            <w:tcW w:w="4788" w:type="dxa"/>
          </w:tcPr>
          <w:bookmarkEnd w:id="37"/>
          <w:bookmarkEnd w:id="38"/>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7A87364D" wp14:editId="303B2148">
                  <wp:extent cx="2878455" cy="2154555"/>
                  <wp:effectExtent l="0" t="0" r="0" b="0"/>
                  <wp:docPr id="16" name="图片 16" descr="E:\VT\MyResearch\17.SRDB\GlobalRsProject1\R\GPP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T\MyResearch\17.SRDB\GlobalRsProject1\R\GPPH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c>
          <w:tcPr>
            <w:tcW w:w="4788" w:type="dxa"/>
          </w:tcPr>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6778A3FE" wp14:editId="1A382323">
                  <wp:extent cx="2878455" cy="2154555"/>
                  <wp:effectExtent l="0" t="0" r="0" b="0"/>
                  <wp:docPr id="8" name="图片 8" descr="E:\VT\MyResearch\17.SRDB\GlobalRsProject1\R\GPPTimeT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T\MyResearch\17.SRDB\GlobalRsProject1\R\GPPTimeTren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r>
      <w:tr w:rsidR="005700B4" w:rsidRPr="00875402" w:rsidTr="00116716">
        <w:tc>
          <w:tcPr>
            <w:tcW w:w="9576" w:type="dxa"/>
            <w:gridSpan w:val="2"/>
          </w:tcPr>
          <w:p w:rsidR="005700B4" w:rsidRPr="00875402" w:rsidRDefault="005700B4" w:rsidP="00116716">
            <w:pPr>
              <w:rPr>
                <w:rFonts w:ascii="Times New Roman" w:hAnsi="Times New Roman" w:cs="Times New Roman"/>
                <w:sz w:val="24"/>
                <w:szCs w:val="24"/>
              </w:rPr>
            </w:pPr>
            <w:bookmarkStart w:id="45" w:name="OLE_LINK27"/>
            <w:bookmarkStart w:id="46" w:name="OLE_LINK28"/>
            <w:r w:rsidRPr="00875402">
              <w:rPr>
                <w:rFonts w:ascii="Times New Roman" w:hAnsi="Times New Roman" w:cs="Times New Roman"/>
                <w:bCs/>
              </w:rPr>
              <w:t>Fig</w:t>
            </w:r>
            <w:r w:rsidRPr="00875402">
              <w:rPr>
                <w:rFonts w:ascii="Times New Roman" w:hAnsi="Times New Roman" w:cs="Times New Roman" w:hint="eastAsia"/>
                <w:bCs/>
              </w:rPr>
              <w:t>.</w:t>
            </w:r>
            <w:r w:rsidRPr="00875402">
              <w:rPr>
                <w:rFonts w:ascii="Times New Roman" w:hAnsi="Times New Roman" w:cs="Times New Roman" w:hint="eastAsia"/>
                <w:bCs/>
                <w:lang w:eastAsia="zh-CN"/>
              </w:rPr>
              <w:t>3</w:t>
            </w:r>
            <w:r w:rsidRPr="00875402">
              <w:rPr>
                <w:rFonts w:ascii="Times New Roman" w:hAnsi="Times New Roman" w:cs="Times New Roman" w:hint="eastAsia"/>
                <w:bCs/>
              </w:rPr>
              <w:t xml:space="preserve"> </w:t>
            </w:r>
            <w:bookmarkEnd w:id="45"/>
            <w:bookmarkEnd w:id="46"/>
            <w:r w:rsidRPr="00875402">
              <w:rPr>
                <w:rFonts w:ascii="Times New Roman" w:hAnsi="Times New Roman" w:cs="Times New Roman" w:hint="eastAsia"/>
                <w:bCs/>
                <w:lang w:eastAsia="zh-CN"/>
              </w:rPr>
              <w:t xml:space="preserve">Histogram of the 33 estimates (the highest and lowest GPP estimation were excluded) of </w:t>
            </w:r>
            <w:bookmarkStart w:id="47" w:name="OLE_LINK170"/>
            <w:bookmarkStart w:id="48" w:name="OLE_LINK171"/>
            <w:bookmarkStart w:id="49" w:name="OLE_LINK172"/>
            <w:r w:rsidRPr="00875402">
              <w:rPr>
                <w:rFonts w:ascii="Times New Roman" w:hAnsi="Times New Roman" w:cs="Times New Roman" w:hint="eastAsia"/>
                <w:bCs/>
                <w:lang w:eastAsia="zh-CN"/>
              </w:rPr>
              <w:t xml:space="preserve">gross primary production </w:t>
            </w:r>
            <w:bookmarkEnd w:id="47"/>
            <w:bookmarkEnd w:id="48"/>
            <w:bookmarkEnd w:id="49"/>
            <w:r w:rsidRPr="00875402">
              <w:rPr>
                <w:rFonts w:ascii="Times New Roman" w:hAnsi="Times New Roman" w:cs="Times New Roman" w:hint="eastAsia"/>
                <w:bCs/>
                <w:lang w:eastAsia="zh-CN"/>
              </w:rPr>
              <w:t>(a) and temporal change of gross primary production (b)</w:t>
            </w:r>
            <w:r w:rsidRPr="00875402">
              <w:rPr>
                <w:rFonts w:ascii="Times New Roman" w:hAnsi="Times New Roman" w:cs="Times New Roman" w:hint="eastAsia"/>
                <w:bCs/>
              </w:rPr>
              <w:t>.</w:t>
            </w:r>
          </w:p>
        </w:tc>
      </w:tr>
    </w:tbl>
    <w:p w:rsidR="005700B4" w:rsidRDefault="005700B4" w:rsidP="005700B4">
      <w:pPr>
        <w:spacing w:line="480" w:lineRule="auto"/>
        <w:rPr>
          <w:rFonts w:ascii="Times New Roman" w:hAnsi="Times New Roman" w:cs="Times New Roman"/>
          <w:sz w:val="24"/>
          <w:szCs w:val="24"/>
        </w:rPr>
      </w:pPr>
    </w:p>
    <w:p w:rsidR="00064EC6" w:rsidRPr="00E17DDD" w:rsidRDefault="00064EC6" w:rsidP="00064EC6">
      <w:pPr>
        <w:spacing w:line="240" w:lineRule="auto"/>
        <w:rPr>
          <w:rFonts w:ascii="Times New Roman" w:hAnsi="Times New Roman" w:cs="Times New Roman"/>
          <w:sz w:val="24"/>
          <w:szCs w:val="24"/>
        </w:rPr>
      </w:pPr>
      <w:r w:rsidRPr="00E17DDD">
        <w:rPr>
          <w:rFonts w:ascii="Times New Roman" w:hAnsi="Times New Roman" w:cs="Times New Roman"/>
        </w:rPr>
        <w:t xml:space="preserve">Table </w:t>
      </w:r>
      <w:r>
        <w:rPr>
          <w:rFonts w:ascii="Times New Roman" w:hAnsi="Times New Roman" w:cs="Times New Roman" w:hint="eastAsia"/>
        </w:rPr>
        <w:t>1.</w:t>
      </w:r>
      <w:r w:rsidRPr="00E17DDD">
        <w:rPr>
          <w:rFonts w:ascii="Times New Roman" w:hAnsi="Times New Roman" w:cs="Times New Roman"/>
        </w:rPr>
        <w:t xml:space="preserve">   Summary of published values on global carbon consumed by fire, herbivores animals and carbon sink by terrestrial ecosystem.</w:t>
      </w:r>
      <w:r>
        <w:rPr>
          <w:rFonts w:ascii="Times New Roman" w:hAnsi="Times New Roman" w:cs="Times New Roman" w:hint="eastAsia"/>
        </w:rPr>
        <w:t xml:space="preserve"> M</w:t>
      </w:r>
      <w:r w:rsidRPr="00E9230D">
        <w:rPr>
          <w:rFonts w:ascii="Times New Roman" w:hAnsi="Times New Roman" w:cs="Times New Roman"/>
        </w:rPr>
        <w:t>ean (± 95% confidence interval</w:t>
      </w:r>
      <w:r>
        <w:rPr>
          <w:rFonts w:ascii="Times New Roman" w:hAnsi="Times New Roman" w:cs="Times New Roman" w:hint="eastAsia"/>
        </w:rPr>
        <w:t xml:space="preserve">, if available) for each item was obtained or calculated based on data from the paper. N/A means data not available. </w:t>
      </w:r>
      <w:proofErr w:type="spellStart"/>
      <w:r>
        <w:rPr>
          <w:rFonts w:ascii="Times New Roman" w:hAnsi="Times New Roman" w:cs="Times New Roman" w:hint="eastAsia"/>
        </w:rPr>
        <w:t>Rab</w:t>
      </w:r>
      <w:proofErr w:type="spellEnd"/>
      <w:r>
        <w:rPr>
          <w:rFonts w:ascii="Times New Roman" w:hAnsi="Times New Roman" w:cs="Times New Roman" w:hint="eastAsia"/>
        </w:rPr>
        <w:t xml:space="preserve"> stands for belowground autotrophic respiration, Rh stands for </w:t>
      </w:r>
      <w:r>
        <w:rPr>
          <w:rFonts w:ascii="Times New Roman" w:hAnsi="Times New Roman" w:cs="Times New Roman"/>
        </w:rPr>
        <w:t>heterotrophic</w:t>
      </w:r>
      <w:r>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064EC6" w:rsidRPr="003976E3" w:rsidTr="00334548">
        <w:trPr>
          <w:trHeight w:val="449"/>
          <w:jc w:val="center"/>
        </w:trPr>
        <w:tc>
          <w:tcPr>
            <w:tcW w:w="1533" w:type="pct"/>
            <w:tcBorders>
              <w:top w:val="single" w:sz="4" w:space="0" w:color="auto"/>
              <w:bottom w:val="single" w:sz="4" w:space="0" w:color="auto"/>
            </w:tcBorders>
            <w:vAlign w:val="center"/>
          </w:tcPr>
          <w:p w:rsidR="00064EC6" w:rsidRPr="003976E3" w:rsidRDefault="00064EC6" w:rsidP="00334548">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064EC6" w:rsidRPr="003976E3" w:rsidRDefault="00064EC6" w:rsidP="00334548">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064EC6" w:rsidRPr="003976E3" w:rsidRDefault="00064EC6" w:rsidP="00334548">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064EC6" w:rsidRPr="003976E3" w:rsidRDefault="00064EC6" w:rsidP="00334548">
            <w:pPr>
              <w:rPr>
                <w:rFonts w:ascii="Times New Roman" w:hAnsi="Times New Roman" w:cs="Times New Roman"/>
                <w:b/>
                <w:lang w:eastAsia="zh-CN"/>
              </w:rPr>
            </w:pPr>
            <w:r w:rsidRPr="003976E3">
              <w:rPr>
                <w:rFonts w:ascii="Times New Roman" w:hAnsi="Times New Roman" w:cs="Times New Roman"/>
                <w:b/>
                <w:lang w:eastAsia="zh-CN"/>
              </w:rPr>
              <w:t>Reference</w:t>
            </w:r>
          </w:p>
        </w:tc>
      </w:tr>
      <w:tr w:rsidR="00064EC6" w:rsidRPr="003976E3" w:rsidTr="00334548">
        <w:trPr>
          <w:trHeight w:val="317"/>
          <w:jc w:val="center"/>
        </w:trPr>
        <w:tc>
          <w:tcPr>
            <w:tcW w:w="1533" w:type="pct"/>
            <w:tcBorders>
              <w:top w:val="single" w:sz="4" w:space="0" w:color="auto"/>
            </w:tcBorders>
            <w:vAlign w:val="center"/>
          </w:tcPr>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NPP (56.2</w:t>
            </w:r>
            <w:r>
              <w:rPr>
                <w:rFonts w:ascii="Times New Roman" w:hAnsi="Times New Roman" w:cs="Times New Roman" w:hint="eastAsia"/>
                <w:lang w:eastAsia="zh-CN"/>
              </w:rPr>
              <w:t>0</w:t>
            </w:r>
            <w:r w:rsidRPr="00F450A9">
              <w:rPr>
                <w:rFonts w:ascii="Times New Roman" w:hAnsi="Times New Roman" w:cs="Times New Roman"/>
                <w:lang w:eastAsia="zh-CN"/>
              </w:rPr>
              <w:t>)</w:t>
            </w:r>
          </w:p>
        </w:tc>
        <w:tc>
          <w:tcPr>
            <w:tcW w:w="807" w:type="pct"/>
            <w:tcBorders>
              <w:top w:val="single" w:sz="4" w:space="0" w:color="auto"/>
            </w:tcBorders>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064EC6" w:rsidRPr="003976E3" w:rsidRDefault="00064EC6" w:rsidP="00334548">
            <w:pPr>
              <w:rPr>
                <w:rFonts w:ascii="Times New Roman" w:hAnsi="Times New Roman" w:cs="Times New Roman"/>
              </w:rPr>
            </w:pPr>
            <w:r>
              <w:rPr>
                <w:rFonts w:ascii="Times New Roman" w:hAnsi="Times New Roman" w:cs="Times New Roman" w:hint="eastAsia"/>
                <w:lang w:eastAsia="zh-CN"/>
              </w:rPr>
              <w:t>56.20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064EC6" w:rsidRPr="003976E3" w:rsidRDefault="00064EC6" w:rsidP="0033454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converging?","type":"article-journal","volume":"17"},"uris":["http://www.mendeley.com/documents/?uuid=708fc0ae-066a-4b77-b355-931df97038eb"]}],"mendeley":{"formattedCitation":"(Ito, 2011)","plainTextFormattedCitation":"(Ito,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Pr="006E124E">
              <w:rPr>
                <w:rFonts w:ascii="Times New Roman" w:hAnsi="Times New Roman" w:cs="Times New Roman"/>
                <w:noProof/>
              </w:rPr>
              <w:t>(Ito, 2011)</w:t>
            </w:r>
            <w:r>
              <w:rPr>
                <w:rFonts w:ascii="Times New Roman" w:hAnsi="Times New Roman" w:cs="Times New Roman"/>
              </w:rPr>
              <w:fldChar w:fldCharType="end"/>
            </w:r>
          </w:p>
        </w:tc>
      </w:tr>
      <w:tr w:rsidR="00064EC6" w:rsidRPr="003976E3" w:rsidTr="00334548">
        <w:trPr>
          <w:trHeight w:val="317"/>
          <w:jc w:val="center"/>
        </w:trPr>
        <w:tc>
          <w:tcPr>
            <w:tcW w:w="1533" w:type="pct"/>
            <w:vMerge w:val="restart"/>
            <w:vAlign w:val="center"/>
          </w:tcPr>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064EC6" w:rsidRPr="00F450A9" w:rsidRDefault="00064EC6" w:rsidP="00334548">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1.40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Pr>
                <w:rFonts w:ascii="Times New Roman" w:hAnsi="Times New Roman" w:cs="Times New Roman" w:hint="eastAsia"/>
                <w:lang w:eastAsia="zh-CN"/>
              </w:rPr>
              <w:t>0)</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3.0</w:t>
            </w:r>
            <w:r>
              <w:rPr>
                <w:rFonts w:ascii="Times New Roman" w:hAnsi="Times New Roman" w:cs="Times New Roman" w:hint="eastAsia"/>
                <w:lang w:eastAsia="zh-CN"/>
              </w:rPr>
              <w:t>0</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064EC6" w:rsidRPr="00491D43" w:rsidTr="00334548">
        <w:trPr>
          <w:trHeight w:val="317"/>
          <w:jc w:val="center"/>
        </w:trPr>
        <w:tc>
          <w:tcPr>
            <w:tcW w:w="1533" w:type="pct"/>
            <w:vMerge w:val="restart"/>
            <w:vAlign w:val="center"/>
          </w:tcPr>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Fire consumed carbon</w:t>
            </w:r>
          </w:p>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2.0</w:t>
            </w:r>
            <w:r>
              <w:rPr>
                <w:rFonts w:ascii="Times New Roman" w:hAnsi="Times New Roman" w:cs="Times New Roman" w:hint="eastAsia"/>
                <w:lang w:eastAsia="zh-CN"/>
              </w:rPr>
              <w:t>0</w:t>
            </w:r>
          </w:p>
        </w:tc>
        <w:tc>
          <w:tcPr>
            <w:tcW w:w="1635" w:type="pct"/>
            <w:vAlign w:val="center"/>
          </w:tcPr>
          <w:p w:rsidR="00064EC6" w:rsidRPr="00491D43" w:rsidRDefault="00064EC6" w:rsidP="00334548">
            <w:pPr>
              <w:rPr>
                <w:rFonts w:ascii="Times New Roman" w:hAnsi="Times New Roman" w:cs="Times New Roman"/>
                <w:lang w:val="nl-NL"/>
              </w:rPr>
            </w:pPr>
            <w:r w:rsidRPr="003976E3">
              <w:rPr>
                <w:rFonts w:ascii="Times New Roman" w:hAnsi="Times New Roman" w:cs="Times New Roman"/>
              </w:rPr>
              <w:fldChar w:fldCharType="begin" w:fldLock="1"/>
            </w:r>
            <w:r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491D43" w:rsidRDefault="00064EC6" w:rsidP="00334548">
            <w:pPr>
              <w:rPr>
                <w:rFonts w:ascii="Times New Roman" w:hAnsi="Times New Roman" w:cs="Times New Roman"/>
                <w:lang w:val="nl-NL" w:eastAsia="zh-C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3.5</w:t>
            </w:r>
            <w:r>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1.50</w:t>
            </w:r>
            <w:r w:rsidRPr="003976E3">
              <w:rPr>
                <w:rFonts w:ascii="Times New Roman" w:hAnsi="Times New Roman" w:cs="Times New Roman"/>
                <w:lang w:eastAsia="zh-CN"/>
              </w:rPr>
              <w:t>)</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lang w:eastAsia="zh-CN"/>
              </w:rPr>
            </w:pP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7.3</w:t>
            </w:r>
            <w:r>
              <w:rPr>
                <w:rFonts w:ascii="Times New Roman" w:hAnsi="Times New Roman" w:cs="Times New Roman" w:hint="eastAsia"/>
                <w:lang w:eastAsia="zh-CN"/>
              </w:rPr>
              <w:t>0</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Pr>
                <w:rFonts w:ascii="Times New Roman" w:hAnsi="Times New Roman" w:cs="Times New Roman" w:hint="eastAsia"/>
              </w:rPr>
              <w:instrText></w:instrText>
            </w:r>
            <w:r>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Pr>
                <w:rFonts w:ascii="Times New Roman" w:hAnsi="Times New Roman" w:cs="Times New Roman" w:hint="eastAsia"/>
              </w:rPr>
              <w:instrText></w:instrText>
            </w:r>
            <w:r>
              <w:rPr>
                <w:rFonts w:ascii="Times New Roman" w:hAnsi="Times New Roman" w:cs="Times New Roman" w:hint="eastAsia"/>
              </w:rPr>
              <w:instrText>3 1C in simulations with constant atmospheric CO2. The magnitude of the carbon loss to the atmosphere per unit ch</w:instrText>
            </w:r>
            <w:r>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lang w:eastAsia="zh-C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4.0</w:t>
            </w:r>
            <w:r>
              <w:rPr>
                <w:rFonts w:ascii="Times New Roman" w:hAnsi="Times New Roman" w:cs="Times New Roman" w:hint="eastAsia"/>
                <w:lang w:eastAsia="zh-CN"/>
              </w:rPr>
              <w:t>0</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5.1</w:t>
            </w:r>
            <w:r>
              <w:rPr>
                <w:rFonts w:ascii="Times New Roman" w:hAnsi="Times New Roman" w:cs="Times New Roman" w:hint="eastAsia"/>
                <w:lang w:eastAsia="zh-CN"/>
              </w:rPr>
              <w:t>0</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491D4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0.30</w:t>
            </w:r>
            <w:r w:rsidRPr="003976E3">
              <w:rPr>
                <w:rFonts w:ascii="Times New Roman" w:hAnsi="Times New Roman" w:cs="Times New Roman"/>
                <w:lang w:eastAsia="zh-CN"/>
              </w:rPr>
              <w:t>)</w:t>
            </w:r>
          </w:p>
        </w:tc>
        <w:tc>
          <w:tcPr>
            <w:tcW w:w="1635" w:type="pct"/>
            <w:vAlign w:val="center"/>
          </w:tcPr>
          <w:p w:rsidR="00064EC6" w:rsidRPr="00491D43" w:rsidRDefault="00064EC6" w:rsidP="00334548">
            <w:pPr>
              <w:rPr>
                <w:rFonts w:ascii="Times New Roman" w:hAnsi="Times New Roman" w:cs="Times New Roman"/>
                <w:lang w:val="sv-SE"/>
              </w:rPr>
            </w:pPr>
            <w:r w:rsidRPr="003976E3">
              <w:rPr>
                <w:rFonts w:ascii="Times New Roman" w:hAnsi="Times New Roman" w:cs="Times New Roman"/>
              </w:rPr>
              <w:fldChar w:fldCharType="begin" w:fldLock="1"/>
            </w:r>
            <w:r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491D43" w:rsidRDefault="00064EC6" w:rsidP="00334548">
            <w:pPr>
              <w:rPr>
                <w:rFonts w:ascii="Times New Roman" w:hAnsi="Times New Roman" w:cs="Times New Roman"/>
                <w:lang w:val="sv-SE"/>
              </w:rPr>
            </w:pPr>
          </w:p>
        </w:tc>
        <w:tc>
          <w:tcPr>
            <w:tcW w:w="807"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064EC6" w:rsidRPr="003976E3" w:rsidRDefault="00064EC6" w:rsidP="00334548">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064EC6" w:rsidRPr="003976E3" w:rsidRDefault="00064EC6" w:rsidP="0033454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64EC6" w:rsidRPr="003976E3" w:rsidTr="00334548">
        <w:trPr>
          <w:trHeight w:val="317"/>
          <w:jc w:val="center"/>
        </w:trPr>
        <w:tc>
          <w:tcPr>
            <w:tcW w:w="1533" w:type="pct"/>
            <w:vAlign w:val="center"/>
          </w:tcPr>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Land sink carbon (2.10)</w:t>
            </w: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64EC6" w:rsidRPr="003976E3" w:rsidRDefault="00064EC6" w:rsidP="00334548">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64EC6" w:rsidRPr="003976E3" w:rsidRDefault="00064EC6" w:rsidP="00334548">
            <w:pPr>
              <w:rPr>
                <w:rFonts w:ascii="Times New Roman" w:hAnsi="Times New Roman" w:cs="Times New Roman"/>
              </w:rPr>
            </w:pPr>
            <w:r w:rsidRPr="00FB21AB">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Pr="00C438C1">
              <w:rPr>
                <w:rFonts w:ascii="Times New Roman" w:hAnsi="Times New Roman" w:cs="Times New Roman"/>
                <w:noProof/>
              </w:rPr>
              <w:t>(Le Quéré et al., 2015)</w:t>
            </w:r>
            <w:r w:rsidRPr="00FB21AB">
              <w:rPr>
                <w:rFonts w:ascii="Times New Roman" w:hAnsi="Times New Roman" w:cs="Times New Roman"/>
              </w:rPr>
              <w:fldChar w:fldCharType="end"/>
            </w:r>
          </w:p>
        </w:tc>
      </w:tr>
      <w:tr w:rsidR="00064EC6" w:rsidRPr="003976E3" w:rsidTr="00334548">
        <w:trPr>
          <w:trHeight w:val="317"/>
          <w:jc w:val="center"/>
        </w:trPr>
        <w:tc>
          <w:tcPr>
            <w:tcW w:w="1533" w:type="pct"/>
            <w:vMerge w:val="restart"/>
            <w:vAlign w:val="center"/>
          </w:tcPr>
          <w:p w:rsidR="00064EC6" w:rsidRPr="00F450A9" w:rsidRDefault="00064EC6" w:rsidP="00334548">
            <w:pPr>
              <w:rPr>
                <w:rFonts w:ascii="Times New Roman" w:hAnsi="Times New Roman" w:cs="Times New Roman"/>
                <w:lang w:eastAsia="zh-CN"/>
              </w:rPr>
            </w:pPr>
            <w:r w:rsidRPr="00F450A9">
              <w:rPr>
                <w:rFonts w:ascii="Times New Roman" w:hAnsi="Times New Roman" w:cs="Times New Roman"/>
                <w:lang w:eastAsia="zh-CN"/>
              </w:rPr>
              <w:t>Carbon washed away by fresh water (1.90)</w:t>
            </w: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1.90</w:t>
            </w:r>
          </w:p>
        </w:tc>
        <w:tc>
          <w:tcPr>
            <w:tcW w:w="1635" w:type="pct"/>
            <w:vAlign w:val="center"/>
          </w:tcPr>
          <w:p w:rsidR="00064EC6" w:rsidRPr="003976E3" w:rsidRDefault="00064EC6" w:rsidP="0033454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1.70</w:t>
            </w:r>
          </w:p>
        </w:tc>
        <w:tc>
          <w:tcPr>
            <w:tcW w:w="1635" w:type="pct"/>
            <w:vAlign w:val="center"/>
          </w:tcPr>
          <w:p w:rsidR="00064EC6" w:rsidRPr="003976E3" w:rsidRDefault="00064EC6" w:rsidP="0033454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064EC6" w:rsidRPr="003976E3" w:rsidTr="00334548">
        <w:trPr>
          <w:trHeight w:val="317"/>
          <w:jc w:val="center"/>
        </w:trPr>
        <w:tc>
          <w:tcPr>
            <w:tcW w:w="1533" w:type="pct"/>
            <w:vMerge/>
            <w:vAlign w:val="center"/>
          </w:tcPr>
          <w:p w:rsidR="00064EC6" w:rsidRPr="00F450A9" w:rsidRDefault="00064EC6" w:rsidP="00334548">
            <w:pPr>
              <w:rPr>
                <w:rFonts w:ascii="Times New Roman" w:hAnsi="Times New Roman" w:cs="Times New Roman"/>
              </w:rPr>
            </w:pPr>
          </w:p>
        </w:tc>
        <w:tc>
          <w:tcPr>
            <w:tcW w:w="807"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334548">
            <w:pPr>
              <w:rPr>
                <w:rFonts w:ascii="Times New Roman" w:hAnsi="Times New Roman" w:cs="Times New Roman"/>
                <w:lang w:eastAsia="zh-CN"/>
              </w:rPr>
            </w:pPr>
            <w:r>
              <w:rPr>
                <w:rFonts w:ascii="Times New Roman" w:hAnsi="Times New Roman" w:cs="Times New Roman" w:hint="eastAsia"/>
                <w:lang w:eastAsia="zh-CN"/>
              </w:rPr>
              <w:t>2.10</w:t>
            </w:r>
          </w:p>
        </w:tc>
        <w:tc>
          <w:tcPr>
            <w:tcW w:w="1635" w:type="pct"/>
            <w:vAlign w:val="center"/>
          </w:tcPr>
          <w:p w:rsidR="00064EC6" w:rsidRPr="003976E3" w:rsidRDefault="00064EC6" w:rsidP="0033454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064EC6" w:rsidRPr="003976E3" w:rsidTr="00334548">
        <w:trPr>
          <w:trHeight w:val="317"/>
          <w:jc w:val="center"/>
        </w:trPr>
        <w:tc>
          <w:tcPr>
            <w:tcW w:w="1533" w:type="pct"/>
            <w:vAlign w:val="center"/>
          </w:tcPr>
          <w:p w:rsidR="00064EC6" w:rsidRPr="00F450A9" w:rsidRDefault="00064EC6" w:rsidP="00334548">
            <w:pPr>
              <w:rPr>
                <w:rFonts w:ascii="Times New Roman" w:hAnsi="Times New Roman" w:cs="Times New Roman"/>
                <w:lang w:eastAsia="zh-CN"/>
              </w:rPr>
            </w:pPr>
            <w:proofErr w:type="spellStart"/>
            <w:r w:rsidRPr="00F450A9">
              <w:rPr>
                <w:rFonts w:ascii="Times New Roman" w:hAnsi="Times New Roman" w:cs="Times New Roman"/>
                <w:lang w:eastAsia="zh-CN"/>
              </w:rPr>
              <w:t>R</w:t>
            </w:r>
            <w:r>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064EC6" w:rsidRDefault="00064EC6" w:rsidP="00334548">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064EC6" w:rsidRDefault="00064EC6" w:rsidP="00334548">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064EC6" w:rsidRPr="005242D5" w:rsidRDefault="00064EC6" w:rsidP="0033454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064EC6" w:rsidRDefault="00064EC6" w:rsidP="00064EC6">
      <w:pPr>
        <w:keepNext/>
        <w:spacing w:after="0" w:line="480" w:lineRule="auto"/>
        <w:rPr>
          <w:rFonts w:ascii="Times New Roman" w:hAnsi="Times New Roman" w:cs="Times New Roman"/>
        </w:rPr>
      </w:pPr>
    </w:p>
    <w:p w:rsidR="00064EC6" w:rsidRPr="00875402" w:rsidRDefault="00064EC6" w:rsidP="005700B4">
      <w:pPr>
        <w:spacing w:line="480" w:lineRule="auto"/>
        <w:rPr>
          <w:rFonts w:ascii="Times New Roman" w:hAnsi="Times New Roman" w:cs="Times New Roman"/>
          <w:sz w:val="24"/>
          <w:szCs w:val="24"/>
        </w:rPr>
      </w:pPr>
    </w:p>
    <w:p w:rsidR="005700B4" w:rsidRPr="00875402" w:rsidRDefault="005700B4" w:rsidP="005700B4">
      <w:pPr>
        <w:spacing w:after="120" w:line="360" w:lineRule="auto"/>
        <w:rPr>
          <w:rFonts w:ascii="Times New Roman" w:hAnsi="Times New Roman" w:cs="Times New Roman"/>
          <w:sz w:val="24"/>
          <w:szCs w:val="24"/>
        </w:rPr>
      </w:pPr>
      <w:r w:rsidRPr="00875402">
        <w:rPr>
          <w:rFonts w:ascii="Times New Roman" w:hAnsi="Times New Roman" w:cs="Times New Roman" w:hint="eastAsia"/>
        </w:rPr>
        <w:t xml:space="preserve">Table 4. Summary of global GPP (units: </w:t>
      </w:r>
      <w:proofErr w:type="spellStart"/>
      <w:r w:rsidRPr="00875402">
        <w:rPr>
          <w:rFonts w:ascii="Times New Roman" w:hAnsi="Times New Roman" w:cs="Times New Roman" w:hint="eastAsia"/>
        </w:rPr>
        <w:t>Pg</w:t>
      </w:r>
      <w:proofErr w:type="spellEnd"/>
      <w:r w:rsidRPr="00875402">
        <w:rPr>
          <w:rFonts w:ascii="Times New Roman" w:hAnsi="Times New Roman" w:cs="Times New Roman" w:hint="eastAsia"/>
        </w:rPr>
        <w:t xml:space="preserve">) </w:t>
      </w:r>
      <w:r>
        <w:rPr>
          <w:rFonts w:ascii="Times New Roman" w:hAnsi="Times New Roman" w:cs="Times New Roman" w:hint="eastAsia"/>
        </w:rPr>
        <w:t>estimates</w:t>
      </w:r>
    </w:p>
    <w:tbl>
      <w:tblPr>
        <w:tblStyle w:val="TableGrid"/>
        <w:tblW w:w="0" w:type="auto"/>
        <w:tblLook w:val="04A0" w:firstRow="1" w:lastRow="0" w:firstColumn="1" w:lastColumn="0" w:noHBand="0" w:noVBand="1"/>
      </w:tblPr>
      <w:tblGrid>
        <w:gridCol w:w="1395"/>
        <w:gridCol w:w="1343"/>
        <w:gridCol w:w="1451"/>
        <w:gridCol w:w="2579"/>
        <w:gridCol w:w="2808"/>
      </w:tblGrid>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b/>
                <w:lang w:eastAsia="zh-CN"/>
              </w:rPr>
            </w:pPr>
            <w:bookmarkStart w:id="50" w:name="OLE_LINK202"/>
            <w:bookmarkStart w:id="51" w:name="OLE_LINK225"/>
            <w:bookmarkStart w:id="52" w:name="OLE_LINK43"/>
            <w:bookmarkStart w:id="53" w:name="OLE_LINK48"/>
            <w:bookmarkStart w:id="54" w:name="OLE_LINK51"/>
            <w:bookmarkStart w:id="55" w:name="OLE_LINK173"/>
            <w:r w:rsidRPr="002477FC">
              <w:rPr>
                <w:rFonts w:ascii="Times New Roman" w:hAnsi="Times New Roman" w:cs="Times New Roman"/>
                <w:b/>
                <w:lang w:eastAsia="zh-CN"/>
              </w:rPr>
              <w:t>Period</w:t>
            </w:r>
          </w:p>
        </w:tc>
        <w:tc>
          <w:tcPr>
            <w:tcW w:w="1343"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GPP (</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w:t>
            </w:r>
          </w:p>
        </w:tc>
        <w:tc>
          <w:tcPr>
            <w:tcW w:w="1451"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 xml:space="preserve">Trend </w:t>
            </w:r>
          </w:p>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 xml:space="preserve"> yr</w:t>
            </w:r>
            <w:r w:rsidRPr="002477FC">
              <w:rPr>
                <w:rFonts w:ascii="Times New Roman" w:hAnsi="Times New Roman" w:cs="Times New Roman"/>
                <w:b/>
                <w:vertAlign w:val="superscript"/>
                <w:lang w:eastAsia="zh-CN"/>
              </w:rPr>
              <w:t>-1</w:t>
            </w:r>
            <w:r w:rsidRPr="002477FC">
              <w:rPr>
                <w:rFonts w:ascii="Times New Roman" w:hAnsi="Times New Roman" w:cs="Times New Roman"/>
                <w:b/>
                <w:lang w:eastAsia="zh-CN"/>
              </w:rPr>
              <w:t>)</w:t>
            </w:r>
          </w:p>
        </w:tc>
        <w:tc>
          <w:tcPr>
            <w:tcW w:w="2579"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Reference</w:t>
            </w: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Notes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56" w:name="_Hlk439517701"/>
            <w:r w:rsidRPr="002477FC">
              <w:rPr>
                <w:rFonts w:ascii="Times New Roman" w:hAnsi="Times New Roman" w:cs="Times New Roman"/>
                <w:lang w:eastAsia="zh-CN"/>
              </w:rPr>
              <w:t>1975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71.73</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{"citationItems":[{"id":"ITEM-1","itemData":{"DOI":"10.1007/BF01323458","ISBN":"0301-634X","ISSN":"0301634X","PMID":"756053","abstract":"Uses Leith's Miami model to generate a new global NPP map based on 1230 climate stations (up from 988), then based on data from 17 sites where dark respiration and NPP (all broadleaf sites) have been measured generates a solution for GPP as a saturation equation with an upper asymtote of ~30g/m2/yr (the Panama model). Generates a global GPP and dark resp map, as well as a \"annual energy fixation\" map based on energy contents of general plant types.","author":[{"dropping-particle":"","family":"Box","given":"Elgene","non-dropping-particle":"","parse-names":false,"suffix":""}],"container-title":"Radiation and Environmental Biophysics","id":"ITEM-1","issue":"4","issued":{"date-parts":[["1978"]]},"page":"305-322","title":"Geographical dimensions of terrestrial net and gross primary productivity","type":"article-journal","volume":"15"},"uris":["http://www.mendeley.com/documents/?uuid=1bee347c-6c14-4391-982c-f790f9d6c844"]}],"mendeley":{"formattedCitation":"(Box, 1978)","plainTextFormattedCitation":"(Box, 1978)","previouslyFormattedCitation":"(Box, 1978)"},"properties":{"noteIndex":0},"schema":"https://github.com/citation-style-language/schema/raw/master/csl-citation.json"}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(Box, 1978)</w:t>
            </w:r>
            <w:r>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 xml:space="preserve">Converted from dry matter </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57" w:name="_Hlk439513794"/>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{"citationItems":[{"id":"ITEM-1","itemData":{"author":[{"dropping-particle":"","family":"Ciais","given":"Philippe","non-dropping-particle":"","parse-names":false,"suffix":""},{"dropping-particle":"","family":"Denning","given":"A Scott","non-dropping-particle":"","parse-names":false,"suffix":""},{"dropping-particle":"","family":"Tans","given":"Pieter P","non-dropping-particle":"","parse-names":false,"suffix":""},{"dropping-particle":"","family":"Berry","given":"Joseph A","non-dropping-particle":"","parse-names":false,"suffix":""},{"dropping-particle":"","family":"Randall","given":"David A","non-dropping-particle":"","parse-names":false,"suffix":""},{"dropping-particle":"","family":"Collatz","given":"G James","non-dropping-particle":"","parse-names":false,"suffix":""},{"dropping-particle":"","family":"Sellers","given":"Piers J","non-dropping-particle":"","parse-names":false,"suffix":""},{"dropping-particle":"","family":"White","given":"James W C","non-dropping-particle":"","parse-names":false,"suffix":""},{"dropping-particle":"","family":"Trolier","given":"Michael","non-dropping-particle":"","parse-names":false,"suffix":""},{"dropping-particle":"","family":"Meijer","given":"Harro A J","non-dropping-particle":"","parse-names":false,"suffix":""},{"dropping-particle":"","family":"Francey","given":"Roger J","non-dropping-particle":"","parse-names":false,"suffix":""},{"dropping-particle":"","family":"Monfray","given":"Patrick","non-dropping-particle":"","parse-names":false,"suffix":""},{"dropping-particle":"","family":"Heimann","given":"Martin","non-dropping-particle":"","parse-names":false,"suffix":""}],"container-title":"JOURNAL OF GEOPHYSICAL RESEARCH","id":"ITEM-1","issued":{"date-parts":[["1997"]]},"page":"5857-5872","title":"A three-dimensional synthesis study of 18O in atmospheric COz","type":"article-journal","volume":"102"},"uris":["http://www.mendeley.com/documents/?uuid=f237cb95-303c-4977-95c0-d423bd32f96c"]}],"mendeley":{"formattedCitation":"(Ciais et al., 1997)","plainTextFormattedCitation":"(Ciais et al., 1997)","previouslyFormattedCitation":"(Ciais et al., 1997)"},"properties":{"noteIndex":0},"schema":"https://github.com/citation-style-language/schema/raw/master/csl-citation.json"}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(Ciais et al., 1997)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bookmarkEnd w:id="57"/>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133.10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96GB00349","ISSN":"08866236","author":[{"dropping-particle":"","family":"Ruimy","given":"Anne","non-dropping-particle":"","parse-names":false,"suffix":""},{"dropping-particle":"","family":"Dedieu","given":"G","non-dropping-particle":"","parse-names":false,"suffix":""},{"dropping-particle":"","family":"Saugier","given":"Bernard","non-dropping-particle":"","parse-names":false,"suffix":""}],"container-title":"Global Biogeochemical Cycles","id":"ITEM-1","issue":"2","issued":{"date-parts":[["1996"]]},"page":"269-285","title":"TURC: A diagnostic model of continental gross primary productivity and net primary productivity","type":"article-journal","volume":"10"},"uris":["http://www.mendeley.com/documents/?uuid=214292f3-d9fb-4787-b57d-1df01e54c904"]}],"mendeley":{"formattedCitation":"(Ruimy, Dedieu, &amp; Saugier, 1996)","plainTextFormattedCitation":"(Ruimy, Dedieu, &amp; Saugier, 1996)","previouslyFormattedCitation":"(Ruimy, Dedieu, &amp; Saugier, 1996)"},"properties":{"noteIndex":0},"schema":"https://github.com/citation-style-language/schema/raw/master/csl-citation.json"}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(Ruimy, Dedieu, &amp; Saugier, 1996)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Temperature data was 1991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{"citationItems":[{"id":"ITEM-1","itemData":{"DOI":"10.1046/j.1365-2486.1999.00235.x","ISBN":"1365-2486","ISSN":"13541013","abstract":"To provide a common currency for model comparison, validation and manipulation, we suggest and describe the use of impulse response functions, a concept well-developed in other fields, but only partially developed for use in terrestrial carbon cycle modelling. In this paper, we describe the derivation of impulse response functions, and then examine (i) the dynamics of a simple five-box biosphere carbon model; (ii) the dynamics of the CASA biosphere model, a spatially explicit NPP and soil carbon biogeochemistry model; and (iii) various diagnostics of the two models, including the latitudinal distribution of mean age, mean residence time and turnover time. We also (i) deconvolve the past history of terrestrial NPP from an estimate of past carbon sequestration using a derived impulse response function to test the performance of impulse response functions during periods of historical climate change; (ii) convolve impulse response functions from both the simple five-box model and the CASA model against a historical record of atmospheric δ13C to estimate the size of the terrestrial 13C isotopic disequilibrium; and (iii) convolve the same impulse response functions against a historical record of atmospheric 14C to estimate the 14C content and isotopic disequilibrium of the terrestrial biosphere at the 1° × 1° scale. Given their utility in model comparison, and the fact that they facilitate a number of numerical calculations that are difficult to perform with the complex carbon turnover models from which they are derived, we strongly urge the inclusion of impulse response functions as a diagnostic of the perturbation response of terrestrial carbon cycle models.","author":[{"dropping-particle":"V.","family":"Thompson","given":"Matthew","non-dropping-particle":"","parse-names":false,"suffix":""},{"dropping-particle":"","family":"Randerson","given":"James T.","non-dropping-particle":"","parse-names":false,"suffix":""}],"container-title":"Global Change Biology","id":"ITEM-1","issue":"4","issued":{"date-parts":[["1999"]]},"page":"371-394","title":"Impulse response functions of terrestrial carbon cycle models: Method and application","type":"article-journal","volume":"5"},"uris":["http://www.mendeley.com/documents/?uuid=29cad74d-ab28-49d4-a96b-7731bc8de6ef"]}],"mendeley":{"formattedCitation":"(Thompson &amp; Randerson, 1999)","plainTextFormattedCitation":"(Thompson &amp; Randerson, 1999)","previouslyFormattedCitation":"(Thompson &amp; Randerson, 1999)"},"properties":{"noteIndex":0},"schema":"https://github.com/citation-style-language/schema/raw/master/csl-citation.json"}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(Thompson &amp; Randerson, 1999)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1965-1994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114.7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{"citationItems":[{"id":"ITEM-1","itemData":{"author":[{"dropping-particle":"","family":"Kucharik","given":"C J","non-dropping-particle":"","parse-names":false,"suffix":""},{"dropping-particle":"","family":"Foley","given":"J A","non-dropping-particle":"","parse-names":false,"suffix":""},{"dropping-particle":"","family":"Delire","given":"C","non-dropping-particle":"","parse-names":false,"suffix":""}],"container-title":"Global Biogeochemical Cycles","id":"ITEM-1","issue":"3","issued":{"date-parts":[["2000"]]},"page":"795-825","title":"Testing the performance of a dynamic global ecosystem model: Water balance, carbon balance, and vegetation structure","type":"article-journal","volume":"14"},"uris":["http://www.mendeley.com/documents/?uuid=394f206e-e250-46da-94cb-6d5740e6ea98"]}],"mendeley":{"formattedCitation":"(Kucharik, Foley, &amp; Delire, 2000)","plainTextFormattedCitation":"(Kucharik, Foley, &amp; Delire, 2000)","previouslyFormattedCitation":"(Kucharik, Foley, &amp; Delire, 2000)"},"properties":{"noteIndex":0},"schema":"https://github.com/citation-style-language/schema/raw/master/csl-citation.json"}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(Kucharik, Foley, &amp; Delire, 2000)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183.39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{"citationItems":[{"id":"ITEM-1","itemData":{"DOI":"10.1029/1998GB001059","ISSN":"08866236","abstract":"Modeling the terrestrial biosphere's carbon exchanges constitutes a key tool for investigation of the global carbon cycle, which has lead to the recent development of numerous terrestrial biosphere models. However, as demonstrated by recent intercomparison studies, results of plant carbon uptake, expressed as net primary productivity (NPP), still diverge to a large degree. Here, we address the question of uncertainty by conducting a series of sensitivity tests with a single, process-based model, the Biosphere Energy-Transfer Hydrology (BETHY) scheme. We calculate NPP globally for a standard model setup and various alternative model setups representing either changes in modeling strategy or approximate uncertainties of the most important model parameters. The results show that estimated uncertainties of many process parameters are still too large for reliable predictions of global NPP. The largest uncertainties come from plant respiration, photosynthesis and soil water storage. The surface radiation balance and day-today variations in weather, often not included into terrestrial vegetation models, are also found to contribute significantly to overall uncertainties, while stomatal behavior, the aerodynamic coupling of vegetation and atmosphere, and the choice of the vegetation map turn out to be relatively unimportant. A further comparison with field measurements of NPP suggests that such data are too unreliable for validating biosphere model predictions. We conclude that the inherent uncertainties in process-oriented biosphere modeling are able to explain the discrepancies that have occurred when comparing the results of different models.","author":[{"dropping-particle":"","family":"Knorr","given":"W","non-dropping-particle":"","parse-names":false,"suffix":""},{"dropping-particle":"","family":"Heimann","given":"M","non-dropping-particle":"","parse-names":false,"suffix":""}],"container-title":"Global Biogeochemical Cycles","id":"ITEM-1","issue":"1","issued":{"date-parts":[["2001"]]},"page":"207-225","title":"Uncertainties in global terrestrial biosphere modeling, part I: a comprehensive sensitivity analysis with a new photosynthesis and energy balance scheme","type":"article-journal","volume":"15"},"uris":["http://www.mendeley.com/documents/?uuid=326f5106-18c4-4098-9fce-8f9a6cb85a39"]}],"mendeley":{"formattedCitation":"(Knorr &amp; Heimann, 2001)","plainTextFormattedCitation":"(Knorr &amp; Heimann, 2001)","previouslyFormattedCitation":"(Knorr &amp; Heimann, 2001)"},"properties":{"noteIndex":0},"schema":"https://github.com/citation-style-language/schema/raw/master/csl-citation.json"}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(Knorr &amp; Heimann, 2001)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1953-1999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121.5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Ito","given":"AKIHIKO","non-dropping-particle":"","parse-names":false,"suffix":""}],"container-title":"Tellus","id":"ITEM-1","issue":"B","issued":{"date-parts":[["2003"]]},"page":"596-612","title":"A global-scale simulation of the CO2 exchange between the atmosphere and the terrestrial biosphere with a mechanistic model including stable carbon isotopes , 1953 – 1999","type":"article-journal","volume":"55"},"uris":["http://www.mendeley.com/documents/?uuid=c3e720c6-75e3-4455-b026-9493c0a220d3"]}],"mendeley":{"formattedCitation":"(AKIHIKO Ito, 2003)","plainTextFormattedCitation":"(AKIHIKO Ito, 2003)","previouslyFormattedCitation":"(AKIHIKO Ito,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153.48</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 xml:space="preserve">ADDIN CSL_CITATION {"citationItems":[{"id":"ITEM-1","itemData":{"DOI":"10.1029/2001GB001807","ISBN":"1944-9224","ISSN":"08866236","abstract":"The global distribution of C3 and C4 plants is required for accurately simulating exchanges of CO2, water, and energy between the land surface and atmosphere. It is also important to know the C3/C4 distribution for simulations of the carbon isotope composition of atmospheric CO2 owing to the distinct fractionations displayed by each photosynthetic type. Large areas of the land surface are spatial and temporal mosaics of both photosynthetic types. We developed an approach for capturing this heterogeneity by combining remote sensing products, physiological modeling, a spatial distribution of global crop fractions, and national harvest area data for major crop types. Our C3/C4 distribution predicts the global coverage of C4 vegetation to be 18.8 million km2, while C3 vegetation covers 87.4 million km2. We incorporated our distribution into the SiB2 model and simulated carbon fluxes for each photosynthetic type. The gross primary production (GPP) of C4 plants is 35.3 Pg C yr−1, or </w:instrText>
            </w:r>
            <w:r w:rsidR="00C438C1">
              <w:rPr>
                <w:rFonts w:ascii="Cambria Math" w:hAnsi="Cambria Math" w:cs="Cambria Math"/>
              </w:rPr>
              <w:instrText>∼</w:instrText>
            </w:r>
            <w:r w:rsidR="00C438C1">
              <w:rPr>
                <w:rFonts w:ascii="Times New Roman" w:hAnsi="Times New Roman" w:cs="Times New Roman"/>
              </w:rPr>
              <w:instrText>23% of total GPP, while that of C3 plants is 114.7 Pg C yr−1. The assimilation-weighted terrestrial discrimination against 13CO2 is −16.5‰. If the terrestrial component of the carbon sink is proportional to GPP, this implies a net uptake of 2.4 Pg C yr−1 on land and 1.4 Pg C yr−1 in the ocean using a 13C budgeting approach and average carbon cycle parameter values for the 1990s. We also simulated the biomass of each photosynthetic type using the CASA model. The simulated biomass values of C3 and C4 vegetation are 389.3 and 18.6 Pg C, respectively","author":[{"dropping-particle":"","family":"Still","given":"Christopher J.","non-dropping-particle":"","parse-names":false,"suffix":""},{"dropping-particle":"","family":"Berry","given":"Joseph A.","non-dropping-particle":"","parse-names":false,"suffix":""},{"dropping-particle":"","family":"Collatz","given":"G. James","non-dropping-particle":"","parse-names":false,"suffix":""},{"dropping-particle":"","family":"DeFries","given":"Ruth S.","non-dropping-particle":"","parse-names":false,"suffix":""}],"container-title":"Global Biogeochemical Cycles","id":"ITEM-1","issue":"1","issued":{"date-parts":[["2003"]]},"page":"6-1-6-14","title":"Global distribution of C 3 and C 4 vegetation: Carbon cycle implications","type":"article-journal","volume":"17"},"uris":["http://www.mendeley.com/documents/?uuid=96476ef2-5efd-4df1-b28b-6c216a8eb896"]}],"mendeley":{"formattedCitation":"(Still, Berry, Collatz, &amp; DeFries, 2003)","plainTextFormattedCitation":"(Still, Berry, Collatz, &amp; DeFries, 2003)","previouslyFormattedCitation":"(Still, Berry, Collatz, &amp; DeFries,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(Still, Berry, Collatz, &amp; DeFries,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1961-1998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{"citationItems":[{"id":"ITEM-1","itemData":{"abstract":"Abstract. The carbon dynamics of terrestrial ecosystems was globally simulated with a mechanistic model, Sim-CYCLE, at a spatial resolution of 0.5× 0.5 in longitude and latitude. Gross photosynthetic production (GPP), net primary production (NPP), carbon storage, ...","author":[{"dropping-particle":"","family":"Ito","given":"Akihiko","non-dropping-particle":"","parse-names":false,"suffix":""},{"dropping-particle":"","family":"OIKAWA","given":"Akehisa","non-dropping-particle":"","parse-names":false,"suffix":""}],"container-title":"Global Environmental Change in the Ocean and on Land","editor":[{"dropping-particle":"","family":"Shiyomi","given":"M.","non-dropping-particle":"","parse-names":false,"suffix":""},{"dropping-particle":"","family":"H.Kawahata","given":"","non-dropping-particle":"","parse-names":false,"suffix":""},{"dropping-particle":"","family":"Koizumi","given":"H.","non-dropping-particle":"","parse-names":false,"suffix":""},{"dropping-particle":"","family":"Tsuda","given":"A.","non-dropping-particle":"","parse-names":false,"suffix":""},{"dropping-particle":"","family":"Awaya","given":"Y.","non-dropping-particle":"","parse-names":false,"suffix":""}],"id":"ITEM-1","issued":{"date-parts":[["2004"]]},"page":"343-358","publisher-place":"Tokyo","title":"Global Mapping of Terrestrial Primary Productivity and Light-Use Efficiency with a Process-Based Model","type":"chapter"},"uris":["http://www.mendeley.com/documents/?uuid=86524281-8db2-4bdc-bc0f-185a493ce447"]}],"mendeley":{"formattedCitation":"(Akihiko Ito &amp; OIKAWA, 2004)","plainTextFormattedCitation":"(Akihiko Ito &amp; OIKAWA, 2004)","previouslyFormattedCitation":"(Akihiko Ito &amp; OIKAWA, 2004)"},"properties":{"noteIndex":0},"schema":"https://github.com/citation-style-language/schema/raw/master/csl-citation.json"}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&amp; OIKAWA,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{"citationItems":[{"id":"ITEM-1","itemData":{"DOI":"10.1017/s1464793103006419","ISBN":"1469-185X","ISSN":"1464-7931","PMID":"15366766","abstract":"A modelling approach to simulating vegetation dynamics is described, incorporating critical processes of carbon sequestration, growth, mortality and distribution. The model has been developed to investigate the responses of vegetation to environmental change, at time scales from days to centuries and from the local to the global scale. The model is outlined and subsequent tests, against independent data sources, are relatively successful, from the small scale to the global scale. Tests against eddy covariance observations of carbon exchange by vegetation indicated significant differences between measured and simulated net ecosystem production (NEP). NEP is the net of large fluxes due to gross primary production and respiration, which are not directly measured and so there is some uncertainty in explaining differences between observations and simulations. In addition it was noted that closer agreement of fluxes was achieved for natural, or long-lived managed vegetation than for recently managed vegetation. The discrepancies appear to be most closely related to respiratory carbon losses from the soil, but this area needs further exploration. The differences do not scale up to the global scale, where simulated and measured global net biome production were similar, indicating that fluxes measured at the managed observed sites are not typical globally. The model (the Sheffield Dynamic Global Vegetation Model, SDGVM) has been applied to contemporary vegetation dynamics and indicates a significant CO2 fertilisation effect on the sequestration of atmospheric CO2. The terrestrial carbon sink for the 20th century is simulated to be widespread between latitudes 40 degrees S and 65 degrees N, but is greatest between 10 degrees S and 6 degrees N, excluding the effects of human deforestation. The mean maximum sink capacity over the 20th century is small, at 25 gC m(-2) year(-1), or approximately 1% of gross primary production. Simulations of vegetation dynamics under a scenario of future global warming indicate a gradual decline in the terrestrial carbon sink, with the capacity to absorb human emissions of CO2 being reduced from 20% in 2000 to approximately 2% between 2075 and 2100. The responses of carbon sequestration and vegetation structure and distribution to stabilisation of climate and CO2 may extend for up to 50 years after stabilisation has occurred.","author":[{"dropping-particle":"","family":"Woodward","given":"F. I.","non-dropping-particle":"","parse-names":false,"suffix":""},{"dropping-particle":"","family":"Lomas","given":"M. R.","non-dropping-particle":"","parse-names":false,"suffix":""}],"container-title":"Biological reviews","id":"ITEM-1","issue":"3","issued":{"date-parts":[["2004"]]},"page":"643-670","title":"Vegetation dynamics--simulating responses to climatic change.","type":"article-journal","volume":"79"},"uris":["http://www.mendeley.com/documents/?uuid=674db6dd-f7b8-4f8a-b3cd-4f7e92cc705d"]}],"mendeley":{"formattedCitation":"(Woodward &amp; Lomas, 2004)","plainTextFormattedCitation":"(Woodward &amp; Lomas, 2004)","previouslyFormattedCitation":"(Woodward &amp; Lomas, 2004)"},"properties":{"noteIndex":0},"schema":"https://github.com/citation-style-language/schema/raw/master/csl-citation.json"}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(Woodward &amp; Lomas,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highlight w:val="yellow"/>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1971-2000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124.60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0.44</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{"citationItems":[{"id":"ITEM-1","itemData":{"DOI":"10.1007/s00382-004-0489-7","ISBN":"0930-7575","ISSN":"09307575","abstract":"A terrestrial ecosystem model (Sim-CYCLE) was driven by multiple climate projections to investigate uncertainties in predicting the interactions between global environmental change and the terrestrial carbon cycle. Sim-CYCLE has a spatial resolution of 0.5 degrees, and mechanistically evaluates photosynthetic and respiratory CO2 exchange. Six scenarios for atmospheric-CO2 concentrations in the twenty-first century, proposed by the Intergovernmental Panel on Climate Change, were considered. For each scenario, climate projections by a coupled atmosphere - ocean general circulation model (AOGCM) were used to assess the uncertainty due to socio-economic predictions. Under a single CO2 scenario, climate projections with seven AOGCMs were used to investigate the uncertainty stemming from uncertainty in the climate simulations. Increases in global photosynthesis and carbon storage differed considerably among scenarios, ranging from 23 to 37% and from 24 to 81 Pg C, respectively. Among the AOGCM projections, increases ranged from 26 to 33% and from 48 to 289 Pg C, respectively. There were regional heterogeneities in both climatic change and carbon budget response, and different carbon-cycle components often responded differently to a given environmental change. Photosynthetic CO2 fixation was more sensitive to atmospheric CO2, whereas soil carbon storage was more sensitive to temperature. Consequently, uncertainties in the CO2 scenarios and climatic projections may create additional uncertainties in projecting atmospheric-CO2 concentrations and climates through the interactive feedbacks between the atmosphere and the terrestrial ecosystem.","author":[{"dropping-particle":"","family":"Ito","given":"Akihiko","non-dropping-particle":"","parse-names":false,"suffix":""}],"container-title":"Climate Dynamics","id":"ITEM-1","issue":"5","issued":{"date-parts":[["2005"]]},"page":"435-448","title":"Climate-related uncertainties in projections of the twenty-first century terrestrial carbon budget: Off-line model experiments using IPCC greenhouse-gas scenarios and AOGCM climate projections","type":"article-journal","volume":"24"},"uris":["http://www.mendeley.com/documents/?uuid=a9461542-9be4-4482-8c86-3a0ea1d5a8da"]}],"mendeley":{"formattedCitation":"(Akihiko Ito, 2005)","plainTextFormattedCitation":"(Akihiko Ito, 2005)","previouslyFormattedCitation":"(Akihiko Ito,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1997-1999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137.40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{"citationItems":[{"id":"ITEM-1","itemData":{"DOI":"10.1029/2003GB002199","ISBN":"0886-6236","ISSN":"08866236","abstract":"This work presents a new dynamic global vegetation model designed as an extension of an existing surface-vegetation-atmosphere transfer scheme which is included in a coupled ocean-atmosphere general circulation model. The new dynamic global vegetation model simulates the principal processes of the continental biosphere influencing the global carbon cycle (photosynthesis, autotrophic and heterotrophic respiration of plants and in soils, fire, etc.) as well as latent, sensible, and kinetic energy exchanges at the surface of soils and plants. As a dynamic vegetation model, it explicitly represents competitive processes such as light competition, sapling establishment, etc. It can thus be used in simulations for the study of feedbacks between transient climate and vegetation cover changes, but it can also be used with a prescribed vegetation distribution. The whole seasonal phenological cycle is prognostically calculated without any prescribed dates or use of satellite data. The model is coupled to the IPSL-CM4 coupled atmosphere- ocean-vegetation model. Carbon and surface energy fluxes from the coupled hydrology- vegetation model compare well with observations at FluxNet sites. Simulated vegetation distribution and leaf density in a global simulation are evaluated against observations, and carbon stocks and fluxes are compared to available estimates, with satisfying results.","author":[{"dropping-particle":"","family":"Krinner","given":"G.","non-dropping-particle":"","parse-names":false,"suffix":""},{"dropping-particle":"","family":"Viovy","given":"Nicolas","non-dropping-particle":"","parse-names":false,"suffix":""},{"dropping-particle":"","family":"Noblet-Ducoudré","given":"Nathalie","non-dropping-particle":"de","parse-names":false,"suffix":""},{"dropping-particle":"","family":"Ogée","given":"Jérôme","non-dropping-particle":"","parse-names":false,"suffix":""},{"dropping-particle":"","family":"Polcher","given":"Jan","non-dropping-particle":"","parse-names":false,"suffix":""},{"dropping-particle":"","family":"Friedlingstein","given":"Pierre","non-dropping-particle":"","parse-names":false,"suffix":""},{"dropping-particle":"","family":"Ciais","given":"Philippe","non-dropping-particle":"","parse-names":false,"suffix":""},{"dropping-particle":"","family":"Sitch","given":"Stephen","non-dropping-particle":"","parse-names":false,"suffix":""},{"dropping-particle":"","family":"Prentice","given":"I. Colin","non-dropping-particle":"","parse-names":false,"suffix":""}],"container-title":"Global Biogeochemical Cycles","id":"ITEM-1","issue":"1","issued":{"date-parts":[["2005"]]},"page":"1-33","title":"A dynamic global vegetation model for studies of the coupled atmosphere-biosphere system","type":"article-journal","volume":"19"},"uris":["http://www.mendeley.com/documents/?uuid=b9f33ad1-207d-4a97-a7f7-576143545f6a"]}],"mendeley":{"formattedCitation":"(Krinner et al., 2005)","plainTextFormattedCitation":"(Krinner et al., 2005)","previouslyFormattedCitation":"(Krinner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(Krinner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135.70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{"citationItems":[{"id":"ITEM-1","itemData":{"DOI":"10.1029/2004GB002254","ISBN":"0886-6236","ISSN":"08866236","abstract":"This paper presents the space-time distribution of terrestrial carbon fluxes for the period 1979&amp;8211;1999 generated by a terrestrial carbon cycle data assimilation system (CCDAS). CCDAS is based around the Biosphere Energy Transfer Hydrology model. We assimilate satellite observations of photosynthetically active radiation and atmospheric CO2 concentration observations in a two-step process. The control variables for the assimilation are the parameters of the carbon cycle model. The optimized model produces a moderate fit to the seasonal cycle of atmospheric CO2 concentration and a good fit to its interannual variability. Long-term mean fluxes show large uptakes over the northern midlatitudes and uptakes over tropical continents partly offsetting the prescribed efflux due to land use change. Interannual variability is dominated by the tropics. On interannual timescales the controlling process is net primary productivity (NPP) while for decadal changes the main driver is changes in soil respiration. An adjoint sensitivity analysis reveals that uncertainty in long-term storage efficiency of soil carbon is the largest contributor to uncertainty in net flux.","author":[{"dropping-particle":"","family":"Rayner","given":"P J","non-dropping-particle":"","parse-names":false,"suffix":""},{"dropping-particle":"","family":"Scholze","given":"M","non-dropping-particle":"","parse-names":false,"suffix":""},{"dropping-particle":"","family":"Knorr","given":"Wolfgang","non-dropping-particle":"","parse-names":false,"suffix":""},{"dropping-particle":"","family":"Kaminski","given":"T","non-dropping-particle":"","parse-names":false,"suffix":""},{"dropping-particle":"","family":"Giering","given":"R","non-dropping-particle":"","parse-names":false,"suffix":""},{"dropping-particle":"","family":"Widmann","given":"H","non-dropping-particle":"","parse-names":false,"suffix":""}],"container-title":"Global Biogeochemical Cycles","id":"ITEM-1","issue":"2","issued":{"date-parts":[["2005"]]},"page":"GB2026","title":"Two decades of terrestrial carbon fluxes from a carbon cycle data assimilation system (CCDAS)","type":"article-journal","volume":"19"},"uris":["http://www.mendeley.com/documents/?uuid=22d5e8e7-0f74-44dc-a7e8-a01c9d961ae5"]}],"mendeley":{"formattedCitation":"(Rayner et al., 2005)","plainTextFormattedCitation":"(Rayner et al., 2005)","previouslyFormattedCitation":"(Rayner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(Rayner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160.95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{"citationItems":[{"id":"ITEM-1","itemData":{"DOI":"10.1029/2005JG000045","ISBN":"0148-0227","ISSN":"0148-0227","abstract":"In this study we present a new biosphere model called the Biosphere model integrating Eco-physiological And Mechanistic approaches using Satellite data (BEAMS). BEAMS provides a new method of calculating the environmental stress affecting plant growth (Stress). Stress is calculated eco-physiologically using a photosynthesis model and stomatal conductance formulation, providing a more realistic result than previous models. Stress values are used to estimate Gross Primary Production (GPP) estimates via the light use efficiency concept. We used BEAMS, including our new Stress approach, to investigate global spatial and temporal patterns of net primary production (NPP) and net ecosystem production (NEP). BEAMS was run for the years 1982-2000 using global scale satellite and climate data. Comparison of model results with observational measurements at flux sites reveals that GPP values predicted by BEAMS agree with measured GPP. Obtained Stress values were compared with those of MOD17 and CASA; the three methods produce contrasting spatial patterns. Upon comparing predicted and observed NPP, the pattern of NPP for each plant functional type can be adequately estimated. In terms of trend analysis, NPP increased for the years 1982-2000 in most regions. Different NPP trends were observed in Europe, Russia, and northeast Canada than those proposed by Nemani et al. (2003); we attribute these differences to climate-related processes. Simulated interannual variations in global NEP are similar to results from inverse modeling. A sensitivity study of obtained NEP shows that the interannual variability in NEP is strongly controlled by air temperature, precipitation, CO2, and the fraction of absorbed photosynthetically active radiation.","author":[{"dropping-particle":"","family":"Sasai","given":"Takahiro","non-dropping-particle":"","parse-names":false,"suffix":""},{"dropping-particle":"","family":"Ichii","given":"Kazuhito","non-dropping-particle":"","parse-names":false,"suffix":""},{"dropping-particle":"","family":"Yamaguchi","given":"Yasushi","non-dropping-particle":"","parse-names":false,"suffix":""},{"dropping-particle":"","family":"Nemani","given":"Ramakrishna","non-dropping-particle":"","parse-names":false,"suffix":""}],"container-title":"Journal of Geophysical Research","id":"ITEM-1","issued":{"date-parts":[["2005"]]},"page":"1-18","title":"Simulating terrestrial carbon fluxes using the new biosphere model “biosphere model integrating eco-physiological and mechanistic approaches using satellite data” (BEAMS)","type":"article-journal","volume":"110"},"uris":["http://www.mendeley.com/documents/?uuid=51f3d3c6-f3cc-45dd-81d4-429f58bc8d3d"]}],"mendeley":{"formattedCitation":"(Takahiro Sasai, Ichii, Yamaguchi, &amp; Nemani, 2005)","plainTextFormattedCitation":"(Takahiro Sasai, Ichii, Yamaguchi, &amp; Nemani, 2005)","previouslyFormattedCitation":"(Takahiro Sasai, Ichii, Yamaguchi, &amp; Nemani,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(Takahiro Sasai, Ichii, Yamaguchi, &amp; Nemani,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Estimated from figure 3</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122.00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{"citationItems":[{"id":"ITEM-1","itemData":{"DOI":"10.1029/2004GB002273","ISBN":"0886-6236","ISSN":"08866236","abstract":"The interannual variability of atmospheric CO2 growth rate shows remarkable correlation with the El NinÜo Southern Oscillation (ENSO). Here we present results from mechanistically based terrestrial carbon cycle model VEgetation-Global-Atmosphere-Soil (VEGAS), forced by observed climate fields such as precipitation and temperature. Land is found to explain most of the interannual CO2 variability with a magnitude of about 5 PgC yr 1. The simulated land-atmosphere flux has a detrended correlation of 0.53 (0.6 at the 2 7 year ENSO band) with the CO2 growth rate observed at Mauna Loa from 1965 to 2000. We also present the total ocean flux from the Hamburg Ocean Carbon Cycle Model (HAMOCC) which shows ocean-atmosphere flux variation of about 1 PgC yr 1, and it is largely out of phase with land flux. On land, much of the change comes from the tropical regions such as the Amazon and Indonesia where ENSO related climate anomalies are in the same direction across much of the tropics. The subcontinental variations over North America and Eurasia are comparable to the tropics but the total interannual variability is about 1 PgC yr 1 due to the cancellation from the subregions. This has implication for flux measurement network distribution. The tropical dominance also results from a conspiracy between climate and plant/soil physiology, as precipitation and temperature changes drive opposite changes in net primary production (NPP) and heterotrophic respiration (Rh), both contributing to land-atmosphere flux changes in the same direction. However, NPP contributes to about three fourths of the total tropical interannual variation and the rest is from heterotrophic respiration; thus precipitation appears to be a more important factor than temperature on the interannual timescales as tropical wet and dry regimes control vegetation growth. Fire, largely driven by drought, also contributes significantly to the interannual CO2 variability at a rate of about 1 PgC yr 1, and it is not totally in phase with NPP or Rh. The robust variability in tropical fluxes agree well with atmospheric inverse modeling results. Even over North America and Eurasia, where ENSO teleconnection is less robust, the fluxes show general agreement with inversion results, an encouraging sign for fruitful carbon data assimilation.","author":[{"dropping-particle":"","family":"Zeng","given":"N.","non-dropping-particle":"","parse-names":false,"suffix":""},{"dropping-particle":"","family":"Mariotti","given":"A.","non-dropping-particle":"","parse-names":false,"suffix":""},{"dropping-particle":"","family":"Wetzel","given":"Patrick","non-dropping-particle":"","parse-names":false,"suffix":""}],"container-title":"Global Biogeochemical Cycles","id":"ITEM-1","issue":"1","issued":{"date-parts":[["2005"]]},"page":"1-15","title":"Terrestrial mechanisms of interannual CO2 variability","type":"article-journal","volume":"19"},"uris":["http://www.mendeley.com/documents/?uuid=8be34d32-3efc-4851-b2a9-854de9b044e2"]}],"mendeley":{"formattedCitation":"(Zeng, Mariotti, &amp; Wetzel, 2005)","plainTextFormattedCitation":"(Zeng, Mariotti, &amp; Wetzel, 2005)","previouslyFormattedCitation":"(Zeng, Mariotti, &amp; Wetzel,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(Zeng, Mariotti, &amp; Wetzel,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lastRenderedPageBreak/>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109.29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{"citationItems":[{"id":"ITEM-1","itemData":{"DOI":"10.1016/j.rse.2004.12.011","ISBN":"0034-4257","ISSN":"00344257","abstract":"MODIS primary production products (MOD17) are the first regular, near-real-time data sets for repeated monitoring of vegetation primary production on vegetated land at 1-km resolution at an 8-day interval. But both the inconsistent spatial resolution between the gridded meteorological data and MODIS pixels, and the cloud-contaminated MODIS FPAR/LAI (MOD15A2) retrievals can introduce considerable errors to Collection4 primary production (denoted as C4 MOD17) results. Here, we aim to rectify these problems through reprocessing key inputs to MODIS primary vegetation productivity algorithm, resulting in improved Collection5 MOD17 (here denoted as C5 MOD17) estimates. This was accomplished by spatial interpolation of the coarse resolution meteorological data input and with temporal filling of cloud-contaminated MOD15A2 data. Furthermore, we modified the Biome Parameter Look-Up Table (BPLUT) based on recent synthesized NPP data and some observed GPP derived from some flux tower measurements to keep up with the improvements in upstream inputs. Because MOD17 is one of the down-stream MODIS land products, the performance of the algorithm can be largely influenced by the uncertainties from upstream inputs, such as land cover, FPAR/LAI, the meteorological data, and algorithm itself. MODIS GPP fits well with GPP derived from 12 flux towers over North America. Globally, the 3-year MOD17 NPP is comparable to the Ecosystem Model-Data Intercomparison (EMDI) NPP data set, and global total MODIS GPP and NPP are inversely related to the observed atmospheric CO2 growth rates, and MEI index, indicating MOD17 are reliable products. From 2001 to 2003, mean global total GPP and NPP estimated by MODIS are 109.29 Pg C/year and 56.02 Pg C/year, respectively. Based on this research, the improved global MODIS primary production data set is now ready for monitoring ecological conditions, natural resources and environmental changes. © 2005 Elsevier Inc. All rights reserved.","author":[{"dropping-particle":"","family":"Zhao","given":"Maosheng","non-dropping-particle":"","parse-names":false,"suffix":""},{"dropping-particle":"","family":"Heinsch","given":"Faith Ann","non-dropping-particle":"","parse-names":false,"suffix":""},{"dropping-particle":"","family":"Nemani","given":"Ramakrishna R.","non-dropping-particle":"","parse-names":false,"suffix":""},{"dropping-particle":"","family":"Running","given":"Steven W.","non-dropping-particle":"","parse-names":false,"suffix":""}],"container-title":"Remote Sensing of Environment","id":"ITEM-1","issue":"2","issued":{"date-parts":[["2005"]]},"page":"164-176","title":"Improvements of the MODIS terrestrial gross and net primary production global data set","type":"article-journal","volume":"95"},"uris":["http://www.mendeley.com/documents/?uuid=bf00021e-73cf-45ce-9b2d-1830dbe23879"]}],"mendeley":{"formattedCitation":"(Zhao, Heinsch, Nemani, &amp; Running, 2005)","plainTextFormattedCitation":"(Zhao, Heinsch, Nemani, &amp; Running, 2005)","previouslyFormattedCitation":"(Zhao, Heinsch, Nemani, &amp; Running,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Heinsch, Nemani, &amp; Running,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112.13</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0.28</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{"citationItems":[{"id":"ITEM-1","itemData":{"DOI":"10.1111/j.1600-0889.2006.00208.x","ISBN":"0280-6509","ISSN":"0280-6509","abstract":"This study addressed how different climate data sets influence simulations of the global terrestrial carbon cycle. For the period 1982-2001, we compared the results of simulations based on three climate data sets (NCEP/NCAR, NCEP/DOE AMIP-II and ERA40) employed in meteorological, ecological and biogeochemical studies and two different models (BEAMS and Sim-CYCLE). The models differed in their parameterizations of photosynthetic and phenological processes but used the same surface climate (e.g. shortwave radiation, temperature and precipitation), vegetation, soil and topography data. The three data sets give different climatic conditions, especially for shortwave radiation, in terms of long-term means, linear trends and interannual variability. Consequently, the simulation results for global net primary productivity varied by 16%-43% only from differences in the climate data sets, especially in these regions where the shortwave radiation data differed markedly: differences in the climate data set can strongly influence simulation results. The differences among the climate data set and between the two models resulted in slightly different spatial distribution and interannual variability in the net ecosystem carbon budget. To minimize uncertainty, we should pay attention to the specific climate data used. We recommend developing an accurate standard climate data set for simulation studies.","author":[{"dropping-particle":"","family":"Ito","given":"A","non-dropping-particle":"","parse-names":false,"suffix":""},{"dropping-particle":"","family":"Sasai","given":"T","non-dropping-particle":"","parse-names":false,"suffix":""}],"container-title":"Tellus Series B-Chemical and Physical Meteorology","id":"ITEM-1","issue":"5","issued":{"date-parts":[["2006"]]},"page":"513-522","title":"A comparison of simulation results from two terrestrial carbon cycle models using three climate data sets","type":"article-journal","volume":"58"},"uris":["http://www.mendeley.com/documents/?uuid=11ff9229-5366-4f04-9e52-2928c4835aa9"]}],"mendeley":{"formattedCitation":"(A Ito &amp; Sasai, 2006)","plainTextFormattedCitation":"(A Ito &amp; Sasai, 2006)","previouslyFormattedCitation":"(A Ito &amp; Sasai,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 Ito &amp; Sasai,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58" w:name="OLE_LINK9"/>
            <w:bookmarkStart w:id="59" w:name="OLE_LINK13"/>
            <w:r w:rsidRPr="002477FC">
              <w:rPr>
                <w:rFonts w:ascii="Times New Roman" w:hAnsi="Times New Roman" w:cs="Times New Roman"/>
                <w:lang w:eastAsia="zh-CN"/>
              </w:rPr>
              <w:t>Average of six estimations</w:t>
            </w:r>
            <w:bookmarkEnd w:id="58"/>
            <w:bookmarkEnd w:id="59"/>
          </w:p>
        </w:tc>
      </w:tr>
      <w:tr w:rsidR="005700B4" w:rsidRPr="00491D43"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1900-2000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125.00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0.14</w:t>
            </w:r>
          </w:p>
        </w:tc>
        <w:tc>
          <w:tcPr>
            <w:tcW w:w="2579" w:type="dxa"/>
            <w:vAlign w:val="center"/>
          </w:tcPr>
          <w:p w:rsidR="005700B4" w:rsidRPr="00491D43" w:rsidRDefault="005700B4" w:rsidP="00116716">
            <w:pPr>
              <w:rPr>
                <w:rFonts w:ascii="Times New Roman" w:hAnsi="Times New Roman" w:cs="Times New Roman"/>
                <w:lang w:val="pl-PL"/>
              </w:rPr>
            </w:pPr>
            <w:r w:rsidRPr="002477FC">
              <w:rPr>
                <w:rFonts w:ascii="Times New Roman" w:hAnsi="Times New Roman" w:cs="Times New Roman"/>
              </w:rPr>
              <w:fldChar w:fldCharType="begin" w:fldLock="1"/>
            </w:r>
            <w:r w:rsidR="00C438C1" w:rsidRPr="00491D43">
              <w:rPr>
                <w:rFonts w:ascii="Times New Roman" w:hAnsi="Times New Roman" w:cs="Times New Roman"/>
                <w:lang w:val="pl-PL"/>
              </w:rPr>
              <w:instrText>ADDIN CSL_CITATION {"citationItems":[{"id":"ITEM-1","itemData":{"DOI":"10.1111/j.1600-0889.2006.00198.x","ISSN":"0280-6509","author":[{"dropping-particle":"","family":"Law","given":"Rachel M.","non-dropping-particle":"","parse-names":false,"suffix":""},{"dropping-particle":"","family":"Kowalczyk","given":"Eva a.","non-dropping-particle":"","parse-names":false,"suffix":""},{"dropping-particle":"","family":"WANGs","given":"Ying-Ping","non-dropping-particle":"","parse-names":false,"suffix":""}],"container-title":"Tellus B","id":"ITEM-1","issue":"5","issued":{"date-parts":[["2006"]]},"page":"427-437","title":"Using atmospheric CO 2 data to assess a simplified carbon-climate simulation for the 20th century","type":"article-journal","volume":"58"},"uris":["http://www.mendeley.com/documents/?uuid=799babae-cf5f-49e2-9250-7ce3ed14716e"]}],"mendeley":{"formattedCitation":"(R. M. Law, Kowalczyk, &amp; WANGs, 2006)","plainTextFormattedCitation":"(R. M. Law, Kowalczyk, &amp; WANGs, 2006)","previouslyFormattedCitation":"(R. M. Law, Kowalczyk, &amp; WANGs, 2006)"},"properties":{"noteIndex":0},"schema":"https://github.com/citation-style-language/schema/raw/master/csl-citation.json"}</w:instrText>
            </w:r>
            <w:r w:rsidRPr="002477FC">
              <w:rPr>
                <w:rFonts w:ascii="Times New Roman" w:hAnsi="Times New Roman" w:cs="Times New Roman"/>
              </w:rPr>
              <w:fldChar w:fldCharType="separate"/>
            </w:r>
            <w:r w:rsidR="00C438C1" w:rsidRPr="00491D43">
              <w:rPr>
                <w:rFonts w:ascii="Times New Roman" w:hAnsi="Times New Roman" w:cs="Times New Roman"/>
                <w:noProof/>
                <w:lang w:val="pl-PL"/>
              </w:rPr>
              <w:t>(R. M. Law, Kowalczyk, &amp; WANGs, 2006)</w:t>
            </w:r>
            <w:r w:rsidRPr="002477FC">
              <w:rPr>
                <w:rFonts w:ascii="Times New Roman" w:hAnsi="Times New Roman" w:cs="Times New Roman"/>
              </w:rPr>
              <w:fldChar w:fldCharType="end"/>
            </w:r>
          </w:p>
        </w:tc>
        <w:tc>
          <w:tcPr>
            <w:tcW w:w="2808" w:type="dxa"/>
            <w:vAlign w:val="center"/>
          </w:tcPr>
          <w:p w:rsidR="005700B4" w:rsidRPr="00491D43" w:rsidRDefault="005700B4" w:rsidP="00116716">
            <w:pPr>
              <w:rPr>
                <w:rFonts w:ascii="Times New Roman" w:hAnsi="Times New Roman" w:cs="Times New Roman"/>
                <w:lang w:val="pl-PL"/>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113.67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{"citationItems":[{"id":"ITEM-1","itemData":{"DOI":"10.1029/2004JG000004","ISBN":"0148-0227","ISSN":"01480227","abstract":"The Moderate Resolution Imaging Spectroradiometer (MODIS) on board NASA's satellites, Terra and Aqua, dramatically improves our ability to accurately and continuously monitor the terrestrial biosphere. MODIS information is used to estimate global terrestrial primary production weekly and annually in near-real time at a 1-km resolution. MODIS terrestrial primary production requires daily gridded assimilation meteorological data as inputs, and the accuracy of the existing meteorological reanalysis data sets show marked differences both spatially and temporally. This study compares surface meteorological data sets from three well-documented global reanalyses, NASA Data Assimilation Office (DAO), European Centre for Medium-Range Weather Forecasts (ECMWF) (ERA-40) and National Centers for Environmental Prediction/National Center for Atmospheric Research (NCEP/NCAR) reanalysis 1, with observed weather station data and other gridded data interpolated from the observations, to evaluate the sensitivity of MODIS global terrestrial gross and net primary production (GPP and NPP) to the uncertainties of meteorological inputs both in the United States and the global vegetated areas. NCEP tends to overestimate surface solar radiation, and underestimate both temperature and vapor pressure deficit (VPD). ECMWF has the highest accuracy but its radiation is lower in tropical regions, and the accuracy of DAO lies between NCEP and ECMWF. Biases in temperature are mainly responsible for large VPD biases in reanalyses. MODIS NPP contains more uncertainties than GPP. Global total MODIS GPP and NPP driven by DAO, ECMWF, and NCEP show notable differences (&gt;20 Pg C/yr) with the highest estimates from NCEP and the lowest from ECMWF. Again, the DAO results lie somewhere between NCEP and ECMWF estimates. Spatially, the larger discrepancies among reanalyses and their derived MODIS GPP and NPP occur in the tropics. These results reveal that the biases in meteorological reanalyses can introduce substantial error into GPP and NPP estimations, and emphasize the need to minimize these biases to improve the quality of MODIS GPP and NPP products.","author":[{"dropping-particle":"","family":"Zhao","given":"Maosheng","non-dropping-particle":"","parse-names":false,"suffix":""},{"dropping-particle":"","family":"Running","given":"Steven W.","non-dropping-particle":"","parse-names":false,"suffix":""},{"dropping-particle":"","family":"Nemani","given":"Ramakrishna R.","non-dropping-particle":"","parse-names":false,"suffix":""}],"container-title":"Journal of Geophysical Research: Biogeosciences","id":"ITEM-1","issue":"1","issued":{"date-parts":[["2006"]]},"page":"1-13","title":"Sensitivity of Moderate Resolution Imaging Spectroradiometer (MODIS) terrestrial primary production to the accuracy of meteorological reanalyses","type":"article-journal","volume":"111"},"uris":["http://www.mendeley.com/documents/?uuid=209a1a4d-d45b-4abd-99c3-7813fd86b519"]}],"mendeley":{"formattedCitation":"(Zhao, Running, &amp; Nemani, 2006)","plainTextFormattedCitation":"(Zhao, Running, &amp; Nemani, 2006)","previouslyFormattedCitation":"(Zhao, Running, &amp; Nemani,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Running, &amp; Nemani,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ten estimations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132.25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{"citationItems":[{"id":"ITEM-1","itemData":{"DOI":"10.1029/2007GL030014","ISBN":"0094-8276","ISSN":"00948276","PMID":"248871500003","abstract":"We investigate the capability of global leaf area index ( LAI) retrievals from the Moderate Resolution Imaging Spectroradiometer ( MODIS) to be assimilated within a process-oriented biosphere model in order to constrain the distribution of carbon fluxes. This is achieved by implementing a sequential data assimilation procedure within a Dynamic Global Vegetation Model. Assimilating two years ( 2000-2001) of satellite LAI retrievals advances the onset and the end of the growing season at high northern latitudes, by 20 and 40 days respectively. This reduces the growing season length and leads to lower estimates of global annual gross primary productivity ( GPP) and net primary productivity ( NPP), respectively by 5 and 3% with large variations from one vegetation biome to another. In situ measurements of monthly GPP from eddy flux towers provide an independent check on the performance of the assimilation procedure, resulting in an improvement of 25% in terms of root mean square error between modelled and observed GPP over the model grid points where the flux towers are located.","author":[{"dropping-particle":"","family":"Demarty","given":"Jerome","non-dropping-particle":"","parse-names":false,"suffix":""},{"dropping-particle":"","family":"Chevallier","given":"F.","non-dropping-particle":"","parse-names":false,"suffix":""},{"dropping-particle":"","family":"Friend","given":"A. D.","non-dropping-particle":"","parse-names":false,"suffix":""},{"dropping-particle":"","family":"Viovy","given":"N.","non-dropping-particle":"","parse-names":false,"suffix":""},{"dropping-particle":"","family":"Piao","given":"Shilong","non-dropping-particle":"","parse-names":false,"suffix":""},{"dropping-particle":"","family":"Ciais","given":"P.","non-dropping-particle":"","parse-names":false,"suffix":""}],"container-title":"Geophysical Research Letters","id":"ITEM-1","issue":"15","issued":{"date-parts":[["2007"]]},"page":"1-6","title":"Assimilation of global MODIS leaf area index retrievals within a terrestrial biosphere model","type":"article-journal","volume":"34"},"uris":["http://www.mendeley.com/documents/?uuid=e1293f29-f2ed-4271-8005-76e1926631bb"]}],"mendeley":{"formattedCitation":"(Demarty et al., 2007)","plainTextFormattedCitation":"(Demarty et al., 2007)","previouslyFormattedCitation":"(Demarty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(Demarty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60" w:name="OLE_LINK14"/>
            <w:bookmarkStart w:id="61" w:name="OLE_LINK30"/>
            <w:r w:rsidRPr="002477FC">
              <w:rPr>
                <w:rFonts w:ascii="Times New Roman" w:hAnsi="Times New Roman" w:cs="Times New Roman"/>
                <w:lang w:eastAsia="zh-CN"/>
              </w:rPr>
              <w:t>Average of two estimations</w:t>
            </w:r>
            <w:bookmarkEnd w:id="60"/>
            <w:bookmarkEnd w:id="61"/>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131.50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{"citationItems":[{"id":"ITEM-1","itemData":{"DOI":"10.1016/j.ecolmodel.2007.05.014","ISBN":"0304-3800","ISSN":"03043800","abstract":"There are a number of outstanding important issues in terms of estimating terrestrial carbon fluxes; one of these is the spatial scaling issue. The purpose of the present study is to document the spatial scaling effect in terms of the terrestrial carbon flux measured at the point-scale and satellite-driven modeling at the global scale. To achieve this, the biosphere model BEAMS was used at the point, regional, and global scales using the same model conditions and parameters; we then compared the BEAMS output for the three different scales and ground measurements. The three sets of results showed reasonably similar spatial and temporal patterns. Temporal variations in the estimated GPP at point-scale showed good agreement with the ground measurements (R2 = 0.84). The spatial distributions of the annual mean GPP and NPP at the regional-scale revealed high values over hilly areas and plateaus, gradually decreasing toward urban areas and high mountains. Ground-observed, point-scale, and regional-scale GPP values show almost identical seasonal patterns. The correlation coefficient for the regional-scale and global-scale monthly mean NPP values is 0.77. In particular, the NPP calculated at the different scales for three areas showed a strong correlation (R2 = 0.81). As ground measurements are strongly reflected in the output of the global-scale simulation, we conclude that model validation at the point-scale is important when performing global-scale simulations. © 2007 Elsevier B.V. All rights reserved.","author":[{"dropping-particle":"","family":"Sasai","given":"T.","non-dropping-particle":"","parse-names":false,"suffix":""},{"dropping-particle":"","family":"Okamoto","given":"K.","non-dropping-particle":"","parse-names":false,"suffix":""},{"dropping-particle":"","family":"Hiyama","given":"T.","non-dropping-particle":"","parse-names":false,"suffix":""},{"dropping-particle":"","family":"Yamaguchi","given":"Y.","non-dropping-particle":"","parse-names":false,"suffix":""}],"container-title":"Ecological Modelling","id":"ITEM-1","issue":"2-4","issued":{"date-parts":[["2007"]]},"page":"135-144","title":"Comparing terrestrial carbon fluxes from the scale of a flux tower to the global scale","type":"article-journal","volume":"208"},"uris":["http://www.mendeley.com/documents/?uuid=132c34f3-af0e-4839-85ac-7ea62e703192"]}],"mendeley":{"formattedCitation":"(T. Sasai, Okamoto, Hiyama, &amp; Yamaguchi, 2007)","plainTextFormattedCitation":"(T. Sasai, Okamoto, Hiyama, &amp; Yamaguchi, 2007)","previouslyFormattedCitation":"(T. Sasai, Okamoto, Hiyama, &amp; Yamaguchi, 2007)"},"properties":{"noteIndex":0},"schema":"https://github.com/citation-style-language/schema/raw/master/csl-citation.json"}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 Sasai, Okamoto, Hiyama, &amp; Yamaguchi,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97.00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{"citationItems":[{"id":"ITEM-1","itemData":{"DOI":"10.1175/JCLI4222.1","ISBN":"0894-8755","ISSN":"08948755","abstract":"A new logical framework relating the structural and functional characteristics of a vegetation canopy is presented, based on the hypothesis that the ratio of leaf area to leaf mass (specific leaf area) varies linearly with overlying leaf area index within the canopy. Measurements of vertical gradients in specific leaf area and leaf carbon:nitrogen ratio for five species (two deciduous and three evergreen) in a temperate climate support this hypothesis. This new logic is combined with a two-leaf (sunlit and shaded) canopy model to arrive at a new canopy integration scheme for use in the land surface component of a climate system model. An inconsistency in the released model radiation code is identified and corrected. Also introduced here is a prognostic canopy model with coupled carbon and nitrogen cycle dynamics. The new scheme is implemented within the Community Land Model and tested in both diagnostic and prognostic canopy modes. The new scheme increases global gross primary production by 66&amp;#037; (from 65 to 108 Pg carbon yr&amp;minus;1) for diagnostic model simulations driven with reanalysis surface weather, with similar results (117 PgC yr&amp;minus;1) for the new prognostic model. Comparison of model predictions to global syntheses of observations shows generally good agreement for net primary productivity (NPP) across a range of vegetation types, with likely underestimation of NPP in tundra and larch communities. Vegetation carbon stocks are higher than observed in forest systems, but the ranking of stocks by vegetation type is accurately captured.","author":[{"dropping-particle":"","family":"Thornton","given":"Peter E.","non-dropping-particle":"","parse-names":false,"suffix":""},{"dropping-particle":"","family":"Zimmermann","given":"Niklaus E.","non-dropping-particle":"","parse-names":false,"suffix":""}],"container-title":"Journal of Climate","id":"ITEM-1","issue":"15","issued":{"date-parts":[["2007"]]},"page":"3902-3923","title":"An improved canopy integration scheme for a Land Surface Model with prognostic canopy structure","type":"article-journal","volume":"20"},"uris":["http://www.mendeley.com/documents/?uuid=737de1b3-e676-4c62-a594-9afc3fd8b05a"]}],"mendeley":{"formattedCitation":"(Thornton &amp; Zimmermann, 2007)","plainTextFormattedCitation":"(Thornton &amp; Zimmermann, 2007)","previouslyFormattedCitation":"(Thornton &amp; Zimmermann, 2007)"},"properties":{"noteIndex":0},"schema":"https://github.com/citation-style-language/schema/raw/master/csl-citation.json"}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(Thornton &amp; Zimmermann,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D0, D1and P1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{"citationItems":[{"id":"ITEM-1","itemData":{"DOI":"10.1111/j.1600-0889.2008.00360.x","ISBN":"0280-6509","ISSN":"0280-6509","abstract":"Land plays a dominant role in the interannual variability of the global\\ncarbon cycle. The canonical warming and drying of the terrestrial\\ntropics observed during El Nino events calls for the study of the role\\nof precipitation and temperature on carbon cycle variability. Here we\\nuse a dynamic vegetation and terrestrial carbon model\\nvegetation-global-atmosphere-soil (VEGAS) to investigate the response of\\nterrestrial carbon cycle to El Nino-Southern Oscillation (ENSO) for the\\nperiod 1980-2004. The simulated global total land-atmosphere flux\\n(F(ta)) by VEGAS agrees well with the atmospheric CO(2) inversion\\nmodelling results on ENSO timescales and is dominated by the tropics.\\nAnalysis of composites of terrestrial responses and climate factors\\nduring ENSO events and lead-lag correlations have identified that in the\\ntropics, anomalous precipitation lags ENSO by I month and temperature by\\n5-6 months, while simulated soil moisture lags by 5 months. Wanner and\\ndrier conditions there cause Suppression of Net Primary Production (NPP)\\nand enhancement of Heteotrophic Respiration (R(h)) simultaneously,\\nresulting in the lagging of tropical F(ta) by 6 months. Sensitivity\\nsimulations reveal that 2/3 of F(ta) change comes from NPP and 1/3 from\\nR(h). In VEGAS, fire burning accounts for about 25% of total F(ta)\\nanomalies. Precipitation during ENSO events contributes 56% of\\nvariation of F(ta); temperature accounts for 44%, which includes 25%\\nfrom the enhancement of Rh and 7% from the increase of the vegetation\\nrespiration. We identify the remaining 12% variation of F(ta) to be\\nfrom an indirect effect of temperature through its effect on soil\\nwetness, which in turn affects NPP. Such insight into the direct and\\nindirect effects of climatic factors highlights the critical role of\\nsoil Moisture in ecosystem and carbon cycle-a poorly constrained factor.","author":[{"dropping-particle":"","family":"Qian","given":"Haifeng","non-dropping-particle":"","parse-names":false,"suffix":""},{"dropping-particle":"","family":"Joseph","given":"Renu","non-dropping-particle":"","parse-names":false,"suffix":""},{"dropping-particle":"","family":"Zeng","given":"Ning","non-dropping-particle":"","parse-names":false,"suffix":""}],"container-title":"Tellus Series B-Chemical and Physical Meteorology","id":"ITEM-1","issue":"4","issued":{"date-parts":[["2008"]]},"page":"537-550","title":"Response of the terrestrial carbon cycle to the El Nino-Southern Oscillation","type":"article-journal","volume":"60"},"uris":["http://www.mendeley.com/documents/?uuid=93653655-fca9-45d4-874d-d1bea7a90533"]}],"mendeley":{"formattedCitation":"(Qian, Joseph, &amp; Zeng, 2008)","plainTextFormattedCitation":"(Qian, Joseph, &amp; Zeng, 2008)","previouslyFormattedCitation":"(Qian, Joseph, &amp; Zeng, 2008)"},"properties":{"noteIndex":0},"schema":"https://github.com/citation-style-language/schema/raw/master/csl-citation.json"}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(Qian, Joseph, &amp; Zeng, 2008)</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{"citationItems":[{"id":"ITEM-1","itemData":{"DOI":"10.1029/2008JD011476","ISBN":"0148-0227","ISSN":"01480227","abstract":"This study examines the effects of future anthropogenic emissions on climate, and the resulting feedback to natural emissions and air quality. Speciated sector- and region-specific 2030 emission factors were developed to produce gas and particle emission inventories that followed Special Report on Emission Scenarios (SRES) A1B and B1 emission trajectories. Current and future climate model simulations were run, in which anthropogenic emission changes affected climate, which fed back to natural emissions from lightning (NO, NO2, HONO, HNO3,N2O,H2O2,HO2, CO), soils (dust, bacteria, NO, N2O,H2,CH4,H2S, DMS, OCS, CS2), the ocean (bacteria, sea spray, DMS,N2O,H2,CH4), vegetation (pollen, spores, isoprene, monoterpenes, methanol, other VOCs), and photosynthesis/respiration. New methods were derived to calculate lightning flash rates as a function of size-resolved collisions and other physical principles and pollen, spore, and bacteria emissions. Although the B1 scenario was ‘‘cleaner’’ than the A1B scenario, global warming increased more in the B1 scenario because much A1B warming was masked by additional reflective aeroso</w:instrText>
            </w:r>
            <w:r w:rsidR="00C438C1">
              <w:rPr>
                <w:rFonts w:ascii="Times New Roman" w:hAnsi="Times New Roman" w:cs="Times New Roman" w:hint="eastAsia"/>
              </w:rPr>
              <w:instrText xml:space="preserve">l particles. Thus neither scenario is entirely beneficial from a climate and health perspective, and the best control measure is to reduce warming gases and warming/cooling particles together. Lightning emissions declined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3% in the B1 scenario and</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12%in theA1Bscenario as the number of ice crystals, thus charge-separating bounceoffs, decreased. Net primary production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2% in both scenarios. Emissions of isoprene and monoterpenes increased by</w:instrText>
            </w:r>
            <w:r w:rsidR="00C438C1">
              <w:rPr>
                <w:rFonts w:ascii="Times New Roman" w:hAnsi="Times New Roman" w:cs="Times New Roman" w:hint="eastAsia"/>
              </w:rPr>
              <w:instrText></w:instrText>
            </w:r>
            <w:r w:rsidR="00C438C1">
              <w:rPr>
                <w:rFonts w:ascii="Times New Roman" w:hAnsi="Times New Roman" w:cs="Times New Roman" w:hint="eastAsia"/>
              </w:rPr>
              <w:instrText>1% in the A1B scenario and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5% in the B1 scenario. Near-surface ozone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14% in the A1B scenario and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A1B scenario and decreased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B1 scenario. The resulting 1.4% higher aerosol optical depths (AODs) in the A1B scenario decreased ocean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4% in the B1 scenario, reducing ambient isoprene in the latter case. Gases from soils increased in both scenarios due to higher temperatures. Near-surface PM2.5 mass wind speeds and thus ocean sea spray and bacteria emissions; </w:instrText>
            </w:r>
            <w:r w:rsidR="00C438C1">
              <w:rPr>
                <w:rFonts w:ascii="Times New Roman" w:hAnsi="Times New Roman" w:cs="Times New Roman" w:hint="eastAsia"/>
              </w:rPr>
              <w:instrText></w:instrText>
            </w:r>
            <w:r w:rsidR="00C438C1">
              <w:rPr>
                <w:rFonts w:ascii="Times New Roman" w:hAnsi="Times New Roman" w:cs="Times New Roman" w:hint="eastAsia"/>
              </w:rPr>
              <w:instrText>5% lower AODs in the B1 scenario had the opposi</w:instrText>
            </w:r>
            <w:r w:rsidR="00C438C1">
              <w:rPr>
                <w:rFonts w:ascii="Times New Roman" w:hAnsi="Times New Roman" w:cs="Times New Roman"/>
              </w:rPr>
              <w:instrText>te effect.","author":[{"dropping-particle":"","family":"Jacobson","given":"Mark Z.","non-dropping-particle":"","parse-names":false,"suffix":""},{"dropping-particle":"","family":"Streets","given":"David G.","non-dropping-particle":"","parse-names":false,"suffix":""}],"container-title":"Journal of Geophysical Research Atmospheres","id":"ITEM-1","issue":"8","issued":{"date-parts":[["2009"]]},"page":"1-21","title":"Influence of future anthropogenic emissions on climate, natural emissions, and air quality","type":"article-journal","volume":"114"},"uris":["http://www.mendeley.com/documents/?uuid=319e5914-2737-4485-8d81-463b45fe3c0a"]}],"mendeley":{"formattedCitation":"(Jacobson &amp; Streets, 2009)","plainTextFormattedCitation":"(Jacobson &amp; Streets, 2009)","previouslyFormattedCitation":"(Jacobson &amp; Streets, 2009)"},"properties":{"noteIndex":0},"schema":"https://github.com/citation-style-language/schema/raw/master/csl-citation.json"}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(Jacobson &amp; Streets,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{"citationItems":[{"id":"ITEM-1","itemData":{"DOI":"10.1111/j.1466-8238.2008.00442.x","ISBN":"1466822X\\n14668238","ISSN":"1466822X","abstract":"Aim To examine the global pattern of the net primary production (NPP)/gross primary production (GPP) ratio of the Earth’s land area along geographical and climatic gradients. Location The global planetary ecosystem. Methods The 4-year average annual NPP/GPP ratio of the Earth’s land area was calculated using 2000–03 Moderate Resolution Imaging Spectroradiometer (MODIS) data. The global pattern of the NPP/GPP ratio was investigated by comparing it among each typical terrestrial ecosystem and plotting it along a geographical and climatic gradient, including latitude, altitude, temperature and precipitation. Results The global terrestrial ecosystem had an average NPP/GPP ratio value of 0.52 with minor variation from 2000 to 2003. However, the NPP/GPP ratio showed considerable spatial variation associated with ecosystem type, geographical location and climate. Densely vegetated ecosystems had a lower NPP/GPP ratio than sparsely vegetated ecosystems. Forest ecosystems had a lower NPP/GPP ratio than shrub and herbaceous ecosystems. Geographically, the NPP/GPP ratio increased with altitude. In the Southern Hemisphere, the NPP/GPP ratio decreased along latitude from 30 ° to 10 ° and it exhibited high fluctuation in the Northern Hemisphere. Climati- cally, the NPP/GPP ratio exhibited a decreasing trend along enhanced precipitation when it was less than 2300 mm year –1 *, Hua Chen 3 and Jonathan Adams 4 and a static trend when the annual precipitation was over 2300 mm. The NPP/GPP ratio showed a decreasing trend along temperature when it was between –20 ° C and 10 ° C, and showed an increasing trend along rising temperature when it was between –10 ° C and 20 ° C. Within each ecosystem, the NPP/GPP ratio revealed a similar trend to the global trend along temperature and precipitation. Conclusions The NPP/GPP ratio exhibited a pattern depending on the main climatic characteristics such as temperature and precipitation and geographical factors such as latitude and altitude. The findings of this research challenge the widely held assumption that the NPP/GPP ratio is consistent regardless of ecosystem type.","author":[{"dropping-particle":"","family":"Zhang","given":"Yangjian","non-dropping-particle":"","parse-names":false,"suffix":""},{"dropping-particle":"","family":"Xu","given":"Ming","non-dropping-particle":"","parse-names":false,"suffix":""},{"dropping-particle":"","family":"Chen","given":"Hua","non-dropping-particle":"","parse-names":false,"suffix":""},{"dropping-particle":"","family":"Adams","given":"Jonathan","non-dropping-particle":"","parse-names":false,"suffix":""}],"container-title":"Global Ecology and Biogeography","id":"ITEM-1","issue":"3","issued":{"date-parts":[["2009"]]},"page":"280-290","title":"Global pattern of NPP to GPP ratio derived from MODIS data: Effects of ecosystem type, geographical location and climate","type":"article-journal","volume":"18"},"uris":["http://www.mendeley.com/documents/?uuid=22ba04ec-4f97-42da-abfa-63bd6289627f"]}],"mendeley":{"formattedCitation":"(Yangjian Zhang, Xu, Chen, &amp; Adams, 2009)","plainTextFormattedCitation":"(Yangjian Zhang, Xu, Chen, &amp; Adams, 2009)","previouslyFormattedCitation":"(Yangjian Zhang, Xu, Chen, &amp; Adams, 2009)"},"properties":{"noteIndex":0},"schema":"https://github.com/citation-style-language/schema/raw/master/csl-citation.json"}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(Yangjian Zhang, Xu, Chen, &amp; Adams,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139.7</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0.27</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{"citationItems":[{"id":"ITEM-1","itemData":{"DOI":"10.1175/2009JCLI3037.1","ISBN":"0894-8755","ISSN":"08948755","abstract":"The simulation of atmospheric-land-ocean CO(2) exchange for the 1850-2000 period offers the possibility of testing and calibrating the carbon budget in earth system models by comparing the simulated changes in atmospheric CO(2) concentration and in land and ocean uptake with observation-based information. In particular, some of the uncertainties associated with the treatment of land use change (LUC) and the role of down regulation in affecting the strength of CO(2) fertilization for terrestrial photosynthesis are assessed using the Canadian Centre for Climate Modelling and Analysis Earth System Model (CanESM1). LUC emissions may be specified as an external source of CO(2) or calculated interactively based on estimated changes in crop area. The evidence for photosynthetic down regulation is reviewed and an empirically based representation is implemented and tested in the model. Four fully coupled simulations are performed: with and without terrestrial photosynthesis down regulation and with interactively determined or specified LUC emissions. Simulations without terrestrial photosynthesis down regulation yield 15-20 ppm lower atmospheric CO(2) by the end of the twentieth century, compared to observations, regardless of the LUC approach used because of higher carbon uptake by land. Implementation of down regulation brings simulated values of atmospheric CO(2) and land and ocean carbon uptake closer to observation- based values. The use of specified LUC emissions yields a large source in the tropics during the 1981-2000 period, which is inconsistent with studies suggesting the tropics to be near-neutral or small carbon sinks. The annual cycle of simulated global averaged CO(2), dominated by the Northern Hemisphere terrestrial photosynthesis and respiration cycles, is reasonably well reproduced, as is the latitudinal distribution of CO(2) and the dependence of interhemispheric CO(2) gradient on fossil fuel emissions. The empirical approach used here offers a reasonable method of implementing down regulation in coupled carbon-climate models in the absence of a more explicit bio-geochemical representation.","author":[{"dropping-particle":"","family":"Arora","given":"V. K.","non-dropping-particle":"","parse-names":false,"suffix":""},{"dropping-particle":"","family":"Boer","given":"G. J.","non-dropping-particle":"","parse-names":false,"suffix":""},{"dropping-particle":"","family":"Christian","given":"J. R.","non-dropping-particle":"","parse-names":false,"suffix":""},{"dropping-particle":"","family":"Curry","given":"C. L.","non-dropping-particle":"","parse-names":false,"suffix":""},{"dropping-particle":"","family":"Denman","given":"K. L.","non-dropping-particle":"","parse-names":false,"suffix":""},{"dropping-particle":"","family":"Zahariev","given":"K.","non-dropping-particle":"","parse-names":false,"suffix":""},{"dropping-particle":"","family":"Flato","given":"G. M.","non-dropping-particle":"","parse-names":false,"suffix":""},{"dropping-particle":"","family":"Scinocca","given":"J. F.","non-dropping-particle":"","parse-names":false,"suffix":""},{"dropping-particle":"","family":"Merryfield","given":"W. J.","non-dropping-particle":"","parse-names":false,"suffix":""},{"dropping-particle":"","family":"Lee","given":"W. G.","non-dropping-particle":"","parse-names":false,"suffix":""}],"container-title":"Journal of Climate","id":"ITEM-1","issue":"22","issued":{"date-parts":[["2009"]]},"page":"6066-6088","title":"The Effect of terrestrial photosynthesis down regulation on the twentieth-century carbon budget simulated with the CCCma Earth System Model","type":"article-journal","volume":"22"},"uris":["http://www.mendeley.com/documents/?uuid=2e44e78f-f8d5-4510-ba53-3cfccc68a751"]}],"mendeley":{"formattedCitation":"(Arora et al., 2009)","plainTextFormattedCitation":"(Arora et al., 2009)","previouslyFormattedCitation":"(Arora et al., 2009)"},"properties":{"noteIndex":0},"schema":"https://github.com/citation-style-language/schema/raw/master/csl-citation.json"}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(Arora et al.,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Exclude data of 1850s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1986-2002</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129.00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{"citationItems":[{"id":"ITEM-1","itemData":{"DOI":"10.1029/2010JG001430","ISBN":"0148-0227","ISSN":"01480227","abstract":"Land-surface and vegetation models divide the globe into discrete vegetation classes or plant functional types (PFTs). The current study quantifies some of the limitations of this simplification on global predictions of carbon, water, and energy fluxes. First, a state-of-the-art land-surface model, JULES-SF, is optimized against a diversity of calibration data sets (eddy covariance fluxes, field measurements of net primary production (NPP), and remotely sensed surface albedo) in order to retrieve a range of values for four key plant parameters within each PFT. This is done for 112 sites and 1200 1° land points. Second, global simulations are compared in which the parameter values per PFT are either fixed (standard method) or vary according to either the retrieved parameter range or the satellite-observed range (new methods). Retrieved key plant parameters exhibit a broad range, and the range overlap between PFTs is significant. The impact on the global simulation depends on the surface flux/state in question. Thus, the difference between the new and old method is small for albedo, net shortwave radiation, and continental runoff (0.005, 0.7%, and 2%, respectively) compared to current model-observation differences (0.05, 7%, and 20%, respectively). In contrast, carbon fluxes are more sensitive to the categorization of plant properties, with predicted global NPP varyin</w:instrText>
            </w:r>
            <w:r w:rsidR="00C438C1">
              <w:rPr>
                <w:rFonts w:ascii="Times New Roman" w:hAnsi="Times New Roman" w:cs="Times New Roman" w:hint="eastAsia"/>
              </w:rPr>
              <w:instrText xml:space="preserve">g by </w:instrText>
            </w:r>
            <w:r w:rsidR="00C438C1">
              <w:rPr>
                <w:rFonts w:ascii="Times New Roman" w:hAnsi="Times New Roman" w:cs="Times New Roman" w:hint="eastAsia"/>
              </w:rPr>
              <w:instrText>≤</w:instrText>
            </w:r>
            <w:r w:rsidR="00C438C1">
              <w:rPr>
                <w:rFonts w:ascii="Times New Roman" w:hAnsi="Times New Roman" w:cs="Times New Roman" w:hint="eastAsia"/>
              </w:rPr>
              <w:instrText>15% (6.2 Gt yr-1) according to whether the standard or one of the new methods is implemented. Copyright 2011 by the American Geophysical Union.","author":[{"dropping-particle":"","family":"Alton","given":"Paul B.","non-dropping-particle":"","parse-n</w:instrText>
            </w:r>
            <w:r w:rsidR="00C438C1">
              <w:rPr>
                <w:rFonts w:ascii="Times New Roman" w:hAnsi="Times New Roman" w:cs="Times New Roman"/>
              </w:rPr>
              <w:instrText>ames":false,"suffix":""}],"container-title":"Journal of Geophysical Research: Biogeosciences","id":"ITEM-1","issue":"1","issued":{"date-parts":[["2011"]]},"page":"1-14","title":"How useful are plant functional types in global simulations of the carbon, water, and energy cycles?","type":"article-journal","volume":"116"},"uris":["http://www.mendeley.com/documents/?uuid=3e5630f7-969c-404e-8505-e06648f3870c"]}],"mendeley":{"formattedCitation":"(Alton, 2011)","plainTextFormattedCitation":"(Alton, 2011)","previouslyFormattedCitation":"(Alton, 2011)"},"properties":{"noteIndex":0},"schema":"https://github.com/citation-style-language/schema/raw/master/csl-citation.json"}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(Alton,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P-fixed</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w:t>
            </w:r>
            <w:bookmarkStart w:id="62" w:name="OLE_LINK106"/>
            <w:r w:rsidRPr="00C438C1">
              <w:rPr>
                <w:rFonts w:ascii="Times New Roman" w:hAnsi="Times New Roman" w:cs="Times New Roman"/>
                <w:noProof/>
              </w:rPr>
              <w:t>Prentice</w:t>
            </w:r>
            <w:bookmarkEnd w:id="62"/>
            <w:r w:rsidRPr="00C438C1">
              <w:rPr>
                <w:rFonts w:ascii="Times New Roman" w:hAnsi="Times New Roman" w:cs="Times New Roman"/>
                <w:noProof/>
              </w:rPr>
              <w:t xml:space="preserve">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IPCC</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2000-2011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{"citationItems":[{"id":"ITEM-1","itemData":{"DOI":"10.1016/j.rse.2015.03.016","ISSN":"00344257","abstract":"Climate and physiological controls of vegetation gross primary production (GPP) vary in space and time. In many ecosystems, GPP is primary limited by absorbed photosynthetically-active radiation; in others by canopy conductance. These controls further vary in importance over daily to seasonal time scales. We propose a simple but effective conceptual model that estimates GPP as the lesser of a conductance-limited (F&lt;inf&gt;c&lt;/inf&gt;) and radiation-limited (Fr) assimilation rate. F&lt;inf&gt;c&lt;/inf&gt; is estimated from canopy conductance while Fr is estimated using a light use efficiency model. Both can be related to vegetation properties observed by optical remote sensing. The model has only two fitting parameters: maximum light use efficiency, and the minimum achieved ratio of internal to external CO&lt;inf&gt;2&lt;/inf&gt; concentration. The two parameters were estimated using data from 16 eddy covariance flux towers for six major biomes including both energy- and water-limited ecosystems. Evaluation of model estimates with flux tower-derived GPP compared favourably to that of more complex models, for fluxes averaged; per day (r&lt;sup&gt;2&lt;/sup&gt;=0.72, root mean square error, RMSE=2.48μmolCm&lt;sup&gt;2&lt;/sup&gt;s&lt;sup&gt;-1&lt;/sup&gt;, relative percentage error, RPE=-11%), over 8-day periods (r&lt;sup&gt;2&lt;/sup&gt;=0.78 RMSE=2.09μmolCm&lt;sup&gt;2&lt;/sup&gt;s&lt;sup&gt;-1&lt;/sup&gt;,RPE=-10%), over months (r&lt;sup&gt;2&lt;/sup&gt;=0.79, RMSE=1.93μmolCm&lt;sup&gt;2&lt;/sup&gt;s&lt;sup&gt;-1&lt;/sup&gt;, RPE=-9%) and over years (r&lt;sup&gt;2&lt;/sup&gt;=0.54, RMSE=1.62μmolCm&lt;sup&gt;2&lt;/sup&gt;s&lt;sup&gt;-1&lt;/sup&gt;, RPE=-9%). Using the model we estimated global GPP of 107PgCy&lt;sup&gt;-1&lt;/sup&gt; for 2000-2011. This value is within the range reported by other GPP models and the spatial and inter-annual patterns compared favourably. The main advantages of the proposed model are its simplicity, avoiding the use of uncertain biome- or land-cover class mapping, and inclusion of explicit coupling between GPP and plant transpiration.","author":[{"dropping-particle":"","family":"Yebra","given":"Marta","non-dropping-particle":"","parse-names":false,"suffix":""},{"dropping-particle":"","family":"Dijk","given":"Albert I.J.M. J M","non-dropping-particle":"Van","parse-names":false,"suffix":""},{"dropping-particle":"","family":"Leuning","given":"Ray","non-dropping-particle":"","parse-names":false,"suffix":""},{"dropping-particle":"","family":"Guerschman","given":"Juan Pablo","non-dropping-particle":"","parse-names":false,"suffix":""}],"container-title":"Remote Sensing of Environment","id":"ITEM-1","issued":{"date-parts":[["2015"]]},"page":"206-216","publisher":"Elsevier Inc.","title":"Global vegetation gross primary production estimation using satellite-derived light-use efficiency and canopy conductance","type":"article-journal","volume":"163"},"uris":["http://www.mendeley.com/documents/?uuid=d24c4566-1cfe-423b-9e09-5ed424997038"]}],"mendeley":{"formattedCitation":"(Yebra, Van Dijk, Leuning, &amp; Guerschman, 2015)","plainTextFormattedCitation":"(Yebra, Van Dijk, Leuning, &amp; Guerschman, 2015)","previouslyFormattedCitation":"(Yebra, Van Dijk, Leuning, &amp; Guerschman, 2015)"},"properties":{"noteIndex":0},"schema":"https://github.com/citation-style-language/schema/raw/master/csl-citation.json"}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(Yebra, Van Dijk, Leuning, &amp; Guerschman, 2015)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{"citationItems":[{"id":"ITEM-1","itemData":{"DOI":"10.1029/2011GB004053","ISBN":"0886-6236","ISSN":"08866236","abstract":"We propose the Breathing Earth System Simulator (BESS), an upscaling approach to quantify global gross primary productivity and evapotranspiration using MODIS with a spatial resolution of 1–5 km and a temporal resolution of 8 days. This effort is novel because it is the first system that harmonizes and utilizes MODIS Atmosphere and Land products on the same projection and spatial resolution over the global land. This enabled us to use the MODIS Atmosphere products to calculate atmospheric radiative transfer for visual and near infrared radiation wave bands. Then we coupled atmospheric and canopy radiative transfer processes, with models that computed leaf photosynthesis, stomatal conductance and transpiration on the sunlit and shaded portions of the vegetation and soil. At the annual time step, the mass and energy fluxes derived from BESS showed strong linear relations with measurements of solar irradiance (r2 = 0.95, relative bias: 8%), gross primary productivity (r2 = 0.86, relative bias: 5%) and evapotranspiration (r2 = 0.86, relative bias: 15%) in data from 33 flux towers that cover seven plant functional types across arctic to tropical climatic zones. A sensitivity analysis revealed that the gross primary productivity and evapotranspiration computed in BESS were most sensitive to leaf area index and solar irradiance, respectively. We quantified the mean global terrestrial estimates of gross primary productivity and evapotranpiration between 2001 and 2003 as 118  26 PgC yr1 and 500  104 mm yr1 (equivalent to 63,000  13,100 km3 yr1), respectively. BESS-derived gross primary productivity and evapotranspiration estimates were consistent with the estimates from independent machine-learning, data-driven products, but the process-oriented structure has the advantage of diagnosing sensitivity of mechanisms. The process-based BESS is able to offer gridded biophysical variables everywhere from local to the total global land scales with an 8-day interval over multiple years.","author":[{"dropping-particle":"","family":"Ryu","given":"Youngryel","non-dropping-particle":"","parse-names":false,"suffix":""},{"dropping-particle":"","family":"Baldocchi","given":"Dennis D.","non-dropping-particle":"","parse-names":false,"suffix":""},{"dropping-particle":"","family":"Kobayashi","given":"Hideki","non-dropping-particle":"","parse-names":false,"suffix":""},{"dropping-particle":"","family":"Ingen","given":"Catharine","non-dropping-particle":"Van","parse-names":false,"suffix":""},{"dropping-particle":"","family":"Li","given":"Jie","non-dropping-particle":"","parse-names":false,"suffix":""},{"dropping-particle":"","family":"Black","given":"T. Andy","non-dropping-particle":"","parse-names":false,"suffix":""},{"dropping-particle":"","family":"Beringer","given":"Jason","non-dropping-particle":"","parse-names":false,"suffix":""},{"dropping-particle":"","family":"Gorsel","given":"Eva","non-dropping-particle":"Van","parse-names":false,"suffix":""},{"dropping-particle":"","family":"Knohl","given":"Alexander","non-dropping-particle":"","parse-names":false,"suffix":""},{"dropping-particle":"","family":"Law","given":"Beverly E.","non-dropping-particle":"","parse-names":false,"suffix":""},{"dropping-particle":"","family":"Roupsard","given":"Olivier","non-dropping-particle":"","parse-names":false,"suffix":""}],"container-title":"Global Biogeochemical Cycles","id":"ITEM-1","issue":"4","issued":{"date-parts":[["2011"]]},"page":"1-24","title":"Integration of MODIS land and atmosphere products with a coupled-process model to estimate gross primary productivity and evapotranspiration from 1 km to global scales","type":"article-journal","volume":"25"},"uris":["http://www.mendeley.com/documents/?uuid=311cf1e1-660e-4ee2-83dc-bff98da62d72"]}],"mendeley":{"formattedCitation":"(Ryu et al., 2011)","plainTextFormattedCitation":"(Ryu et al., 2011)","previouslyFormattedCitation":"(Ryu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(Ryu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{"citationItems":[{"id":"ITEM-1","itemData":{"DOI":"10.1029/2010JG001593","ISBN":"0148-0227","ISSN":"0148-0227","abstract":"The Community Land Model version 4 (CLM4) overestimates gross primary production (GPP) compared with data-driven estimates and other process models. We use global, spatially gridded GPP and latent heat flux upscaled from the FLUXNET network of eddy covariance towers to evaluate and improve canopy processes in CLM4. We investigate differences in GPP and latent heat flux arising from model parameterizations (termed model structural error) and from uncertainty in the photosynthetic parameter V(c max) (termed model parameter uncertainty). Model structural errors entail radiative transfer, leaf photosynthesis and stomatal conductance, and canopy scaling of leaf processes. Model structural revisions reduce global GPP over the period 1982-2004 from 165 Pg C yr(-1) to 130 Pg C yr(-1), and global evapotranspiration decreases from 68,000 km(3) yr(-1) to 65,000 km(3) yr(-1), within the uncertainty of FLUXNET-based estimates. Colimitation of photosynthesis is a cause of the improvements, as are revisions to photosynthetic parameters and their temperature dependency. Improvements are seen in all regions and seasonally over the course of the year. Similar improvements occur in latent heat flux. Uncertainty in V(c max) produces effects of comparable magnitude as model structural errors, but of offsetting sign. This suggests that model structural errors can be compensated by parameter adjustment, and this may explain the lack of consensus in values for V(c max) used in terrestrial biosphere models. Our analyses show that despite inherent uncertainties global flux fields empirically inferred from FLUXNET data are a valuable tool to guide terrestrial biosphere model development and evaluation.","author":[{"dropping-particle":"","family":"Bonan","given":"Gordon B.","non-dropping-particle":"","parse-names":false,"suffix":""},{"dropping-particle":"","family":"Lawrence","given":"Peter J.","non-dropping-particle":"","parse-names":false,"suffix":""},{"dropping-particle":"","family":"Oleson","given":"Keith W.","non-dropping-particle":"","parse-names":false,"suffix":""},{"dropping-particle":"","family":"Levis","given":"Samuel","non-dropping-particle":"","parse-names":false,"suffix":""},{"dropping-particle":"","family":"Jung","given":"Martin","non-dropping-particle":"","parse-names":false,"suffix":""},{"dropping-particle":"","family":"Reichstein","given":"Markus","non-dropping-particle":"","parse-names":false,"suffix":""},{"dropping-particle":"","family":"Lawrence","given":"David M.","non-dropping-particle":"","parse-names":false,"suffix":""},{"dropping-particle":"","family":"Swenson","given":"Sean C.","non-dropping-particle":"","parse-names":false,"suffix":""}],"container-title":"Journal of Geophysical Research","id":"ITEM-1","issue":"G2","issued":{"date-parts":[["2011"]]},"page":"1-22","title":"Improving canopy processes in the Community Land Model version 4 (CLM4) using global flux fields empirically inferred from FLUXNET data","type":"article-journal","volume":"116"},"uris":["http://www.mendeley.com/documents/?uuid=71868cc7-a05a-444d-8b07-d38987d0e5e0"]}],"mendeley":{"formattedCitation":"(Bonan et al., 2011)","plainTextFormattedCitation":"(Bonan et al., 2011)","previouslyFormattedCitation":"(Bonan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(Bonan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1998-2005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Beer","given":"Christian","non-dropping-particle":"","parse-names":false,"suffix":""},{"dropping-particle":"","family":"Reichstein","given":"Markus","non-dropping-particle":"","parse-names":false,"suffix":""},{"dropping-particle":"","family":"Tomelleri","given":"Enrico","non-dropping-particle":"","parse-names":false,"suffix":""},{"dropping-particle":"","family":"Ciais","given":"Philippe","non-dropping-particle":"","parse-names":false,"suffix":""},{"dropping-particle":"","family":"Jung","given":"Martin","non-dropping-particle":"","parse-names":false,"suffix":""},{"dropping-particle":"","family":"Carvalhais","given":"Nuno","non-dropping-particle":"","parse-names":false,"suffix":""},{"dropping-particle":"","family":"Rödenbeck","given":"Christian","non-dropping-particle":"","parse-names":false,"suffix":""},{"dropping-particle":"","family":"Arain","given":"M. Altaf","non-dropping-particle":"","parse-names":false,"suffix":""},{"dropping-particle":"","family":"Baldocchi","given":"Dennis","non-dropping-particle":"","parse-names":false,"suffix":""},{"dropping-particle":"","family":"Bonan","given":"Gordon B.","non-dropping-particle":"","parse-names":false,"suffix":""},{"dropping-particle":"","family":"Bondeau","given":"Alberte","non-dropping-particle":"","parse-names":false,"suffix":""},{"dropping-particle":"","family":"Cescatti","given":"Alessandro","non-dropping-particle":"","parse-names":false,"suffix":""},{"dropping-particle":"","family":"Lasslop","given":"Gitta","non-dropping-particle":"","parse-names":false,"suffix":""},{"dropping-particle":"","family":"Lindroth","given":"Anders","non-dropping-particle":"","parse-names":false,"suffix":""},{"dropping-particle":"","family":"Lomas","given":"Mark","non-dropping-particle":"","parse-names":false,"suffix":""},{"dropping-particle":"","family":"Luyssaert","given":"Sebastiaan","non-dropping-particle":"","parse-names":false,"suffix":""},{"dropping-particle":"","family":"Margolis","given":"Hank","non-dropping-particle":"","parse-names":false,"suffix":""},{"dropping-particle":"","family":"Oleson","given":"Keith W.","non-dropping-particle":"","parse-names":false,"suffix":""},{"dropping-particle":"","family":"Roupsard","given":"Olivier","non-dropping-particle":"","parse-names":false,"suffix":""},{"dropping-particle":"","family":"Veenendaal","given":"Elmar","non-dropping-particle":"","parse-names":false,"suffix":""},{"dropping-particle":"","family":"Viovy","given":"Nicolas","non-dropping-particle":"","parse-names":false,"suffix":""},{"dropping-particle":"","family":"Williams","given":"Christopher","non-dropping-particle":"","parse-names":false,"suffix":""},{"dropping-particle":"","family":"Woodward","given":"F. Ian","non-dropping-particle":"","parse-names":false,"suffix":""},{"dropping-particle":"","family":"Papale","given":"Dario","non-dropping-particle":"","parse-names":false,"suffix":""}],"container-title":"Sicence","id":"ITEM-1","issue":"August","issued":{"date-parts":[["2010"]]},"page":"834-839","title":"Terrestrial Gross Carbon Dioxide Uptake: Global Distribution and Covariation with Climate","type":"article-journal","volume":"329"},"uris":["http://www.mendeley.com/documents/?uuid=74589cb0-4f06-4e44-879c-a7bfa3082d41"]}],"mendeley":{"formattedCitation":"(Beer et al., 2010)","plainTextFormattedCitation":"(Beer et al., 2010)","previouslyFormattedCitation":"(Beer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(Beer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1992-2008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119.00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{"citationItems":[{"id":"ITEM-1","itemData":{"DOI":"10.1029/2010JG001566","ISBN":"0148-0227","ISSN":"01480227","PMID":"16373352","abstract":"We upscaled FLUXNET observations of carbon dioxide, water, and energy fluxes to the global scale using the machine learning technique, model tree ensembles (MTE). We trained MTE to predict site-level gross primary productivity (GPP), terrestrial ecosystem respiration (TER), net ecosystem exchange (NEE), latent energy (LE), and sensible heat (H) based on remote sensing indices, climate and meteorological data, and information on land use. We applied the trained MTEs to generate global flux fields at a 0.5° × 0.5° spatial resolution and a monthly temporal resolution from 1982 to 2008. Cross-validation analyses revealed good performance of MTE in predicting among-site flux variability with modeling efficiencies (MEf) between 0.64 and 0.84, except for NEE (MEf = 0.32). Performance was also good for predicting seasonal patterns (MEf between 0.84 and 0.89, except for NEE (0.64)). By comparison, predictions of monthly anomalies were not as strong (MEf between 0.29 and 0.52). Improved accounting of disturbance and lagged environmental effects, along with improved characterization of errors in the training data set, would contribute most to further reducing uncertainties. Our global estimates of LE (158 ± 7 J × 1018 yr−1), H (164 ± 15 J × 1018 yr−1), and GPP (119 ± 6 Pg C yr−1) were similar to independent estimates. Our global TER estimate (96 ± 6 Pg C yr−1) was likely underestimated by 5–10%. Hot spot regions of interannual variability in carbon fluxes occurred in semiarid to semihumid regions and were controlled by moisture supply. Overall, GPP was more important to interannual variability in NEE than TER. Our empirically derived fluxes may be used for calibration and evaluation of land surface process models and for exploratory and diagnostic assessments of the biosphere.","author":[{"dropping-particle":"","family":"Jung","given":"Martin","non-dropping-particle":"","parse-names":false,"suffix":""},{"dropping-particle":"","family":"Reichstein","given":"Markus","non-dropping-particle":"","parse-names":false,"suffix":""},{"dropping-particle":"","family":"Margolis","given":"Hank A.","non-dropping-particle":"","parse-names":false,"suffix":""},{"dropping-particle":"","family":"Cescatti","given":"Alessandro","non-dropping-particle":"","parse-names":false,"suffix":""},{"dropping-particle":"","family":"Richardson","given":"Andrew D.","non-dropping-particle":"","parse-names":false,"suffix":""},{"dropping-particle":"","family":"Arain","given":"M. Altaf","non-dropping-particle":"","parse-names":false,"suffix":""},{"dropping-particle":"","family":"Arneth","given":"Almut","non-dropping-particle":"","parse-names":false,"suffix":""},{"dropping-particle":"","family":"Bernhofer","given":"Christian","non-dropping-particle":"","parse-names":false,"suffix":""},{"dropping-particle":"","family":"Bonal","given":"Damien","non-dropping-particle":"","parse-names":false,"suffix":""},{"dropping-particle":"","family":"Chen","given":"Jiquan","non-dropping-particle":"","parse-names":false,"suffix":""},{"dropping-particle":"","family":"Gianelle","given":"Damiano","non-dropping-particle":"","parse-names":false,"suffix":""},{"dropping-particle":"","family":"Gobron","given":"Nadine","non-dropping-particle":"","parse-names":false,"suffix":""},{"dropping-particle":"","family":"Kiely","given":"Gerald","non-dropping-particle":"","parse-names":false,"suffix":""},{"dropping-particle":"","family":"Kutsch","given":"Werner","non-dropping-particle":"","parse-names":false,"suffix":""},{"dropping-particle":"","family":"Lasslop","given":"Gitta","non-dropping-particle":"","parse-names":false,"suffix":""},{"dropping-particle":"","family":"Law","given":"Beverly E.","non-dropping-particle":"","parse-names":false,"suffix":""},{"dropping-particle":"","family":"Lindroth","given":"Anders","non-dropping-particle":"","parse-names":false,"suffix":""},{"dropping-particle":"","family":"Merbold","given":"Lutz","non-dropping-particle":"","parse-names":false,"suffix":""},{"dropping-particle":"","family":"Montagnani","given":"Leonardo","non-dropping-particle":"","parse-names":false,"suffix":""},{"dropping-particle":"","family":"Moors","given":"Eddy J.","non-dropping-particle":"","parse-names":false,"suffix":""},{"dropping-particle":"","family":"Papale","given":"Dario","non-dropping-particle":"","parse-names":false,"suffix":""},{"dropping-particle":"","family":"Sottocornola","given":"Matteo","non-dropping-particle":"","parse-names":false,"suffix":""},{"dropping-particle":"","family":"Vaccari","given":"Francesco","non-dropping-particle":"","parse-names":false,"suffix":""},{"dropping-particle":"","family":"Williams","given":"Christopher","non-dropping-particle":"","parse-names":false,"suffix":""}],"container-title":"Journal of Geophysical Research: Biogeosciences","id":"ITEM-1","issue":"3","issued":{"date-parts":[["2011"]]},"page":"1-16","title":"Global patterns of land-atmosphere fluxes of carbon dioxide, latent heat, and sensible heat derived from eddy covariance, satellite, and meteorological observations","type":"article-journal","volume":"116"},"uris":["http://www.mendeley.com/documents/?uuid=9ff8d592-3332-401b-a428-ac615283527d"]}],"mendeley":{"formattedCitation":"(Jung et al., 2011)","plainTextFormattedCitation":"(Jung et al., 2011)","previouslyFormattedCitation":"(Jung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(Jung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{"citationItems":[{"id":"ITEM-1","itemData":{"DOI":"10.1016/j.rse.2010.01.022","ISBN":"0034-4257","ISSN":"00344257","abstract":"The simulation of gross primary production (GPP) at various spatial and temporal scales remains a major challenge for quantifying the global carbon cycle. We developed a light use efficiency model, called EC-LUE, driven by only four variables: normalized difference vegetation index (NDVI), photosynthetically active radiation (PAR), air temperature, and the Bowen ratio of sensible to latent heat flux. The EC-LUE model may have the most potential to adequately address the spatial and temporal dynamics of GPP because its parameters (i.e., the potential light use efficiency and optimal plant growth temperature) are invariant across the various land cover types. However, the application of the previous EC-LUE model was hampered by poor prediction of Bowen ratio at the large spatial scale. In this study, we substituted the Bowen ratio with the ratio of evapotranspiration (ET) to net radiation, and revised the RS-PM (Remote Sensing-Penman Monteith) model for quantifying ET. Fifty-four eddy covariance towers, including various ecosystem types, were selected to calibrate and validate the revised RS-PM and EC-LUE models. The revised RS-PM model explained 82% and 68% of the observed variations of ET for all the calibration and validation sites, respectively. Using estimated ET as input, the EC-LUE model performed well in calibration and validation sites, explaining 75% and 61% of the observed GPP variation for calibration and validation sites respectively. Global patterns of ET and GPP at a spatial resolution of 0.5?? latitude by 0.6?? longitude during the years 2000-2003 were determined using the global MERRA dataset (Modern Era Retrospective-Analysis for Research and Applications) and MODIS (Moderate Resolution Imaging Spectroradiometer). The global estimates of ET and GPP agreed well with the other global models from the literature, with the highest ET and GPP over tropical forests and the lowest values in dry and high latitude areas. However, comparisons with observed GPP at eddy flux towers showed significant underestimation of ET and GPP due to lower net radiation of MERRA dataset. Applying a procedure to correct the systematic errors of global meteorological data would improve global estimates of GPP and ET. The revised RS-PM and EC-LUE models will provide the alternative approaches making it possible to map ET and GPP over large areas because (1) the model parameters are invariant across various land cover types and (2) all driving forces of the models may…","author":[{"dropping-particle":"","family":"Yuan","given":"Wenping","non-dropping-particle":"","parse-names":false,"suffix":""},{"dropping-particle":"","family":"Liu","given":"Shuguang","non-dropping-particle":"","parse-names":false,"suffix":""},{"dropping-particle":"","family":"Yu","given":"Guirui","non-dropping-particle":"","parse-names":false,"suffix":""},{"dropping-particle":"","family":"Bonnefond","given":"Jean Marc","non-dropping-particle":"","parse-names":false,"suffix":""},{"dropping-particle":"","family":"Chen","given":"Jiquan","non-dropping-particle":"","parse-names":false,"suffix":""},{"dropping-particle":"","family":"Davis","given":"Ken","non-dropping-particle":"","parse-names":false,"suffix":""},{"dropping-particle":"","family":"Desai","given":"Ankur R.","non-dropping-particle":"","parse-names":false,"suffix":""},{"dropping-particle":"","family":"Goldstein","given":"Allen H.","non-dropping-particle":"","parse-names":false,"suffix":""},{"dropping-particle":"","family":"Gianelle","given":"Damiano","non-dropping-particle":"","parse-names":false,"suffix":""},{"dropping-particle":"","family":"Rossi","given":"Federica","non-dropping-particle":"","parse-names":false,"suffix":""},{"dropping-particle":"","family":"Suyker","given":"Andrew E.","non-dropping-particle":"","parse-names":false,"suffix":""},{"dropping-particle":"","family":"Verma","given":"Shashi B.","non-dropping-particle":"","parse-names":false,"suffix":""}],"container-title":"Remote Sensing of Environment","id":"ITEM-1","issue":"7","issued":{"date-parts":[["2010"]]},"page":"1416-1431","publisher":"Elsevier Inc.","title":"Global estimates of evapotranspiration and gross primary production based on MODIS and global meteorology data","type":"article-journal","volume":"114"},"uris":["http://www.mendeley.com/documents/?uuid=9a11e960-ef2e-4bf0-93d9-b881f45179b9"]}],"mendeley":{"formattedCitation":"(Yuan et al., 2010)","plainTextFormattedCitation":"(Yuan et al., 2010)","previouslyFormattedCitation":"(Yuan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(Yuan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(Gerber et al.,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141</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0.0181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0.005</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148</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0.078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0.417</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0.353</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131</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0.262</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0.621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0.598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153</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0.508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0.454</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lastRenderedPageBreak/>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ENSEMBLE</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MODIS</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1980-2009</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162.5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{"citationItems":[{"id":"ITEM-1","itemData":{"DOI":"10.1038/nature10421","ISSN":"00280836","abstract":"The stable isotope ratios of atmospheric CO(2) ((18)O/(16)O and (13)C/(12)C) have been monitored since 1977 to improve our understanding of the global carbon cycle, because biosphere-atmosphere exchange fluxes affect the different atomic masses in a measurable way. Interpreting the (18)O/(16)O variability has proved difficult, however, because oxygen isotopes in CO(2) are influenced by both the carbon cycle and the water cycle. Previous attention focused on the decreasing (18)O/(16)O ratio in the 1990s, observed by the global Cooperative Air Sampling Network of the US National Oceanic and Atmospheric Administration Earth System Research Laboratory. This decrease was attributed variously to a number of processes including an increase in Northern Hemisphere soil respiration; a global increase in C(4) crops at the expense of C(3) forests; and environmental conditions, such as atmospheric turbulence and solar radiation, that affect CO(2) exchange between leaves and the atmosphere. Here we present 30 years' worth of data on (18)O/(16)O in CO(2) from the Scripps Institution of Oceanography global flask network and show that the interannual variability is strongly related to the El Niño/Southern Oscillation. We suggest that the redistribution of moisture and rainfall in the tropics during an El Niño increases the (18)O/(16)O ratio of precipitation and plant water, and that this signal is then passed on to atmospheric CO(2) by biosphere-atmosphere gas exchange. We show how the decay time of the El Niño anomaly in this data set can be useful in constraining global gross primary production. Our analysis shows a rapid recovery from El Niño events, implying a shorter cycling time of CO(2) with respect to the terrestrial biosphere and oceans than previously estimated. Our analysis suggests that current estimates of global gross primary production, of 120 petagrams of carbon per year, may be too low, and that a best guess of 150-175 petagrams of carbon per year better reflects the observed rapid cycling of CO(2). Although still tentative, such a revision would present a new benchmark by which to evaluate global biospheric carbon cycling models.","author":[{"dropping-particle":"","family":"Welp","given":"Lisa R.","non-dropping-particle":"","parse-names":false,"suffix":""},{"dropping-particle":"","family":"Keeling","given":"Ralph F.","non-dropping-particle":"","parse-names":false,"suffix":""},{"dropping-particle":"","family":"Meijer","given":"Harro A.J.","non-dropping-particle":"","parse-names":false,"suffix":""},{"dropping-particle":"","family":"Bollenbacher","given":"Alane F.","non-dropping-particle":"","parse-names":false,"suffix":""},{"dropping-particle":"","family":"Piper","given":"Stephen C.","non-dropping-particle":"","parse-names":false,"suffix":""},{"dropping-particle":"","family":"Yoshimura","given":"Kei","non-dropping-particle":"","parse-names":false,"suffix":""},{"dropping-particle":"","family":"Francey","given":"Roger J.","non-dropping-particle":"","parse-names":false,"suffix":""},{"dropping-particle":"","family":"Allison","given":"Colin E.","non-dropping-particle":"","parse-names":false,"suffix":""},{"dropping-particle":"","family":"Wahlen","given":"Martin","non-dropping-particle":"","parse-names":false,"suffix":""}],"container-title":"Nature","id":"ITEM-1","issue":"7366","issued":{"date-parts":[["2011"]]},"page":"579-582","publisher":"Nature Publishing Group","title":"Interannual variability in the oxygen isotopes of atmospheric CO 2 driven by El Niño","type":"article-journal","volume":"477"},"uris":["http://www.mendeley.com/documents/?uuid=427f78e6-94d4-44b0-b932-8aa1a5bd5e7c"]}],"mendeley":{"formattedCitation":"(Welp et al., 2011)","plainTextFormattedCitation":"(Welp et al., 2011)"},"properties":{"noteIndex":0},"schema":"https://github.com/citation-style-language/schema/raw/master/csl-citation.json"}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(Welp et al., 2011)</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lang w:eastAsia="zh-CN"/>
              </w:rPr>
            </w:pPr>
            <w:r w:rsidRPr="002477FC">
              <w:rPr>
                <w:rFonts w:ascii="Times New Roman" w:hAnsi="Times New Roman" w:cs="Times New Roman"/>
              </w:rPr>
              <w:t>The global damping time constant method</w:t>
            </w:r>
          </w:p>
        </w:tc>
      </w:tr>
      <w:tr w:rsidR="005700B4" w:rsidRPr="002477FC" w:rsidTr="002477FC">
        <w:trPr>
          <w:trHeight w:val="317"/>
        </w:trPr>
        <w:tc>
          <w:tcPr>
            <w:tcW w:w="1395" w:type="dxa"/>
            <w:vAlign w:val="center"/>
          </w:tcPr>
          <w:p w:rsidR="005700B4" w:rsidRPr="002477FC" w:rsidRDefault="005700B4" w:rsidP="009C3A47">
            <w:pPr>
              <w:rPr>
                <w:rFonts w:ascii="Times New Roman" w:hAnsi="Times New Roman" w:cs="Times New Roman"/>
                <w:b/>
                <w:lang w:eastAsia="zh-CN"/>
              </w:rPr>
            </w:pPr>
            <w:bookmarkStart w:id="63" w:name="_Hlk448309333"/>
            <w:r w:rsidRPr="002477FC">
              <w:rPr>
                <w:rFonts w:ascii="Times New Roman" w:hAnsi="Times New Roman" w:cs="Times New Roman"/>
                <w:b/>
                <w:lang w:eastAsia="zh-CN"/>
              </w:rPr>
              <w:t>19</w:t>
            </w:r>
            <w:r w:rsidR="009C3A47">
              <w:rPr>
                <w:rFonts w:ascii="Times New Roman" w:hAnsi="Times New Roman" w:cs="Times New Roman" w:hint="eastAsia"/>
                <w:b/>
                <w:lang w:eastAsia="zh-CN"/>
              </w:rPr>
              <w:t>50</w:t>
            </w:r>
            <w:r w:rsidRPr="002477FC">
              <w:rPr>
                <w:rFonts w:ascii="Times New Roman" w:hAnsi="Times New Roman" w:cs="Times New Roman"/>
                <w:b/>
                <w:lang w:eastAsia="zh-CN"/>
              </w:rPr>
              <w:t>-201</w:t>
            </w:r>
            <w:r w:rsidR="009C3A47">
              <w:rPr>
                <w:rFonts w:ascii="Times New Roman" w:hAnsi="Times New Roman" w:cs="Times New Roman" w:hint="eastAsia"/>
                <w:b/>
                <w:lang w:eastAsia="zh-CN"/>
              </w:rPr>
              <w:t>0</w:t>
            </w:r>
          </w:p>
        </w:tc>
        <w:tc>
          <w:tcPr>
            <w:tcW w:w="1343" w:type="dxa"/>
            <w:vAlign w:val="center"/>
          </w:tcPr>
          <w:p w:rsidR="005700B4" w:rsidRPr="002477FC" w:rsidRDefault="005700B4" w:rsidP="005F2191">
            <w:pPr>
              <w:rPr>
                <w:rFonts w:ascii="Times New Roman" w:hAnsi="Times New Roman" w:cs="Times New Roman"/>
                <w:b/>
                <w:lang w:eastAsia="zh-CN"/>
              </w:rPr>
            </w:pPr>
            <w:r w:rsidRPr="002477FC">
              <w:rPr>
                <w:rFonts w:ascii="Times New Roman" w:hAnsi="Times New Roman" w:cs="Times New Roman"/>
                <w:b/>
                <w:lang w:eastAsia="zh-CN"/>
              </w:rPr>
              <w:t>12</w:t>
            </w:r>
            <w:r w:rsidR="005F2191">
              <w:rPr>
                <w:rFonts w:ascii="Times New Roman" w:hAnsi="Times New Roman" w:cs="Times New Roman" w:hint="eastAsia"/>
                <w:b/>
                <w:lang w:eastAsia="zh-CN"/>
              </w:rPr>
              <w:t>8</w:t>
            </w:r>
            <w:r w:rsidRPr="002477FC">
              <w:rPr>
                <w:rFonts w:ascii="Times New Roman" w:hAnsi="Times New Roman" w:cs="Times New Roman"/>
                <w:b/>
                <w:lang w:eastAsia="zh-CN"/>
              </w:rPr>
              <w:t>.</w:t>
            </w:r>
            <w:r w:rsidR="005F2191">
              <w:rPr>
                <w:rFonts w:ascii="Times New Roman" w:hAnsi="Times New Roman" w:cs="Times New Roman" w:hint="eastAsia"/>
                <w:b/>
                <w:lang w:eastAsia="zh-CN"/>
              </w:rPr>
              <w:t>0</w:t>
            </w:r>
            <w:r w:rsidRPr="002477FC">
              <w:rPr>
                <w:rFonts w:ascii="Times New Roman" w:hAnsi="Times New Roman" w:cs="Times New Roman"/>
                <w:b/>
                <w:lang w:eastAsia="zh-CN"/>
              </w:rPr>
              <w:t>5</w:t>
            </w:r>
          </w:p>
        </w:tc>
        <w:tc>
          <w:tcPr>
            <w:tcW w:w="1451" w:type="dxa"/>
            <w:vAlign w:val="center"/>
          </w:tcPr>
          <w:p w:rsidR="005700B4" w:rsidRPr="002477FC" w:rsidRDefault="005F2191" w:rsidP="00116716">
            <w:pPr>
              <w:rPr>
                <w:rFonts w:ascii="Times New Roman" w:hAnsi="Times New Roman" w:cs="Times New Roman"/>
                <w:b/>
                <w:lang w:eastAsia="zh-CN"/>
              </w:rPr>
            </w:pPr>
            <w:r>
              <w:rPr>
                <w:rFonts w:ascii="Times New Roman" w:hAnsi="Times New Roman" w:cs="Times New Roman" w:hint="eastAsia"/>
                <w:b/>
                <w:lang w:eastAsia="zh-CN"/>
              </w:rPr>
              <w:t>0.32</w:t>
            </w:r>
          </w:p>
        </w:tc>
        <w:tc>
          <w:tcPr>
            <w:tcW w:w="2579" w:type="dxa"/>
            <w:vAlign w:val="center"/>
          </w:tcPr>
          <w:p w:rsidR="005700B4" w:rsidRPr="002477FC" w:rsidRDefault="005700B4" w:rsidP="00116716">
            <w:pPr>
              <w:rPr>
                <w:rFonts w:ascii="Times New Roman" w:hAnsi="Times New Roman" w:cs="Times New Roman"/>
                <w:b/>
                <w:lang w:eastAsia="zh-CN"/>
              </w:rPr>
            </w:pP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Average</w:t>
            </w:r>
          </w:p>
        </w:tc>
      </w:tr>
      <w:bookmarkEnd w:id="50"/>
      <w:bookmarkEnd w:id="51"/>
      <w:bookmarkEnd w:id="52"/>
      <w:bookmarkEnd w:id="53"/>
      <w:bookmarkEnd w:id="54"/>
      <w:bookmarkEnd w:id="55"/>
      <w:bookmarkEnd w:id="56"/>
      <w:bookmarkEnd w:id="63"/>
    </w:tbl>
    <w:p w:rsidR="005700B4" w:rsidRDefault="005700B4" w:rsidP="00634657">
      <w:pPr>
        <w:spacing w:before="120" w:after="120" w:line="360" w:lineRule="auto"/>
        <w:rPr>
          <w:rFonts w:ascii="Times New Roman" w:hAnsi="Times New Roman" w:cs="Times New Roman"/>
        </w:rPr>
      </w:pPr>
    </w:p>
    <w:p w:rsidR="00F303D8" w:rsidRDefault="00F303D8" w:rsidP="00F84281">
      <w:pPr>
        <w:keepNext/>
        <w:spacing w:after="0" w:line="480" w:lineRule="auto"/>
        <w:rPr>
          <w:rFonts w:ascii="Times New Roman" w:hAnsi="Times New Roman" w:cs="Times New Roman"/>
        </w:rPr>
      </w:pPr>
    </w:p>
    <w:p w:rsidR="00081726" w:rsidRPr="00214A00" w:rsidRDefault="00081726" w:rsidP="00081726">
      <w:pPr>
        <w:keepNext/>
        <w:spacing w:after="0" w:line="360" w:lineRule="auto"/>
        <w:rPr>
          <w:rFonts w:ascii="Times New Roman" w:hAnsi="Times New Roman" w:cs="Times New Roman"/>
        </w:rPr>
      </w:pPr>
      <w:bookmarkStart w:id="64" w:name="OLE_LINK236"/>
      <w:bookmarkStart w:id="65" w:name="OLE_LINK510"/>
      <w:bookmarkStart w:id="66" w:name="OLE_LINK511"/>
    </w:p>
    <w:p w:rsidR="00081726" w:rsidRPr="00491D43" w:rsidRDefault="00081726" w:rsidP="00081726">
      <w:pPr>
        <w:keepNext/>
        <w:spacing w:after="0" w:line="480" w:lineRule="auto"/>
        <w:rPr>
          <w:rFonts w:ascii="Times New Roman" w:hAnsi="Times New Roman" w:cs="Times New Roman"/>
        </w:rPr>
      </w:pPr>
      <w:r w:rsidRPr="00214A00">
        <w:rPr>
          <w:rFonts w:ascii="Times New Roman" w:hAnsi="Times New Roman" w:cs="Times New Roman"/>
        </w:rPr>
        <w:t xml:space="preserve">Fig. </w:t>
      </w:r>
      <w:r>
        <w:rPr>
          <w:rFonts w:ascii="Times New Roman" w:hAnsi="Times New Roman" w:cs="Times New Roman" w:hint="eastAsia"/>
        </w:rPr>
        <w:t>1</w:t>
      </w:r>
      <w:r w:rsidRPr="00214A00">
        <w:rPr>
          <w:rFonts w:ascii="Times New Roman" w:hAnsi="Times New Roman" w:cs="Times New Roman"/>
        </w:rPr>
        <w:t xml:space="preserve"> </w:t>
      </w:r>
      <w:r w:rsidRPr="00214A00">
        <w:rPr>
          <w:rFonts w:ascii="Times New Roman" w:hAnsi="Times New Roman" w:cs="Times New Roman"/>
          <w:bCs/>
        </w:rPr>
        <w:t xml:space="preserve">Terrestrial </w:t>
      </w:r>
      <w:bookmarkEnd w:id="64"/>
      <w:r w:rsidRPr="00214A00">
        <w:rPr>
          <w:rFonts w:ascii="Times New Roman" w:hAnsi="Times New Roman" w:cs="Times New Roman"/>
          <w:bCs/>
        </w:rPr>
        <w:t xml:space="preserve">carbon cycling pathway. Solid filled boxes denote the values are </w:t>
      </w:r>
      <w:r w:rsidRPr="00214A00">
        <w:rPr>
          <w:rFonts w:ascii="Times New Roman" w:hAnsi="Times New Roman" w:cs="Times New Roman"/>
        </w:rPr>
        <w:t>mean (± 95% confidence interval) of data collected from the literature. The dashed</w:t>
      </w:r>
      <w:r w:rsidRPr="00214A00">
        <w:rPr>
          <w:rFonts w:ascii="Times New Roman" w:hAnsi="Times New Roman" w:cs="Times New Roman"/>
          <w:bCs/>
        </w:rPr>
        <w:t xml:space="preserve"> boxes denote calculated values. All units are </w:t>
      </w:r>
      <w:proofErr w:type="spellStart"/>
      <w:r w:rsidRPr="00214A00">
        <w:rPr>
          <w:rFonts w:ascii="Times New Roman" w:hAnsi="Times New Roman" w:cs="Times New Roman"/>
          <w:bCs/>
        </w:rPr>
        <w:t>Pg</w:t>
      </w:r>
      <w:proofErr w:type="spellEnd"/>
      <w:r w:rsidRPr="00214A00">
        <w:rPr>
          <w:rFonts w:ascii="Times New Roman" w:hAnsi="Times New Roman" w:cs="Times New Roman"/>
          <w:bCs/>
        </w:rPr>
        <w:t xml:space="preserve"> C yr</w:t>
      </w:r>
      <w:r w:rsidRPr="00214A00">
        <w:rPr>
          <w:rFonts w:ascii="Times New Roman" w:hAnsi="Times New Roman" w:cs="Times New Roman"/>
          <w:bCs/>
          <w:vertAlign w:val="superscript"/>
        </w:rPr>
        <w:t>-1</w:t>
      </w:r>
      <w:r w:rsidRPr="00214A00">
        <w:rPr>
          <w:rFonts w:ascii="Times New Roman" w:hAnsi="Times New Roman" w:cs="Times New Roman"/>
          <w:bCs/>
        </w:rPr>
        <w:t xml:space="preserve">.  Abbreviations used are as follows: Gross Primary Production (GPP) was from </w:t>
      </w:r>
      <w:r w:rsidRPr="00214A00">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14A00">
        <w:rPr>
          <w:rFonts w:ascii="Times New Roman" w:hAnsi="Times New Roman" w:cs="Times New Roman"/>
        </w:rPr>
        <w:fldChar w:fldCharType="separate"/>
      </w:r>
      <w:r w:rsidRPr="00C438C1">
        <w:rPr>
          <w:rFonts w:ascii="Times New Roman" w:hAnsi="Times New Roman" w:cs="Times New Roman"/>
          <w:noProof/>
        </w:rPr>
        <w:t>(</w:t>
      </w:r>
      <w:bookmarkStart w:id="67" w:name="OLE_LINK105"/>
      <w:r w:rsidRPr="00C438C1">
        <w:rPr>
          <w:rFonts w:ascii="Times New Roman" w:hAnsi="Times New Roman" w:cs="Times New Roman"/>
          <w:noProof/>
        </w:rPr>
        <w:t>Prentice</w:t>
      </w:r>
      <w:bookmarkEnd w:id="67"/>
      <w:r w:rsidRPr="00C438C1">
        <w:rPr>
          <w:rFonts w:ascii="Times New Roman" w:hAnsi="Times New Roman" w:cs="Times New Roman"/>
          <w:noProof/>
        </w:rPr>
        <w:t xml:space="preserve"> et al., 2007)</w:t>
      </w:r>
      <w:r w:rsidRPr="00214A00">
        <w:rPr>
          <w:rFonts w:ascii="Times New Roman" w:hAnsi="Times New Roman" w:cs="Times New Roman"/>
        </w:rPr>
        <w:fldChar w:fldCharType="end"/>
      </w:r>
      <w:r w:rsidRPr="00214A00">
        <w:rPr>
          <w:rFonts w:ascii="Times New Roman" w:hAnsi="Times New Roman" w:cs="Times New Roman"/>
          <w:bCs/>
        </w:rPr>
        <w:t>, Net Primary Production (NPP), autotrophic respiration (Ra), belowground autotrophic respiration (</w:t>
      </w:r>
      <w:proofErr w:type="spellStart"/>
      <w:r w:rsidRPr="00214A00">
        <w:rPr>
          <w:rFonts w:ascii="Times New Roman" w:hAnsi="Times New Roman" w:cs="Times New Roman"/>
          <w:bCs/>
        </w:rPr>
        <w:t>Rab</w:t>
      </w:r>
      <w:proofErr w:type="spellEnd"/>
      <w:r w:rsidRPr="00214A00">
        <w:rPr>
          <w:rFonts w:ascii="Times New Roman" w:hAnsi="Times New Roman" w:cs="Times New Roman"/>
          <w:bCs/>
        </w:rPr>
        <w:t>), root respiration (</w:t>
      </w:r>
      <w:proofErr w:type="spellStart"/>
      <w:r w:rsidRPr="00214A00">
        <w:rPr>
          <w:rFonts w:ascii="Times New Roman" w:hAnsi="Times New Roman" w:cs="Times New Roman"/>
          <w:bCs/>
        </w:rPr>
        <w:t>Rroot</w:t>
      </w:r>
      <w:proofErr w:type="spellEnd"/>
      <w:r w:rsidRPr="00214A00">
        <w:rPr>
          <w:rFonts w:ascii="Times New Roman" w:hAnsi="Times New Roman" w:cs="Times New Roman"/>
          <w:bCs/>
        </w:rPr>
        <w:t>), stem respiration (</w:t>
      </w:r>
      <w:proofErr w:type="spellStart"/>
      <w:r w:rsidRPr="00214A00">
        <w:rPr>
          <w:rFonts w:ascii="Times New Roman" w:hAnsi="Times New Roman" w:cs="Times New Roman"/>
          <w:bCs/>
        </w:rPr>
        <w:t>Rstem</w:t>
      </w:r>
      <w:proofErr w:type="spellEnd"/>
      <w:r w:rsidRPr="00214A00">
        <w:rPr>
          <w:rFonts w:ascii="Times New Roman" w:hAnsi="Times New Roman" w:cs="Times New Roman"/>
          <w:bCs/>
        </w:rPr>
        <w:t>), leaf respiration (</w:t>
      </w:r>
      <w:proofErr w:type="spellStart"/>
      <w:r w:rsidRPr="00214A00">
        <w:rPr>
          <w:rFonts w:ascii="Times New Roman" w:hAnsi="Times New Roman" w:cs="Times New Roman"/>
          <w:bCs/>
        </w:rPr>
        <w:t>Rleaf</w:t>
      </w:r>
      <w:proofErr w:type="spellEnd"/>
      <w:r w:rsidRPr="00214A00">
        <w:rPr>
          <w:rFonts w:ascii="Times New Roman" w:hAnsi="Times New Roman" w:cs="Times New Roman"/>
          <w:bCs/>
        </w:rPr>
        <w:t xml:space="preserve">), belowground </w:t>
      </w:r>
      <w:r w:rsidRPr="00214A00">
        <w:rPr>
          <w:rFonts w:ascii="Times New Roman" w:hAnsi="Times New Roman" w:cs="Times New Roman" w:hint="eastAsia"/>
          <w:bCs/>
        </w:rPr>
        <w:t>h</w:t>
      </w:r>
      <w:r w:rsidRPr="00214A00">
        <w:rPr>
          <w:rFonts w:ascii="Times New Roman" w:hAnsi="Times New Roman" w:cs="Times New Roman"/>
          <w:bCs/>
        </w:rPr>
        <w:t>eterotrophic respiration (Rh), and Soil respiration (Rs).</w:t>
      </w:r>
      <w:r w:rsidRPr="00214A00">
        <w:rPr>
          <w:rFonts w:ascii="Times New Roman" w:hAnsi="Times New Roman" w:cs="Times New Roman"/>
        </w:rPr>
        <w:t xml:space="preserve"> Calculation in panel (a): Rh =</w:t>
      </w:r>
      <w:r w:rsidRPr="00214A00">
        <w:rPr>
          <w:rFonts w:ascii="Times New Roman" w:hAnsi="Times New Roman" w:cs="Times New Roman"/>
          <w:b/>
        </w:rPr>
        <w:t xml:space="preserve"> </w:t>
      </w:r>
      <w:r w:rsidRPr="00214A00">
        <w:rPr>
          <w:rFonts w:ascii="Times New Roman" w:hAnsi="Times New Roman" w:cs="Times New Roman"/>
        </w:rPr>
        <w:t xml:space="preserve">NPP - Herbivores - Land Sink - Fire - Freshwater. Calculation in panel (b): Ra = GPP - NPP,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to Ra (0.37),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to Ra (0.25),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 Ra × </w:t>
      </w:r>
      <w:bookmarkStart w:id="68" w:name="OLE_LINK15"/>
      <w:r w:rsidRPr="00214A00">
        <w:rPr>
          <w:rFonts w:ascii="Times New Roman" w:hAnsi="Times New Roman" w:cs="Times New Roman"/>
        </w:rPr>
        <w:t xml:space="preserve">proportion </w:t>
      </w:r>
      <w:bookmarkEnd w:id="68"/>
      <w:r w:rsidRPr="00214A00">
        <w:rPr>
          <w:rFonts w:ascii="Times New Roman" w:hAnsi="Times New Roman" w:cs="Times New Roman"/>
        </w:rPr>
        <w:t xml:space="preserve">of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to Ra (0.38).  For details and references about each carbon component, please see supplemental material Table S1 and Table S2</w:t>
      </w:r>
      <w:r w:rsidRPr="00491D43">
        <w:rPr>
          <w:rFonts w:ascii="Times New Roman" w:hAnsi="Times New Roman" w:cs="Times New Roman"/>
        </w:rPr>
        <w:t xml:space="preserve">. </w:t>
      </w:r>
    </w:p>
    <w:p w:rsidR="00696659" w:rsidRDefault="00696659" w:rsidP="00DA355A">
      <w:pPr>
        <w:spacing w:line="240" w:lineRule="auto"/>
        <w:rPr>
          <w:rFonts w:ascii="Times New Roman" w:hAnsi="Times New Roman" w:cs="Times New Roman"/>
        </w:rPr>
      </w:pPr>
      <w:r>
        <w:rPr>
          <w:rFonts w:ascii="Times New Roman" w:hAnsi="Times New Roman" w:cs="Times New Roman"/>
        </w:rPr>
        <w:br w:type="page"/>
      </w:r>
    </w:p>
    <w:p w:rsidR="00DA355A" w:rsidRPr="00E17DDD" w:rsidRDefault="00DA355A" w:rsidP="00DA355A">
      <w:pPr>
        <w:spacing w:line="240" w:lineRule="auto"/>
        <w:rPr>
          <w:rFonts w:ascii="Times New Roman" w:hAnsi="Times New Roman" w:cs="Times New Roman"/>
          <w:sz w:val="24"/>
          <w:szCs w:val="24"/>
        </w:rPr>
      </w:pPr>
      <w:r w:rsidRPr="00E17DDD">
        <w:rPr>
          <w:rFonts w:ascii="Times New Roman" w:hAnsi="Times New Roman" w:cs="Times New Roman"/>
        </w:rPr>
        <w:lastRenderedPageBreak/>
        <w:t xml:space="preserve">Table </w:t>
      </w:r>
      <w:r>
        <w:rPr>
          <w:rFonts w:ascii="Times New Roman" w:hAnsi="Times New Roman" w:cs="Times New Roman" w:hint="eastAsia"/>
        </w:rPr>
        <w:t>1</w:t>
      </w:r>
      <w:r w:rsidR="00B04AD8">
        <w:rPr>
          <w:rFonts w:ascii="Times New Roman" w:hAnsi="Times New Roman" w:cs="Times New Roman" w:hint="eastAsia"/>
        </w:rPr>
        <w:t>.</w:t>
      </w:r>
      <w:r w:rsidRPr="00E17DDD">
        <w:rPr>
          <w:rFonts w:ascii="Times New Roman" w:hAnsi="Times New Roman" w:cs="Times New Roman"/>
        </w:rPr>
        <w:t xml:space="preserve">   Summary </w:t>
      </w:r>
      <w:bookmarkEnd w:id="65"/>
      <w:bookmarkEnd w:id="66"/>
      <w:r w:rsidRPr="00E17DDD">
        <w:rPr>
          <w:rFonts w:ascii="Times New Roman" w:hAnsi="Times New Roman" w:cs="Times New Roman"/>
        </w:rPr>
        <w:t>of published values on global carbon consumed by fire, herbivores animals and carbon sink by terrestrial ecosystem.</w:t>
      </w:r>
      <w:r w:rsidR="009E4DEB">
        <w:rPr>
          <w:rFonts w:ascii="Times New Roman" w:hAnsi="Times New Roman" w:cs="Times New Roman" w:hint="eastAsia"/>
        </w:rPr>
        <w:t xml:space="preserve"> </w:t>
      </w:r>
      <w:r w:rsidR="00F16D98">
        <w:rPr>
          <w:rFonts w:ascii="Times New Roman" w:hAnsi="Times New Roman" w:cs="Times New Roman" w:hint="eastAsia"/>
        </w:rPr>
        <w:t>M</w:t>
      </w:r>
      <w:r w:rsidR="003F777B" w:rsidRPr="00E9230D">
        <w:rPr>
          <w:rFonts w:ascii="Times New Roman" w:hAnsi="Times New Roman" w:cs="Times New Roman"/>
        </w:rPr>
        <w:t>ean (± 95% confidence interval</w:t>
      </w:r>
      <w:r w:rsidR="003F777B">
        <w:rPr>
          <w:rFonts w:ascii="Times New Roman" w:hAnsi="Times New Roman" w:cs="Times New Roman" w:hint="eastAsia"/>
        </w:rPr>
        <w:t xml:space="preserve">, </w:t>
      </w:r>
      <w:r w:rsidR="009E4DEB">
        <w:rPr>
          <w:rFonts w:ascii="Times New Roman" w:hAnsi="Times New Roman" w:cs="Times New Roman" w:hint="eastAsia"/>
        </w:rPr>
        <w:t>if available)</w:t>
      </w:r>
      <w:r w:rsidR="00CA1076">
        <w:rPr>
          <w:rFonts w:ascii="Times New Roman" w:hAnsi="Times New Roman" w:cs="Times New Roman" w:hint="eastAsia"/>
        </w:rPr>
        <w:t xml:space="preserve"> </w:t>
      </w:r>
      <w:r w:rsidR="00651F2A">
        <w:rPr>
          <w:rFonts w:ascii="Times New Roman" w:hAnsi="Times New Roman" w:cs="Times New Roman" w:hint="eastAsia"/>
        </w:rPr>
        <w:t xml:space="preserve">for each item </w:t>
      </w:r>
      <w:r w:rsidR="009E4DEB">
        <w:rPr>
          <w:rFonts w:ascii="Times New Roman" w:hAnsi="Times New Roman" w:cs="Times New Roman" w:hint="eastAsia"/>
        </w:rPr>
        <w:t>w</w:t>
      </w:r>
      <w:r w:rsidR="00651F2A">
        <w:rPr>
          <w:rFonts w:ascii="Times New Roman" w:hAnsi="Times New Roman" w:cs="Times New Roman" w:hint="eastAsia"/>
        </w:rPr>
        <w:t>as</w:t>
      </w:r>
      <w:r w:rsidR="009E4DEB">
        <w:rPr>
          <w:rFonts w:ascii="Times New Roman" w:hAnsi="Times New Roman" w:cs="Times New Roman" w:hint="eastAsia"/>
        </w:rPr>
        <w:t xml:space="preserve"> obtained or calculated </w:t>
      </w:r>
      <w:r w:rsidR="003F777B">
        <w:rPr>
          <w:rFonts w:ascii="Times New Roman" w:hAnsi="Times New Roman" w:cs="Times New Roman" w:hint="eastAsia"/>
        </w:rPr>
        <w:t>based on</w:t>
      </w:r>
      <w:r w:rsidR="009E4DEB">
        <w:rPr>
          <w:rFonts w:ascii="Times New Roman" w:hAnsi="Times New Roman" w:cs="Times New Roman" w:hint="eastAsia"/>
        </w:rPr>
        <w:t xml:space="preserve"> data from the paper. </w:t>
      </w:r>
      <w:r w:rsidR="00B63F96">
        <w:rPr>
          <w:rFonts w:ascii="Times New Roman" w:hAnsi="Times New Roman" w:cs="Times New Roman" w:hint="eastAsia"/>
        </w:rPr>
        <w:t>N/A means data not available.</w:t>
      </w:r>
      <w:r w:rsidR="00B04AD8">
        <w:rPr>
          <w:rFonts w:ascii="Times New Roman" w:hAnsi="Times New Roman" w:cs="Times New Roman" w:hint="eastAsia"/>
        </w:rPr>
        <w:t xml:space="preserve"> </w:t>
      </w:r>
      <w:proofErr w:type="spellStart"/>
      <w:r w:rsidR="00B04AD8">
        <w:rPr>
          <w:rFonts w:ascii="Times New Roman" w:hAnsi="Times New Roman" w:cs="Times New Roman" w:hint="eastAsia"/>
        </w:rPr>
        <w:t>Rab</w:t>
      </w:r>
      <w:proofErr w:type="spellEnd"/>
      <w:r w:rsidR="00B04AD8">
        <w:rPr>
          <w:rFonts w:ascii="Times New Roman" w:hAnsi="Times New Roman" w:cs="Times New Roman" w:hint="eastAsia"/>
        </w:rPr>
        <w:t xml:space="preserve"> stands for belowground autotrophic respiration, Rh stands for </w:t>
      </w:r>
      <w:r w:rsidR="00B04AD8">
        <w:rPr>
          <w:rFonts w:ascii="Times New Roman" w:hAnsi="Times New Roman" w:cs="Times New Roman"/>
        </w:rPr>
        <w:t>heterotrophic</w:t>
      </w:r>
      <w:r w:rsidR="00B04AD8">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DA355A" w:rsidRPr="003976E3" w:rsidTr="00696659">
        <w:trPr>
          <w:trHeight w:val="449"/>
          <w:jc w:val="center"/>
        </w:trPr>
        <w:tc>
          <w:tcPr>
            <w:tcW w:w="1533"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Reference</w:t>
            </w:r>
          </w:p>
        </w:tc>
      </w:tr>
      <w:tr w:rsidR="00A7266F" w:rsidRPr="003976E3" w:rsidTr="00696659">
        <w:trPr>
          <w:trHeight w:val="317"/>
          <w:jc w:val="center"/>
        </w:trPr>
        <w:tc>
          <w:tcPr>
            <w:tcW w:w="1533" w:type="pct"/>
            <w:tcBorders>
              <w:top w:val="single" w:sz="4" w:space="0" w:color="auto"/>
            </w:tcBorders>
            <w:vAlign w:val="center"/>
          </w:tcPr>
          <w:p w:rsidR="00A7266F" w:rsidRPr="00F450A9" w:rsidRDefault="00A7266F" w:rsidP="00FB21AB">
            <w:pPr>
              <w:rPr>
                <w:rFonts w:ascii="Times New Roman" w:hAnsi="Times New Roman" w:cs="Times New Roman"/>
                <w:lang w:eastAsia="zh-CN"/>
              </w:rPr>
            </w:pPr>
            <w:r w:rsidRPr="00F450A9">
              <w:rPr>
                <w:rFonts w:ascii="Times New Roman" w:hAnsi="Times New Roman" w:cs="Times New Roman"/>
                <w:lang w:eastAsia="zh-CN"/>
              </w:rPr>
              <w:t>NPP</w:t>
            </w:r>
            <w:r w:rsidR="009201EF" w:rsidRPr="00F450A9">
              <w:rPr>
                <w:rFonts w:ascii="Times New Roman" w:hAnsi="Times New Roman" w:cs="Times New Roman"/>
                <w:lang w:eastAsia="zh-CN"/>
              </w:rPr>
              <w:t xml:space="preserve"> </w:t>
            </w:r>
            <w:r w:rsidR="00FB21AB" w:rsidRPr="00F450A9">
              <w:rPr>
                <w:rFonts w:ascii="Times New Roman" w:hAnsi="Times New Roman" w:cs="Times New Roman"/>
                <w:lang w:eastAsia="zh-CN"/>
              </w:rPr>
              <w:t>(</w:t>
            </w:r>
            <w:r w:rsidR="009201EF" w:rsidRPr="00F450A9">
              <w:rPr>
                <w:rFonts w:ascii="Times New Roman" w:hAnsi="Times New Roman" w:cs="Times New Roman"/>
                <w:lang w:eastAsia="zh-CN"/>
              </w:rPr>
              <w:t>56.2</w:t>
            </w:r>
            <w:r w:rsidR="00F51B07">
              <w:rPr>
                <w:rFonts w:ascii="Times New Roman" w:hAnsi="Times New Roman" w:cs="Times New Roman" w:hint="eastAsia"/>
                <w:lang w:eastAsia="zh-CN"/>
              </w:rPr>
              <w:t>0</w:t>
            </w:r>
            <w:r w:rsidR="009201EF" w:rsidRPr="00F450A9">
              <w:rPr>
                <w:rFonts w:ascii="Times New Roman" w:hAnsi="Times New Roman" w:cs="Times New Roman"/>
                <w:lang w:eastAsia="zh-CN"/>
              </w:rPr>
              <w:t>)</w:t>
            </w:r>
          </w:p>
        </w:tc>
        <w:tc>
          <w:tcPr>
            <w:tcW w:w="807" w:type="pct"/>
            <w:tcBorders>
              <w:top w:val="single" w:sz="4" w:space="0" w:color="auto"/>
            </w:tcBorders>
            <w:vAlign w:val="center"/>
          </w:tcPr>
          <w:p w:rsidR="00A7266F" w:rsidRPr="003976E3" w:rsidRDefault="000F3A8A" w:rsidP="00116716">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A7266F" w:rsidRPr="003976E3" w:rsidRDefault="00EF73B2" w:rsidP="00116716">
            <w:pPr>
              <w:rPr>
                <w:rFonts w:ascii="Times New Roman" w:hAnsi="Times New Roman" w:cs="Times New Roman"/>
              </w:rPr>
            </w:pPr>
            <w:r>
              <w:rPr>
                <w:rFonts w:ascii="Times New Roman" w:hAnsi="Times New Roman" w:cs="Times New Roman" w:hint="eastAsia"/>
                <w:lang w:eastAsia="zh-CN"/>
              </w:rPr>
              <w:t>56.2</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A7266F" w:rsidRPr="003976E3" w:rsidRDefault="000F3A8A" w:rsidP="00116716">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converging?","type":"article-journal","volume":"17"},"uris":["http://www.mendeley.com/documents/?uuid=708fc0ae-066a-4b77-b355-931df97038eb"]}],"mendeley":{"formattedCitation":"(AKIHIKO Ito, 2011)","plainTextFormattedCitation":"(AKIHIKO 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00C438C1" w:rsidRPr="00C438C1">
              <w:rPr>
                <w:rFonts w:ascii="Times New Roman" w:hAnsi="Times New Roman" w:cs="Times New Roman"/>
                <w:noProof/>
              </w:rPr>
              <w:t>(AKIHIKO Ito, 2011)</w:t>
            </w:r>
            <w:r>
              <w:rPr>
                <w:rFonts w:ascii="Times New Roman" w:hAnsi="Times New Roman" w:cs="Times New Roman"/>
              </w:rPr>
              <w:fldChar w:fldCharType="end"/>
            </w:r>
          </w:p>
        </w:tc>
      </w:tr>
      <w:tr w:rsidR="00A7266F" w:rsidRPr="003976E3" w:rsidTr="00696659">
        <w:trPr>
          <w:trHeight w:val="317"/>
          <w:jc w:val="center"/>
        </w:trPr>
        <w:tc>
          <w:tcPr>
            <w:tcW w:w="1533" w:type="pct"/>
            <w:vMerge w:val="restart"/>
            <w:vAlign w:val="center"/>
          </w:tcPr>
          <w:p w:rsidR="00A7266F" w:rsidRPr="00F450A9" w:rsidRDefault="00A7266F" w:rsidP="00A7266F">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A7266F" w:rsidRPr="00F450A9" w:rsidRDefault="00A7266F" w:rsidP="00A7266F">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1.4</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sidR="00F51B07">
              <w:rPr>
                <w:rFonts w:ascii="Times New Roman" w:hAnsi="Times New Roman" w:cs="Times New Roman" w:hint="eastAsia"/>
                <w:lang w:eastAsia="zh-CN"/>
              </w:rPr>
              <w:t>0</w:t>
            </w:r>
            <w:r>
              <w:rPr>
                <w:rFonts w:ascii="Times New Roman" w:hAnsi="Times New Roman" w:cs="Times New Roman" w:hint="eastAsia"/>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A7266F" w:rsidRPr="00491D43" w:rsidTr="00696659">
        <w:trPr>
          <w:trHeight w:val="317"/>
          <w:jc w:val="center"/>
        </w:trPr>
        <w:tc>
          <w:tcPr>
            <w:tcW w:w="1533" w:type="pct"/>
            <w:vMerge w:val="restart"/>
            <w:vAlign w:val="center"/>
          </w:tcPr>
          <w:p w:rsidR="00A7266F" w:rsidRPr="00F450A9" w:rsidRDefault="00A7266F" w:rsidP="00116716">
            <w:pPr>
              <w:rPr>
                <w:rFonts w:ascii="Times New Roman" w:hAnsi="Times New Roman" w:cs="Times New Roman"/>
                <w:lang w:eastAsia="zh-CN"/>
              </w:rPr>
            </w:pPr>
            <w:bookmarkStart w:id="69" w:name="_Hlk466969140"/>
            <w:r w:rsidRPr="00F450A9">
              <w:rPr>
                <w:rFonts w:ascii="Times New Roman" w:hAnsi="Times New Roman" w:cs="Times New Roman"/>
                <w:lang w:eastAsia="zh-CN"/>
              </w:rPr>
              <w:t>Fire consumed carbon</w:t>
            </w:r>
          </w:p>
          <w:p w:rsidR="00A7266F" w:rsidRPr="00F450A9" w:rsidRDefault="00A7266F" w:rsidP="00116716">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w:t>
            </w:r>
            <w:r w:rsidR="00F51B07">
              <w:rPr>
                <w:rFonts w:ascii="Times New Roman" w:hAnsi="Times New Roman" w:cs="Times New Roman" w:hint="eastAsia"/>
                <w:lang w:eastAsia="zh-CN"/>
              </w:rPr>
              <w:t>0</w:t>
            </w:r>
          </w:p>
        </w:tc>
        <w:tc>
          <w:tcPr>
            <w:tcW w:w="1635" w:type="pct"/>
            <w:vAlign w:val="center"/>
          </w:tcPr>
          <w:p w:rsidR="00A7266F" w:rsidRPr="00491D43" w:rsidRDefault="00A7266F" w:rsidP="00116716">
            <w:pPr>
              <w:rPr>
                <w:rFonts w:ascii="Times New Roman" w:hAnsi="Times New Roman" w:cs="Times New Roman"/>
                <w:lang w:val="nl-NL"/>
              </w:rPr>
            </w:pPr>
            <w:r w:rsidRPr="003976E3">
              <w:rPr>
                <w:rFonts w:ascii="Times New Roman" w:hAnsi="Times New Roman" w:cs="Times New Roman"/>
              </w:rPr>
              <w:fldChar w:fldCharType="begin" w:fldLock="1"/>
            </w:r>
            <w:r w:rsidR="00C438C1"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nl-NL"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3.5</w:t>
            </w:r>
            <w:r w:rsidR="00F51B07">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7.3</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4.0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5.1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bookmarkEnd w:id="69"/>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A7266F" w:rsidRPr="00491D4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491D43" w:rsidRDefault="00A7266F" w:rsidP="00116716">
            <w:pPr>
              <w:rPr>
                <w:rFonts w:ascii="Times New Roman" w:hAnsi="Times New Roman" w:cs="Times New Roman"/>
                <w:lang w:val="sv-SE"/>
              </w:rPr>
            </w:pPr>
            <w:r w:rsidRPr="003976E3">
              <w:rPr>
                <w:rFonts w:ascii="Times New Roman" w:hAnsi="Times New Roman" w:cs="Times New Roman"/>
              </w:rPr>
              <w:fldChar w:fldCharType="begin" w:fldLock="1"/>
            </w:r>
            <w:r w:rsidR="00C438C1"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00C438C1"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sv-SE"/>
              </w:rPr>
            </w:pPr>
            <w:bookmarkStart w:id="70" w:name="_Hlk466980795"/>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F3A8A" w:rsidRPr="003976E3" w:rsidTr="00696659">
        <w:trPr>
          <w:trHeight w:val="317"/>
          <w:jc w:val="center"/>
        </w:trPr>
        <w:tc>
          <w:tcPr>
            <w:tcW w:w="1533" w:type="pct"/>
            <w:vAlign w:val="center"/>
          </w:tcPr>
          <w:p w:rsidR="000F3A8A" w:rsidRPr="00F450A9" w:rsidRDefault="000F3A8A" w:rsidP="00FB21AB">
            <w:pPr>
              <w:rPr>
                <w:rFonts w:ascii="Times New Roman" w:hAnsi="Times New Roman" w:cs="Times New Roman"/>
                <w:lang w:eastAsia="zh-CN"/>
              </w:rPr>
            </w:pPr>
            <w:r w:rsidRPr="00F450A9">
              <w:rPr>
                <w:rFonts w:ascii="Times New Roman" w:hAnsi="Times New Roman" w:cs="Times New Roman"/>
                <w:lang w:eastAsia="zh-CN"/>
              </w:rPr>
              <w:t>Land sink</w:t>
            </w:r>
            <w:r w:rsidR="00EE787A" w:rsidRPr="00F450A9">
              <w:rPr>
                <w:rFonts w:ascii="Times New Roman" w:hAnsi="Times New Roman" w:cs="Times New Roman"/>
                <w:lang w:eastAsia="zh-CN"/>
              </w:rPr>
              <w:t xml:space="preserve"> carbon</w:t>
            </w:r>
            <w:r w:rsidR="0090130A" w:rsidRPr="00F450A9">
              <w:rPr>
                <w:rFonts w:ascii="Times New Roman" w:hAnsi="Times New Roman" w:cs="Times New Roman"/>
                <w:lang w:eastAsia="zh-CN"/>
              </w:rPr>
              <w:t xml:space="preserve"> (2.10)</w:t>
            </w:r>
          </w:p>
        </w:tc>
        <w:tc>
          <w:tcPr>
            <w:tcW w:w="807" w:type="pct"/>
            <w:vAlign w:val="center"/>
          </w:tcPr>
          <w:p w:rsidR="000F3A8A" w:rsidRPr="003976E3" w:rsidRDefault="00FB21AB" w:rsidP="00116716">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F3A8A" w:rsidRPr="003976E3" w:rsidRDefault="00FB21AB" w:rsidP="00116716">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F3A8A" w:rsidRPr="003976E3" w:rsidRDefault="00FB21AB" w:rsidP="004D585F">
            <w:pPr>
              <w:rPr>
                <w:rFonts w:ascii="Times New Roman" w:hAnsi="Times New Roman" w:cs="Times New Roman"/>
              </w:rPr>
            </w:pPr>
            <w:r w:rsidRPr="00FB21AB">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004D585F" w:rsidRPr="00C438C1">
              <w:rPr>
                <w:rFonts w:ascii="Times New Roman" w:hAnsi="Times New Roman" w:cs="Times New Roman"/>
                <w:noProof/>
              </w:rPr>
              <w:t>(Le Quéré et al., 2015)</w:t>
            </w:r>
            <w:r w:rsidRPr="00FB21AB">
              <w:rPr>
                <w:rFonts w:ascii="Times New Roman" w:hAnsi="Times New Roman" w:cs="Times New Roman"/>
              </w:rPr>
              <w:fldChar w:fldCharType="end"/>
            </w:r>
          </w:p>
        </w:tc>
      </w:tr>
      <w:bookmarkEnd w:id="70"/>
      <w:tr w:rsidR="00A7266F" w:rsidRPr="003976E3" w:rsidTr="00696659">
        <w:trPr>
          <w:trHeight w:val="317"/>
          <w:jc w:val="center"/>
        </w:trPr>
        <w:tc>
          <w:tcPr>
            <w:tcW w:w="1533" w:type="pct"/>
            <w:vMerge w:val="restart"/>
            <w:vAlign w:val="center"/>
          </w:tcPr>
          <w:p w:rsidR="00A7266F" w:rsidRPr="00F450A9" w:rsidRDefault="00CD4A1F" w:rsidP="00CD4A1F">
            <w:pPr>
              <w:rPr>
                <w:rFonts w:ascii="Times New Roman" w:hAnsi="Times New Roman" w:cs="Times New Roman"/>
                <w:lang w:eastAsia="zh-CN"/>
              </w:rPr>
            </w:pPr>
            <w:r w:rsidRPr="00F450A9">
              <w:rPr>
                <w:rFonts w:ascii="Times New Roman" w:hAnsi="Times New Roman" w:cs="Times New Roman"/>
                <w:lang w:eastAsia="zh-CN"/>
              </w:rPr>
              <w:t>Carbon washed away by f</w:t>
            </w:r>
            <w:r w:rsidR="00A7266F" w:rsidRPr="00F450A9">
              <w:rPr>
                <w:rFonts w:ascii="Times New Roman" w:hAnsi="Times New Roman" w:cs="Times New Roman"/>
                <w:lang w:eastAsia="zh-CN"/>
              </w:rPr>
              <w:t>resh water (1.90)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1.9</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1.7</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2.1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A7266F" w:rsidRPr="003976E3" w:rsidTr="00696659">
        <w:trPr>
          <w:trHeight w:val="317"/>
          <w:jc w:val="center"/>
        </w:trPr>
        <w:tc>
          <w:tcPr>
            <w:tcW w:w="1533" w:type="pct"/>
            <w:vAlign w:val="center"/>
          </w:tcPr>
          <w:p w:rsidR="00A7266F" w:rsidRPr="00F450A9" w:rsidRDefault="00A7266F" w:rsidP="00B04AD8">
            <w:pPr>
              <w:rPr>
                <w:rFonts w:ascii="Times New Roman" w:hAnsi="Times New Roman" w:cs="Times New Roman"/>
                <w:lang w:eastAsia="zh-CN"/>
              </w:rPr>
            </w:pPr>
            <w:proofErr w:type="spellStart"/>
            <w:r w:rsidRPr="00F450A9">
              <w:rPr>
                <w:rFonts w:ascii="Times New Roman" w:hAnsi="Times New Roman" w:cs="Times New Roman"/>
                <w:lang w:eastAsia="zh-CN"/>
              </w:rPr>
              <w:t>R</w:t>
            </w:r>
            <w:r w:rsidR="00B04AD8">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A7266F" w:rsidRDefault="004D585F" w:rsidP="00116716">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A7266F" w:rsidRDefault="00A46625" w:rsidP="00A46625">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A7266F" w:rsidRPr="005242D5" w:rsidRDefault="004D585F" w:rsidP="004D585F">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DA355A" w:rsidRDefault="00DA355A" w:rsidP="00F84281">
      <w:pPr>
        <w:keepNext/>
        <w:spacing w:after="0" w:line="480" w:lineRule="auto"/>
        <w:rPr>
          <w:rFonts w:ascii="Times New Roman" w:hAnsi="Times New Roman" w:cs="Times New Roman"/>
        </w:rPr>
      </w:pPr>
    </w:p>
    <w:p w:rsidR="00696659" w:rsidRDefault="00696659" w:rsidP="00E85183">
      <w:pPr>
        <w:spacing w:after="120" w:line="360" w:lineRule="auto"/>
        <w:rPr>
          <w:rFonts w:ascii="Times New Roman" w:hAnsi="Times New Roman" w:cs="Times New Roman"/>
        </w:rPr>
      </w:pPr>
      <w:bookmarkStart w:id="71" w:name="OLE_LINK184"/>
      <w:bookmarkStart w:id="72" w:name="OLE_LINK186"/>
      <w:bookmarkStart w:id="73" w:name="OLE_LINK208"/>
      <w:bookmarkStart w:id="74" w:name="OLE_LINK209"/>
      <w:bookmarkStart w:id="75" w:name="OLE_LINK210"/>
      <w:r>
        <w:rPr>
          <w:rFonts w:ascii="Times New Roman" w:hAnsi="Times New Roman" w:cs="Times New Roman"/>
        </w:rPr>
        <w:br w:type="page"/>
      </w:r>
    </w:p>
    <w:p w:rsidR="00E85183" w:rsidRPr="00E17DDD" w:rsidRDefault="00E85183" w:rsidP="00E85183">
      <w:pPr>
        <w:spacing w:after="120" w:line="360" w:lineRule="auto"/>
        <w:rPr>
          <w:rFonts w:ascii="Times New Roman" w:hAnsi="Times New Roman" w:cs="Times New Roman"/>
        </w:rPr>
      </w:pPr>
      <w:r w:rsidRPr="00E17DDD">
        <w:rPr>
          <w:rFonts w:ascii="Times New Roman" w:hAnsi="Times New Roman" w:cs="Times New Roman"/>
        </w:rPr>
        <w:lastRenderedPageBreak/>
        <w:t xml:space="preserve">Table </w:t>
      </w:r>
      <w:r>
        <w:rPr>
          <w:rFonts w:ascii="Times New Roman" w:hAnsi="Times New Roman" w:cs="Times New Roman" w:hint="eastAsia"/>
        </w:rPr>
        <w:t>2</w:t>
      </w:r>
      <w:r w:rsidRPr="00E17DDD">
        <w:rPr>
          <w:rFonts w:ascii="Times New Roman" w:hAnsi="Times New Roman" w:cs="Times New Roman"/>
        </w:rPr>
        <w:t xml:space="preserve">   Summary of papers separate leaf respiration fraction (Fl), stem respiration fraction (Fs) and root respiration fraction (Fr)</w:t>
      </w:r>
      <w:bookmarkEnd w:id="71"/>
      <w:bookmarkEnd w:id="72"/>
      <w:r w:rsidRPr="00E17DDD">
        <w:rPr>
          <w:rFonts w:ascii="Times New Roman" w:hAnsi="Times New Roman" w:cs="Times New Roman"/>
        </w:rPr>
        <w:t>. N</w:t>
      </w:r>
      <w:bookmarkStart w:id="76" w:name="OLE_LINK488"/>
      <w:bookmarkStart w:id="77" w:name="OLE_LINK489"/>
      <w:r w:rsidRPr="00E17DDD">
        <w:rPr>
          <w:rFonts w:ascii="Times New Roman" w:hAnsi="Times New Roman" w:cs="Times New Roman"/>
        </w:rPr>
        <w:t>/A means data not available.</w:t>
      </w:r>
      <w:bookmarkEnd w:id="76"/>
      <w:bookmarkEnd w:id="77"/>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1448"/>
        <w:gridCol w:w="1570"/>
        <w:gridCol w:w="2836"/>
        <w:gridCol w:w="2229"/>
      </w:tblGrid>
      <w:tr w:rsidR="00E85183" w:rsidRPr="00E17DDD" w:rsidTr="00116716">
        <w:trPr>
          <w:trHeight w:val="317"/>
        </w:trPr>
        <w:tc>
          <w:tcPr>
            <w:tcW w:w="779"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bookmarkStart w:id="78" w:name="OLE_LINK40"/>
            <w:bookmarkStart w:id="79" w:name="OLE_LINK41"/>
            <w:bookmarkStart w:id="80" w:name="OLE_LINK42"/>
            <w:r w:rsidRPr="00E17DDD">
              <w:rPr>
                <w:rFonts w:ascii="Times New Roman" w:hAnsi="Times New Roman" w:cs="Times New Roman"/>
                <w:b/>
                <w:lang w:eastAsia="zh-CN"/>
              </w:rPr>
              <w:t>Fl</w:t>
            </w:r>
            <w:bookmarkStart w:id="81" w:name="OLE_LINK128"/>
            <w:bookmarkStart w:id="82" w:name="OLE_LINK129"/>
            <w:r w:rsidRPr="00E17DDD">
              <w:rPr>
                <w:rFonts w:ascii="Times New Roman" w:hAnsi="Times New Roman" w:cs="Times New Roman"/>
                <w:b/>
                <w:lang w:eastAsia="zh-CN"/>
              </w:rPr>
              <w:t xml:space="preserve"> (</w:t>
            </w:r>
            <w:r w:rsidRPr="00E17DDD">
              <w:rPr>
                <w:rFonts w:ascii="Times New Roman" w:hAnsi="Times New Roman" w:cs="Times New Roman"/>
                <w:lang w:eastAsia="zh-CN"/>
              </w:rPr>
              <w:t>%)</w:t>
            </w:r>
            <w:bookmarkEnd w:id="81"/>
            <w:bookmarkEnd w:id="82"/>
          </w:p>
        </w:tc>
        <w:tc>
          <w:tcPr>
            <w:tcW w:w="756"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Fs (</w:t>
            </w:r>
            <w:r w:rsidRPr="00E17DDD">
              <w:rPr>
                <w:rFonts w:ascii="Times New Roman" w:hAnsi="Times New Roman" w:cs="Times New Roman"/>
                <w:lang w:eastAsia="zh-CN"/>
              </w:rPr>
              <w:t>%)</w:t>
            </w:r>
          </w:p>
        </w:tc>
        <w:tc>
          <w:tcPr>
            <w:tcW w:w="820"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Fr (</w:t>
            </w:r>
            <w:r w:rsidRPr="00E17DDD">
              <w:rPr>
                <w:rFonts w:ascii="Times New Roman" w:hAnsi="Times New Roman" w:cs="Times New Roman"/>
                <w:lang w:eastAsia="zh-CN"/>
              </w:rPr>
              <w:t>%)</w:t>
            </w:r>
          </w:p>
        </w:tc>
        <w:tc>
          <w:tcPr>
            <w:tcW w:w="1481"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Vegetation type</w:t>
            </w:r>
          </w:p>
        </w:tc>
        <w:tc>
          <w:tcPr>
            <w:tcW w:w="1165"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Reference</w:t>
            </w:r>
          </w:p>
        </w:tc>
      </w:tr>
      <w:tr w:rsidR="00E85183" w:rsidRPr="00E17DDD" w:rsidTr="00116716">
        <w:trPr>
          <w:trHeight w:val="317"/>
        </w:trPr>
        <w:tc>
          <w:tcPr>
            <w:tcW w:w="779"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bookmarkStart w:id="83" w:name="_Hlk439515104"/>
            <w:bookmarkStart w:id="84" w:name="_Hlk439518051"/>
            <w:r w:rsidRPr="00E17DDD">
              <w:rPr>
                <w:rFonts w:ascii="Times New Roman" w:hAnsi="Times New Roman" w:cs="Times New Roman"/>
                <w:lang w:eastAsia="zh-CN"/>
              </w:rPr>
              <w:t>50.00</w:t>
            </w:r>
          </w:p>
        </w:tc>
        <w:tc>
          <w:tcPr>
            <w:tcW w:w="756"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bookmarkStart w:id="85" w:name="OLE_LINK226"/>
            <w:bookmarkStart w:id="86" w:name="OLE_LINK233"/>
            <w:r w:rsidRPr="00E17DDD">
              <w:rPr>
                <w:rFonts w:ascii="Times New Roman" w:hAnsi="Times New Roman" w:cs="Times New Roman"/>
                <w:lang w:eastAsia="zh-CN"/>
              </w:rPr>
              <w:t>N/A</w:t>
            </w:r>
            <w:bookmarkEnd w:id="85"/>
            <w:bookmarkEnd w:id="86"/>
          </w:p>
        </w:tc>
        <w:tc>
          <w:tcPr>
            <w:tcW w:w="820"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N/A</w:t>
            </w:r>
          </w:p>
        </w:tc>
        <w:tc>
          <w:tcPr>
            <w:tcW w:w="1481"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tcBorders>
              <w:top w:val="single" w:sz="4" w:space="0" w:color="auto"/>
            </w:tcBorders>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{"citationItems":[{"id":"ITEM-1","itemData":{"author":[{"dropping-particle":"","family":"Allen","given":"L. H","non-dropping-particle":"","parse-names":false,"suffix":""},{"dropping-particle":"","family":"Lemon","given":"E. R","non-dropping-particle":"","parse-names":false,"suffix":""}],"container-title":"Vegetation and the Atmosphere","editor":[{"dropping-particle":"","family":"Monteith","given":"J.L","non-dropping-particle":"","parse-names":false,"suffix":""}],"id":"ITEM-1","issued":{"date-parts":[["1976"]]},"page":"265-308","publisher":"Academic Press","publisher-place":"Lendon","title":"Carbon dioxide exchange and turbulence in a Costa Rican tropical rain forest","type":"chapter","volume":"2"},"uris":["http://www.mendeley.com/documents/?uuid=7ee230f0-2168-4d86-9178-63245b278f94"]}],"mendeley":{"formattedCitation":"(Allen &amp; Lemon, 1976)","plainTextFormattedCitation":"(Allen &amp; Lemon, 1976)","previouslyFormattedCitation":"(Allen &amp; Lemon, 1976)"},"properties":{"noteIndex":0},"schema":"https://github.com/citation-style-language/schema/raw/master/csl-citation.json"}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(Allen &amp; Lemon, 1976)</w:t>
            </w:r>
            <w:r w:rsidRPr="00E17DDD">
              <w:rPr>
                <w:rFonts w:ascii="Times New Roman" w:hAnsi="Times New Roman" w:cs="Times New Roman"/>
              </w:rPr>
              <w:fldChar w:fldCharType="end"/>
            </w:r>
          </w:p>
        </w:tc>
      </w:tr>
      <w:bookmarkEnd w:id="83"/>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w:t>
            </w:r>
            <w:bookmarkStart w:id="87" w:name="OLE_LINK486"/>
            <w:bookmarkStart w:id="88" w:name="OLE_LINK487"/>
            <w:r w:rsidRPr="00E17DDD">
              <w:rPr>
                <w:rFonts w:ascii="Times New Roman" w:hAnsi="Times New Roman" w:cs="Times New Roman"/>
                <w:lang w:eastAsia="zh-CN"/>
              </w:rPr>
              <w:t>.00</w:t>
            </w:r>
            <w:bookmarkEnd w:id="87"/>
            <w:bookmarkEnd w:id="88"/>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{"citationItems":[{"id":"ITEM-1","itemData":{"author":[{"dropping-particle":"","family":"Yoda","given":"K","non-dropping-particle":"","parse-names":false,"suffix":""}],"container-title":"Ecol","id":"ITEM-1","issued":{"date-parts":[["1983"]]},"page":"183-197","title":"Community respiration in a lowland rain forest in Pasoh, peninsular Malaysia","type":"article-journal","volume":"33"},"uris":["http://www.mendeley.com/documents/?uuid=1bf67969-be7f-4cec-a4bc-43872e4bbd99"]}],"mendeley":{"formattedCitation":"(Yoda, 1983)","plainTextFormattedCitation":"(Yoda, 1983)","previouslyFormattedCitation":"(Yoda, 1983)"},"properties":{"noteIndex":0},"schema":"https://github.com/citation-style-language/schema/raw/master/csl-citation.json"}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1983)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bookmarkStart w:id="89" w:name="_Hlk439515408"/>
            <w:r w:rsidRPr="00E17DDD">
              <w:rPr>
                <w:rFonts w:ascii="Times New Roman" w:hAnsi="Times New Roman" w:cs="Times New Roman"/>
                <w:lang w:eastAsia="zh-CN"/>
              </w:rPr>
              <w:t>55.00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N/A</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N/A</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Warm-temperate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{"citationItems":[{"id":"ITEM-1","itemData":{"author":[{"dropping-particle":"","family":"Yoda","given":"K","non-dropping-particle":"","parse-names":false,"suffix":""}],"container-title":"Biological Production in a Warm Temperate Evergreen Oak Forest of Japan","editor":[{"dropping-particle":"","family":"Kira","given":"K","non-dropping-particle":"","parse-names":false,"suffix":""},{"dropping-particle":"","family":"Ono","given":"Y","non-dropping-particle":"","parse-names":false,"suffix":""},{"dropping-particle":"","family":"Hosokawa","given":"T","non-dropping-particle":"","parse-names":false,"suffix":""}],"id":"ITEM-1","issued":{"date-parts":[["1978"]]},"page":"112-131","publisher":"Univ. Tokyo Press","publisher-place":"Tokyo","title":"Estimation of community respiration","type":"chapter","volume":"18"},"uris":["http://www.mendeley.com/documents/?uuid=0bef5a11-bfc5-4465-a86d-1e458e79a36f"]}],"mendeley":{"formattedCitation":"(Yoda, 1978)","plainTextFormattedCitation":"(Yoda, 1978)","previouslyFormattedCitation":"(Yoda, 1978)"},"properties":{"noteIndex":0},"schema":"https://github.com/citation-style-language/schema/raw/master/csl-citation.json"}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1978)</w:t>
            </w:r>
            <w:r w:rsidRPr="00E17DDD">
              <w:rPr>
                <w:rFonts w:ascii="Times New Roman" w:hAnsi="Times New Roman" w:cs="Times New Roman"/>
              </w:rPr>
              <w:fldChar w:fldCharType="end"/>
            </w:r>
          </w:p>
        </w:tc>
      </w:tr>
      <w:bookmarkEnd w:id="89"/>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{"citationItems":[{"id":"ITEM-1","itemData":{"author":[{"dropping-particle":"","family":"Edwards","given":"N. T","non-dropping-particle":"","parse-names":false,"suffix":""},{"dropping-particle":"","family":"Shugart","given":"H. H","non-dropping-particle":"","parse-names":false,"suffix":""},{"dropping-particle":"","family":"McLaughlin","given":"S. B","non-dropping-particle":"","parse-names":false,"suffix":""},{"dropping-particle":"","family":"Harris","given":"W. F","non-dropping-particle":"","parse-names":false,"suffix":""},{"dropping-particle":"","family":"Reichle","given":"D. E","non-dropping-particle":"","parse-names":false,"suffix":""}],"container-title":"Dynamic Properties of Forest Ecosystems","editor":[{"dropping-particle":"","family":"Reichle","given":"D. E","non-dropping-particle":"","parse-names":false,"suffix":""}],"id":"ITEM-1","issued":{"date-parts":[["1981"]]},"page":"499-536","publisher":"Cambridge Univ. Press","publisher-place":"Cambridge","title":"Carbon metabolism in terrestrial ecosystems","type":"chapter"},"uris":["http://www.mendeley.com/documents/?uuid=e19be715-d06d-4e86-a707-6442d6802625"]}],"mendeley":{"formattedCitation":"(Edwards, Shugart, McLaughlin, Harris, &amp; Reichle, 1981)","plainTextFormattedCitation":"(Edwards, Shugart, McLaughlin, Harris, &amp; Reichle, 1981)","previouslyFormattedCitation":"(Edwards, Shugart, McLaughlin, Harris, &amp; Reichle, 1981)"},"properties":{"noteIndex":0},"schema":"https://github.com/citation-style-language/schema/raw/master/csl-citation.json"}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(Edwards, Shugart, McLaughlin, Harris, &amp; Reichle, 1981)</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33.50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Pinus  radiata  trees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{"citationItems":[{"id":"ITEM-1","itemData":{"author":[{"dropping-particle":"","family":"Ryan","given":"Michael G","non-dropping-particle":"","parse-names":false,"suffix":""},{"dropping-particle":"","family":"Hubbard","given":"Robert M","non-dropping-particle":"","parse-names":false,"suffix":""},{"dropping-particle":"","family":"Pongracic","given":"Silvia","non-dropping-particle":"","parse-names":false,"suffix":""},{"dropping-particle":"","family":"Raison","given":"R J","non-dropping-particle":"","parse-names":false,"suffix":""},{"dropping-particle":"","family":"Murtrie","given":"Ross E M C","non-dropping-particle":"","parse-names":false,"suffix":""}],"container-title":"Tree physiology","id":"ITEM-1","issued":{"date-parts":[["1996"]]},"page":"333-343","title":"Foliage, fine-root, woody-tissue and stand respiration in Relation To Nitrogen Status","type":"article-journal","volume":"16"},"uris":["http://www.mendeley.com/documents/?uuid=27d92b6d-32cc-40ef-814f-cc23d58760c4"]}],"mendeley":{"formattedCitation":"(Michael G Ryan, Hubbard, Pongracic, Raison, &amp; Murtrie, 1996)","plainTextFormattedCitation":"(Michael G Ryan, Hubbard, Pongracic, Raison, &amp; Murtrie, 1996)","previouslyFormattedCitation":"(Michael G Ryan, Hubbard, Pongracic, Raison, &amp; Murtrie, 1996)"},"properties":{"noteIndex":0},"schema":"https://github.com/citation-style-language/schema/raw/master/csl-citation.json"}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Hubbard, Pongracic, Raison, &amp; Murtrie, 1996)</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31.60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lang w:eastAsia="zh-CN"/>
              </w:rPr>
            </w:pPr>
            <w:bookmarkStart w:id="90" w:name="OLE_LINK262"/>
            <w:bookmarkStart w:id="91" w:name="OLE_LINK263"/>
            <w:r w:rsidRPr="00E17DDD">
              <w:rPr>
                <w:rFonts w:ascii="Times New Roman" w:hAnsi="Times New Roman" w:cs="Times New Roman"/>
                <w:lang w:eastAsia="zh-CN"/>
              </w:rPr>
              <w:t xml:space="preserve">Forest in </w:t>
            </w:r>
            <w:bookmarkEnd w:id="90"/>
            <w:bookmarkEnd w:id="91"/>
            <w:r w:rsidRPr="00E17DDD">
              <w:rPr>
                <w:rFonts w:ascii="Times New Roman" w:hAnsi="Times New Roman" w:cs="Times New Roman"/>
                <w:lang w:eastAsia="zh-CN"/>
              </w:rPr>
              <w:t xml:space="preserve">northern </w:t>
            </w:r>
            <w:proofErr w:type="spellStart"/>
            <w:r w:rsidRPr="00E17DDD">
              <w:rPr>
                <w:rFonts w:ascii="Times New Roman" w:hAnsi="Times New Roman" w:cs="Times New Roman"/>
                <w:lang w:eastAsia="zh-CN"/>
              </w:rPr>
              <w:t>Manitob</w:t>
            </w:r>
            <w:proofErr w:type="spellEnd"/>
            <w:r w:rsidRPr="00E17DDD">
              <w:rPr>
                <w:rFonts w:ascii="Times New Roman" w:hAnsi="Times New Roman" w:cs="Times New Roman"/>
                <w:lang w:eastAsia="zh-CN"/>
              </w:rPr>
              <w:t>, Canada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μmol m−2 (leaf surface) s−1 for all species and differed little from May to September. Wood respiration at 15°C (0.2–1 μmol m−2 (stem surface) s−1 for all species) was strongly seasonal, with high rates in midsummer that coincided with wood growth. Fine root respiration at 10°C was 2.5–7.7 μmol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Lavigne, &amp; Gower, 1997)","plainTextFormattedCitation":"(M. G. Ryan, Lavigne, &amp; Gower, 1997)","previouslyFormattedCitation":"(M. G. Ryan, Lavigne, &amp; Gower, 1997)"},"properties":{"noteIndex":0},"schema":"https://github.com/citation-style-language/schema/raw/master/csl-citation.json"}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 G. Ryan, Lavigne, &amp; Gower, 1997)</w:t>
            </w:r>
            <w:r w:rsidRPr="00E17DDD">
              <w:rPr>
                <w:rFonts w:ascii="Times New Roman" w:hAnsi="Times New Roman" w:cs="Times New Roman"/>
              </w:rPr>
              <w:fldChar w:fldCharType="end"/>
            </w:r>
          </w:p>
        </w:tc>
      </w:tr>
      <w:tr w:rsidR="00E85183" w:rsidRPr="00491D43"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22.30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 xml:space="preserve">Forest in Central </w:t>
            </w:r>
            <w:proofErr w:type="spellStart"/>
            <w:r w:rsidRPr="00E17DDD">
              <w:rPr>
                <w:rFonts w:ascii="Times New Roman" w:hAnsi="Times New Roman" w:cs="Times New Roman"/>
                <w:lang w:eastAsia="zh-CN"/>
              </w:rPr>
              <w:t>Saskatchewa</w:t>
            </w:r>
            <w:proofErr w:type="spellEnd"/>
            <w:r w:rsidRPr="00E17DDD">
              <w:rPr>
                <w:rFonts w:ascii="Times New Roman" w:hAnsi="Times New Roman" w:cs="Times New Roman"/>
                <w:lang w:eastAsia="zh-CN"/>
              </w:rPr>
              <w:t>, Canada</w:t>
            </w:r>
          </w:p>
        </w:tc>
        <w:tc>
          <w:tcPr>
            <w:tcW w:w="1165" w:type="pct"/>
            <w:vAlign w:val="center"/>
          </w:tcPr>
          <w:p w:rsidR="00E85183" w:rsidRPr="00491D43" w:rsidRDefault="00E85183" w:rsidP="00116716">
            <w:pPr>
              <w:rPr>
                <w:rFonts w:ascii="Times New Roman" w:hAnsi="Times New Roman" w:cs="Times New Roman"/>
                <w:lang w:val="da-DK"/>
              </w:rPr>
            </w:pPr>
            <w:r w:rsidRPr="00E17DDD">
              <w:rPr>
                <w:rFonts w:ascii="Times New Roman" w:hAnsi="Times New Roman" w:cs="Times New Roman"/>
              </w:rPr>
              <w:fldChar w:fldCharType="begin" w:fldLock="1"/>
            </w:r>
            <w:r w:rsidR="00C438C1" w:rsidRPr="00491D43">
              <w:rPr>
                <w:rFonts w:ascii="Times New Roman" w:hAnsi="Times New Roman" w:cs="Times New Roman"/>
                <w:lang w:val="da-DK"/>
              </w:rPr>
              <w:instrText xml:space="preserve">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(leaf surface) s−1 for all species and differed little from May to September. Wood respiration at 15°C (0.2–1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(stem surface) s−1 for all species) was strongly seasonal, with high rates in midsummer that coincided with wood growth. Fine root respiration at 10°C was 2.5–7.7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et al., 1997)","plainTextFormattedCitation":"(M. G. Ryan et al., 1997)","previouslyFormattedCitation":"(M. G. Ryan et al., 1997)"},"properties":{"noteIndex":0},"schema":"https://github.com/citation-style-language/schema/raw/master/csl-citation.json"}</w:instrText>
            </w:r>
            <w:r w:rsidRPr="00E17DDD">
              <w:rPr>
                <w:rFonts w:ascii="Times New Roman" w:hAnsi="Times New Roman" w:cs="Times New Roman"/>
              </w:rPr>
              <w:fldChar w:fldCharType="separate"/>
            </w:r>
            <w:r w:rsidR="00C438C1" w:rsidRPr="00491D43">
              <w:rPr>
                <w:rFonts w:ascii="Times New Roman" w:hAnsi="Times New Roman" w:cs="Times New Roman"/>
                <w:noProof/>
                <w:lang w:val="da-DK"/>
              </w:rPr>
              <w:t>(M. G. Ryan et al., 1997)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32.92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13.60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53.48</w:t>
            </w:r>
            <w:bookmarkStart w:id="92" w:name="OLE_LINK22"/>
            <w:bookmarkStart w:id="93" w:name="OLE_LINK26"/>
            <w:bookmarkStart w:id="94" w:name="OLE_LINK29"/>
            <w:r w:rsidRPr="00E17DDD">
              <w:rPr>
                <w:rFonts w:ascii="Times New Roman" w:hAnsi="Times New Roman" w:cs="Times New Roman"/>
                <w:vertAlign w:val="superscript"/>
                <w:lang w:eastAsia="zh-CN"/>
              </w:rPr>
              <w:t>†</w:t>
            </w:r>
            <w:bookmarkEnd w:id="92"/>
            <w:bookmarkEnd w:id="93"/>
            <w:bookmarkEnd w:id="94"/>
          </w:p>
        </w:tc>
        <w:tc>
          <w:tcPr>
            <w:tcW w:w="1481" w:type="pct"/>
            <w:vAlign w:val="center"/>
          </w:tcPr>
          <w:p w:rsidR="00E85183" w:rsidRPr="00E17DDD" w:rsidRDefault="00E85183" w:rsidP="00116716">
            <w:pPr>
              <w:rPr>
                <w:rFonts w:ascii="Times New Roman" w:hAnsi="Times New Roman" w:cs="Times New Roman"/>
                <w:lang w:eastAsia="zh-CN"/>
              </w:rPr>
            </w:pPr>
            <w:bookmarkStart w:id="95" w:name="OLE_LINK138"/>
            <w:bookmarkStart w:id="96" w:name="OLE_LINK139"/>
            <w:r w:rsidRPr="00E17DDD">
              <w:rPr>
                <w:rFonts w:ascii="Times New Roman" w:hAnsi="Times New Roman" w:cs="Times New Roman"/>
                <w:lang w:eastAsia="zh-CN"/>
              </w:rPr>
              <w:t>Pine forest</w:t>
            </w:r>
            <w:bookmarkEnd w:id="95"/>
            <w:bookmarkEnd w:id="96"/>
          </w:p>
        </w:tc>
        <w:tc>
          <w:tcPr>
            <w:tcW w:w="1165" w:type="pct"/>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{"citationItems":[{"id":"ITEM-1","itemData":{"author":[{"dropping-particle":"","family":"Law","given":"B. E.","non-dropping-particle":"","parse-names":false,"suffix":""},{"dropping-particle":"","family":"Ryan","given":"M. G.","non-dropping-particle":"","parse-names":false,"suffix":""},{"dropping-particle":"","family":"Anthoni","given":"P. M.","non-dropping-particle":"","parse-names":false,"suffix":""}],"container-title":"Global Change Biology","id":"ITEM-1","issued":{"date-parts":[["1999"]]},"page":"169-182","title":"Seasonal and annual respiration of a ponderosa pin ecosystem","type":"article-journal","volume":"5"},"uris":["http://www.mendeley.com/documents/?uuid=e396e1b6-a4a8-425d-99a5-52bc0d7d46e6"]}],"mendeley":{"formattedCitation":"(B. E. Law, Ryan, &amp; Anthoni, 1999)","plainTextFormattedCitation":"(B. E. Law, Ryan, &amp; Anthoni, 1999)","previouslyFormattedCitation":"(B. E. Law, Ryan, &amp; Anthoni, 1999)"},"properties":{"noteIndex":0},"schema":"https://github.com/citation-style-language/schema/raw/master/csl-citation.json"}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(B. E. Law, Ryan, &amp; Anthoni, 1999)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24.92</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Crop</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{"citationItems":[{"id":"ITEM-1","itemData":{"DOI":"10.1016/j.agrformet.2011.01.012","ISBN":"0168-1923","ISSN":"0168-1923","abstract":"An experimental system combining an eddy covariance system, a micrometeorological station and soil chambers placed in planted areas and in root exclusion zones was installed during three successive years in a production crop managed in a traditional way at the Lonz??e experimental site (Belgium). Measurements were made successively on seed potato, winter wheat and sugar beet. The general objectives of the study were, first to evaluate the relative contributions to total ecosystem respiration (TER) of heterotrophic, above ground autotrophic and below ground autotrophic respiration over a succession of three agricultural crops (seed potato, winter wheat and sugar beet) cultivated on successive years at the same location and, secondly, to identify the driving variables of these contributions.Results showed that, during the observation periods, TER was dominated by autotrophic respiration (AR) (60-90%) and that AR was dominated by its above ground component (60-80%). HR was found to increase with temperature and to be independent of Gross Primary Production (GPP), whereas AR was driven by GPP and was mostly independent of temperature. The AR response to GPP was specific to the crop: not only AR intensity but also AR distribution between its above- (ARa) and below- (ARb) ground components were found to differ from one crop to another and, in the winter wheat, from one development stage to another. Generally, ARb contribution to AR was found larger when carbon allocation towards roots was more important.An uncertainty analysis was made and showed that the main sources of uncertainties on the estimates were the spatial variability for soil chamber measurements and uncertainties linked to the data gap filling method for eddy covariance measurements. ?? 2011 Elsevier B.V.","author":[{"dropping-particle":"","family":"Suleau","given":"Marie","non-dropping-particle":"","parse-names":false,"suffix":""},{"dropping-particle":"","family":"Moureaux","given":"Christine","non-dropping-particle":"","parse-names":false,"suffix":""},{"dropping-particle":"","family":"Dufranne","given":"Delphine","non-dropping-particle":"","parse-names":false,"suffix":""},{"dropping-particle":"","family":"Buysse","given":"Pauline","non-dropping-particle":"","parse-names":false,"suffix":""},{"dropping-particle":"","family":"Bodson","given":"Bernard","non-dropping-particle":"","parse-names":false,"suffix":""},{"dropping-particle":"","family":"Destain","given":"Jean-Pierre Pierre","non-dropping-particle":"","parse-names":false,"suffix":""},{"dropping-particle":"","family":"Heinesch","given":"Bernard","non-dropping-particle":"","parse-names":false,"suffix":""},{"dropping-particle":"","family":"Debacq","given":"Alain","non-dropping-particle":"","parse-names":false,"suffix":""},{"dropping-particle":"","family":"Aubinet","given":"Marc","non-dropping-particle":"","parse-names":false,"suffix":""}],"container-title":"Agricultural and Forest Meteorology","id":"ITEM-1","issue":"5","issued":{"date-parts":[["2011","5","15"]]},"page":"633-643","publisher":"Elsevier B.V.","title":"Respiration of three Belgian crops: Partitioning of total ecosystem respiration in its heterotrophic, above- and below-ground autotrophic components","type":"article-journal","volume":"151"},"uris":["http://www.mendeley.com/documents/?uuid=f6c74896-580d-481e-9c94-08f087e11ac5"]}],"mendeley":{"formattedCitation":"(Suleau et al., 2011)","plainTextFormattedCitation":"(Suleau et al., 2011)","previouslyFormattedCitation":"(Suleau et al., 2011)"},"properties":{"noteIndex":0},"schema":"https://github.com/citation-style-language/schema/raw/master/csl-citation.json"}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(Suleau et al., 2011)</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46.70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Y</w:t>
            </w:r>
            <w:r w:rsidRPr="00E17DDD">
              <w:rPr>
                <w:rFonts w:ascii="Times New Roman" w:hAnsi="Times New Roman" w:cs="Times New Roman"/>
              </w:rPr>
              <w:t>oung Beech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Granier","given":"A.","non-dropping-particle":"","parse-names":false,"suffix":""},{"dropping-particle":"","family":"Ceschia","given":"E.","non-dropping-particle":"","parse-names":false,"suffix":""},{"dropping-particle":"","family":"Damesin","given":"C.","non-dropping-particle":"","parse-names":false,"suffix":""},{"dropping-particle":"","family":"Dufrêne","given":"E.","non-dropping-particle":"","parse-names":false,"suffix":""},{"dropping-particle":"","family":"Epron","given":"D.","non-dropping-particle":"","parse-names":false,"suffix":""},{"dropping-particle":"","family":"Gross","given":"P.","non-dropping-particle":"","parse-names":false,"suffix":""},{"dropping-particle":"","family":"Lebaube","given":"S.","non-dropping-particle":"","parse-names":false,"suffix":""},{"dropping-particle":"","family":"Dantec","given":"V.","non-dropping-particle":"Le","parse-names":false,"suffix":""},{"dropping-particle":"","family":"Goff","given":"N.","non-dropping-particle":"Le","parse-names":false,"suffix":""},{"dropping-particle":"","family":"Lemoine","given":"D.","non-dropping-particle":"","parse-names":false,"suffix":""},{"dropping-particle":"","family":"Lucot","given":"E.","non-dropping-particle":"","parse-names":false,"suffix":""},{"dropping-particle":"","family":"Ottorini","given":"J.M.","non-dropping-particle":"","parse-names":false,"suffix":""},{"dropping-particle":"","family":"Pontailler","given":"J.Y.","non-dropping-particle":"","parse-names":false,"suffix":""},{"dropping-particle":"","family":"Saugier","given":"B.","non-dropping-particle":"","parse-names":false,"suffix":""}],"container-title":"Functional Ecology","id":"ITEM-1","issue":"3","issued":{"date-parts":[["2000"]]},"page":"2000","title":"The carbon balance of a young beech forest","type":"article-journal","volume":"14"},"uris":["http://www.mendeley.com/documents/?uuid=d98d3050-4f4d-4104-936c-9955b60f7389"]}],"mendeley":{"formattedCitation":"(Granier et al., 2000)","plainTextFormattedCitation":"(Granier et al., 2000)","previouslyFormattedCitation":"(Granier et al., 2000)"},"properties":{"noteIndex":0},"schema":"https://github.com/citation-style-language/schema/raw/master/csl-citation.json"}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(Granier et al., 2000)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23.30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6.70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70.00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ropical savanna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{"citationItems":[{"id":"ITEM-1","itemData":{"DOI":"10.1007/s00442-003-1358-5","ISBN":"0029-8549","ISSN":"00298549","PMID":"12942361","abstract":"... Savannas, covering at least 16 million km2 of the earth's land surface, are found in Africa , Australia, South America, India and Southeast Asia ... size of this ecosystem and the extent of burning, it is likely that savannas will have a major impact on continental-scale carbon  balance . ...","author":[{"dropping-particle":"","family":"Chen","given":"Xiaoyong","non-dropping-particle":"","parse-names":false,"suffix":""},{"dropping-particle":"","family":"Hutley","given":"Lindsay B.","non-dropping-particle":"","parse-names":false,"suffix":""},{"dropping-particle":"","family":"Eamus","given":"Derek","non-dropping-particle":"","parse-names":false,"suffix":""}],"container-title":"Oecologia","id":"ITEM-1","issue":"3","issued":{"date-parts":[["2003"]]},"page":"405-416","title":"Carbon balance of a tropical savanna of northern Australia","type":"article-journal","volume":"137"},"uris":["http://www.mendeley.com/documents/?uuid=d2d69d76-e217-4c51-9bf3-d2cb0ebf5078"]}],"mendeley":{"formattedCitation":"(X. Chen, Hutley, &amp; Eamus, 2003)","plainTextFormattedCitation":"(X. Chen, Hutley, &amp; Eamus, 2003)","previouslyFormattedCitation":"(X. Chen, Hutley, &amp; Eamus, 2003)"},"properties":{"noteIndex":0},"schema":"https://github.com/citation-style-language/schema/raw/master/csl-citation.json"}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(X. Chen, Hutley, &amp; Eamus, 2003)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24.40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18.28</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57.32</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{"citationItems":[{"id":"ITEM-1","itemData":{"DOI":"10.1093/treephys/24.5.493","ISBN":"0829-318X","ISSN":"0829-318X","PMID":"14996654","abstract":"We measured component and whole-system respiration fluxes in northern hardwood (Acer saccharum Marsh., Tilia americana L., Fraxinus pennsylvanica Marsh.) and aspen (Populus tremuloides Michx.) forest stands in Price County, northern Wisconsin from 1999 through 2002. Measurements of soil, leaf and stem respiration, stem biomass, leaf area and biomass, and vertical profiles of leaf area were combined with biometric measurements to create site-specific respiration models and to estimate component and whole-system respiration fluxes. Hourly estimates of component respiration were based on site measurements of air, soil and stem temperature, leaf mass, sapwood volume and species composition. We also measured whole-system respiration from an above-canopy eddy flux tower. Measured soil respiration rates varied significantly among sites, but not consistently among dominant species (P &lt; 0.05 and P &gt; 0.1). Annual soil respiration ranged from 8.09 to 11.94 Mg C ha(-1) year(-1). Soil respiration varied linearly with temperature (P &lt; 0.05), but not with soil water content (P &gt; 0.1). Stem respiration rates per unit volume and per unit area differed significantly among species (P &lt; 0.05). Stem respiration per unit volume of sapwood was highest in F. pennsylvanica (up to 300 micro mol m(3) s(-1)) and lowest in T. americana (22 micro mol m(3) s(-1)) when measured at peak summer temperatures (27 to 29 degrees C). In northern hardwood stands, south-side stem temperatures were higher and more variable than north-side temperatures during leaf-off periods, but were not different statistically during leaf-on periods. Cumulative annual stem respiration varied by year and species (P &lt; 0.05) and averaged 1.59 Mg C ha(-1) year(-1). Leaf respiration rates varied significantly among species (P &lt; 0.05). Respiration rates per unit leaf mass measured at 30 degrees C were highest for P. tremuloides (38.8 nmol g(-1) s(-1)), lowest for Ulmus rubra Muhlenb. (13.1 nmol g(-1) s(-1)) and intermediate and similar (30.2 nmol g(-1) s(-1)) for T. americana, F. pennsylvanica and Q. rubra. During the growing season, component respiration estimates were dominated by soil respiration, followed by leaf and then stem respiration. Summed component respiration averaged 11.86 Mg C ha(-1) year(-1). We found strong covariance between whole-ecosystem and summed component respiration measurements, but absolute rates and annual sums differed greatly.","author":[{"dropping-particle":"V","family":"Bolstad","given":"P","non-dropping-particle":"","parse-names":false,"suffix":""},{"dropping-particle":"","family":"Davis","given":"K J","non-dropping-particle":"","parse-names":false,"suffix":""},{"dropping-particle":"","family":"Martin","given":"J","non-dropping-particle":"","parse-names":false,"suffix":""},{"dropping-particle":"","family":"Cook","given":"B D","non-dropping-particle":"","parse-names":false,"suffix":""},{"dropping-particle":"","family":"Wang","given":"W","non-dropping-particle":"","parse-names":false,"suffix":""}],"container-title":"Tree physiology","id":"ITEM-1","issue":"5","issued":{"date-parts":[["2004"]]},"page":"493-504","title":"Component and whole-system respiration fluxes in northern deciduous forests.","type":"article-journal","volume":"24"},"uris":["http://www.mendeley.com/documents/?uuid=614c34ea-f51e-46e4-9d98-e710d18c42dd"]}],"mendeley":{"formattedCitation":"(Bolstad, Davis, Martin, Cook, &amp; Wang, 2004)","plainTextFormattedCitation":"(Bolstad, Davis, Martin, Cook, &amp; Wang, 2004)","previouslyFormattedCitation":"(Bolstad, Davis, Martin, Cook, &amp; Wang, 2004)"},"properties":{"noteIndex":0},"schema":"https://github.com/citation-style-language/schema/raw/master/csl-citation.json"}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(Bolstad, Davis, Martin, Cook, &amp; Wang, 2004)</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31.27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42.72</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H</w:t>
            </w:r>
            <w:r w:rsidRPr="00E17DDD">
              <w:rPr>
                <w:rFonts w:ascii="Times New Roman" w:hAnsi="Times New Roman" w:cs="Times New Roman"/>
              </w:rPr>
              <w:t>ardwood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{"citationItems":[{"id":"ITEM-1","itemData":{"DOI":"10.1111/j.1469-8137.2005.01438.x","ISBN":"0028-646X","ISSN":"0028646X","PMID":"15998397","abstract":"Quantitative assessment of carbon (C) storage by forests requires an understanding of climatic controls over respiratory C loss. Ecosystem respiration can be estimated biometrically as the sum (R Sigma) of soil (Rs), leaf (Rl) and wood (Rw) respiration, and meteorologically by measuring above-canopy nocturnal CO2 fluxes (Fcn). Here we estimated R Sigma over 5 yr in a forest in Michigan, USA, and compared R Sigma and Fcn on turbulent nights. We also evaluated forest carbon-use efficiency (Ec = P(NP)/P(GP)) using biometric estimates of net primary production (P(NP)) and R Sigma and Fcn-derived estimates of gross primary production (P(GP)). Interannual variation in R Sigma was modest (142 g C m(-2) yr(-1)). Mean annual R Sigma was 1425 g C m(-2) yr(-1); 71% from Rs, 18% from Rl, and 11% from Rw. Hourly R Sigma was well correlated with Fcn, but 11 to 58% greater depending on the time of year. Greater R Sigma compared with Fcn resulted in higher estimated annual P(GP) and lower annual Ec (0.42 vs 0.54) using biometric and meteorological data, respectively. Our results provide one of the first multiyear estimates of R Sigma in a forested ecosystem, and document the responses of component respiratory C losses to major climatic drivers. They also provide the first assessment of Ec in a deciduous forest using independent estimates of P(GP).","author":[{"dropping-particle":"","family":"Curtis","given":"P. S.","non-dropping-particle":"","parse-names":false,"suffix":""},{"dropping-particle":"","family":"Vogel","given":"C. S.","non-dropping-particle":"","parse-names":false,"suffix":""},{"dropping-particle":"","family":"Gough","given":"C. M.","non-dropping-particle":"","parse-names":false,"suffix":""},{"dropping-particle":"","family":"Schmid","given":"H. P.","non-dropping-particle":"","parse-names":false,"suffix":""},{"dropping-particle":"","family":"Su","given":"H. B.","non-dropping-particle":"","parse-names":false,"suffix":""},{"dropping-particle":"","family":"Bovard","given":"B. D.","non-dropping-particle":"","parse-names":false,"suffix":""}],"container-title":"New Phytologist","id":"ITEM-1","issue":"2","issued":{"date-parts":[["2005"]]},"page":"437-456","title":"Respiratory carbon losses and the carbon-use efficiency of a northern hardwood forest, 1999-2003","type":"article-journal","volume":"167"},"uris":["http://www.mendeley.com/documents/?uuid=8bb5b8ad-1a5f-4d37-a62b-2be34169d2cb"]}],"mendeley":{"formattedCitation":"(Curtis et al., 2005)","plainTextFormattedCitation":"(Curtis et al., 2005)","previouslyFormattedCitation":"(Curtis et al., 2005)"},"properties":{"noteIndex":0},"schema":"https://github.com/citation-style-language/schema/raw/master/csl-citation.json"}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(Curtis et al., 2005)</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S</w:t>
            </w:r>
            <w:r w:rsidRPr="00E17DDD">
              <w:rPr>
                <w:rFonts w:ascii="Times New Roman" w:hAnsi="Times New Roman" w:cs="Times New Roman"/>
              </w:rPr>
              <w:t>pruce-dominated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{"citationItems":[{"id":"ITEM-1","itemData":{"DOI":"10.1111/j.1365-2486.2005.01062.x","ISBN":"1354-1013","ISSN":"13541013","abstract":"Annual budgets and fitted temperature response curves for soil respiration and ecosystem respiration provide useful information for partitioning annual carbon budgets of ecosystems, but they may not adequately reveal seasonal variation in the ratios of these two fluxes. Soil respiration (R-s) typically contributes 30-80% of annual total ecosystem respiration (R-eco) in forests, but the temporal variation of these ratios across seasons has not been investigated. The objective of this study was to investigate seasonal variation in the R-s/R-eco ratio in a mature forest dominated by conifers at Howland, ME, USA. We used chamber measurements of R-s and tower-based eddy covariance measurements of R-eco. The R-s/R-eco ratio reached a minimum of about 0.45 in the early spring, gradually increased through the late spring and early summer, leveled off at about 0.65 for the summer, and then increased again to about 0.8 in the autumn. A spring pulse of aboveground respiration presumably causes the springtime minimum in this ratio. Soil respiration 'catches up' as the soils warm and as root growth presumably accelerates in the late spring, causing the R-s/R-eco ratios to increase. The summertime plateau of R-s/R-eco ratios is consistent with summer drought suppressing R-s that would otherwise be increasing, based on increasing soil temperature alone, thus causing the R-s/R-eco ratios to not increase as soils continue to warm. Declining air temperatures and litter fall apparently contribute to increased R-s/R-eco ratios in the autumn. Differences in phenology of growth of aboveground and belowground plant tissues, mobilization and use of stored substrates within woody plants, seasonal variation in photosynthate and litter substrates, and lags between temperature changes of air and soil contribute to a distinct seasonal pattern of R-s/R-eco ratios.","author":[{"dropping-particle":"","family":"Davidson","given":"Eric A.","non-dropping-particle":"","parse-names":false,"suffix":""},{"dropping-particle":"","family":"Richardson","given":"A. D.","non-dropping-particle":"","parse-names":false,"suffix":""},{"dropping-particle":"","family":"Savage","given":"K. E.","non-dropping-particle":"","parse-names":false,"suffix":""},{"dropping-particle":"","family":"Hollinger","given":"D. Y.","non-dropping-particle":"","parse-names":false,"suffix":""}],"container-title":"Global Change Biology","id":"ITEM-1","issue":"2","issued":{"date-parts":[["2006"]]},"page":"230-239","title":"A distinct seasonal pattern of the ratio of soil respiration to total ecosystem respiration in a spruce-dominated forest","type":"article-journal","volume":"12"},"uris":["http://www.mendeley.com/documents/?uuid=0f164c62-fe04-4ec3-89a6-a8107f41a35b"]}],"mendeley":{"formattedCitation":"(Davidson, Richardson, Savage, &amp; Hollinger, 2006)","plainTextFormattedCitation":"(Davidson, Richardson, Savage, &amp; Hollinger, 2006)","previouslyFormattedCitation":"(Davidson, Richardson, Savage, &amp; Hollinger,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(Davidson, Richardson, Savage, &amp; Hollinger,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34.78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{"citationItems":[{"id":"ITEM-1","itemData":{"DOI":"10.1016/j.agrformet.2006.08.012","ISBN":"0168-1923","ISSN":"01681923","abstract":"We combined eddy covariance measurements of CO2 exchange with a suite of ecological methods to construct the carbon balance of a mixed coniferous-deciduous forest in northern Belgium. The CO2 flux measurements were footprint-corrected to eliminate all fluxes originating from outside of the study site, and the ecological measurements were up-scaled by weighting the main vegetation types by their relative contribution to the footprint of the CO2 flux measurements. The footprint-corrected annual net ecosystem exchange (NEE) was much lower than previously published u*-corrected NEE. Annual NEE ranged from -1.1 to 1.1 t(C) ha-1 year-1, and the forest ecosystem was a moderate CO2 sink with a mean annual rate of -0.3 t(C) ha-1 year-1 over the investigated period (1997-2002). In 2001-2002, the mean NEE was -1.0 t(C) ha-1 year-1. However, despite this net CO2 sink, the forest was losing carbon because carbon export via wood harvesting amounted to 1.2 t(C) ha-1 year-1. Also in 2001-2002, gross primary productivity (GPP) calculated from the eddy covariance data was estimated to be 10.4 t(C) ha-1 year-1. Thus, of the photosynthetically absorbed CO2, 90% was offset by respiration by plants and heterotrophs. The net primary production (NPP) in the effectively contributing forest ecosystem amounted to 5.5-5.8 t(C) ha-1 year-1. Therefore, the NPP/GPP ratio was slightly higher than the previously assumed fixed ratio of 0.47. These results highlight the importance of including management-related carbon fluxes and of applying footprint corrections in carbon-balance studies. ?? 2006 Elsevier B.V. All rights reserved.","author":[{"dropping-particle":"","family":"Nagy","given":"Miklos T.","non-dropping-particle":"","parse-names":false,"suffix":""},{"dropping-particle":"","family":"Janssens","given":"Ivan A.","non-dropping-particle":"","parse-names":false,"suffix":""},{"dropping-particle":"","family":"Curiel Yuste","given":"Jorge","non-dropping-particle":"","parse-names":false,"suffix":""},{"dropping-particle":"","family":"Carrara","given":"Arnaud","non-dropping-particle":"","parse-names":false,"suffix":""},{"dropping-particle":"","family":"Ceulemans","given":"Reinhart","non-dropping-particle":"","parse-names":false,"suffix":""}],"container-title":"Agricultural and Forest Meteorology","id":"ITEM-1","issue":"3-4","issued":{"date-parts":[["2006"]]},"page":"344-360","title":"Footprint-adjusted net ecosystem CO2 exchange and carbon balance components of a temperate forest","type":"article-journal","volume":"139"},"uris":["http://www.mendeley.com/documents/?uuid=dbf94b98-fcf5-4fd4-925a-fbb93870d8f7"]}],"mendeley":{"formattedCitation":"(Nagy, Janssens, Curiel Yuste, Carrara, &amp; Ceulemans, 2006)","plainTextFormattedCitation":"(Nagy, Janssens, Curiel Yuste, Carrara, &amp; Ceulemans, 2006)","previouslyFormattedCitation":"(Nagy, Janssens, Curiel Yuste, Carrara, &amp; Ceulemans,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(Nagy, Janssens, Curiel Yuste, Carrara, &amp; Ceulemans,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49.04</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{"citationItems":[{"id":"ITEM-1","itemData":{"DOI":"10.1007/s11430-006-8150-4","ISBN":"1006-9313","ISSN":"10069313","abstract":"Two years of eddy covariance measurements of above-and below-canopy carbon fluxes and static opaque chamber and gas chromatography technique measurements of soil respiration for three treatments (bare soil, soil+litterfall, soil+litterfall+seedling) were carried out in a tropical seasonal rain forest. In addition, data of photosynthesis of dominant tree species and seedlings, leaf area index, litter production and decomposing speed, soil moisture, soil temperature and photosynthetic photon flux density within the forest were all measured concurrently. Data from January 2003 to December 2004 are used to present annual variability of carbon flux and relationships between carbon flux and impact factors. The results show that carbon flux of this forest presented unusual tendency of annual variation; above-canopy carbon fluxes were negative in the dry season (November-April) and mainly positive in the rainy season, but overall the forest is a carbon sink. Carbon flux has obviously diurnal variation in this tropical seasonal rain forest. Above-canopy carbon fluxes were negative in the day-time and absolute values were larger in the dry season than that in the rainy season, causing the forest to act as a carbon sink; at night, carbon fluxes were mainly positive, causing the forest to act as a carbon source. Dominant tree species have greater photosynthesis capability than that of seedlings, which have a great effect on above-canopy carbon flux. There was a significant correlation between above-canopy carbon flux and rate of photosynthesis of tree species. There was also a significant correlation between above-canopy carbon flux and rate of photosynthesis of seedlings; however, the below-canopy carbon flux was only significantly correlated with rate of photosynthesis of seedlings during the hot-dry season. Soil respiration of the three treatments displayed a markedly seasonal dynamic; in addition, above-canopy carbon fluxes correlated well with soil respiration, litterfall production, litterfall decomposition rate, precipitation, and soil moisture and temperature. A primary statistical result of this study showed that above-canopy carbon flux in this forest presented carbon source or sink effects in different seasons, and it is a carbon sink at the scale of a year. © Science in China Press 2006.","author":[{"dropping-particle":"","family":"Zhang","given":"Yiping","non-dropping-particle":"","parse-names":false,"suffix":""},{"dropping-particle":"","family":"Sha","given":"Liqing","non-dropping-particle":"","parse-names":false,"suffix":""},{"dropping-particle":"","family":"Yu","given":"Guirui","non-dropping-particle":"","parse-names":false,"suffix":""},{"dropping-particle":"","family":"Song","given":"Qinghai","non-dropping-particle":"","parse-names":false,"suffix":""},{"dropping-particle":"","family":"Tang","given":"Jianwei","non-dropping-particle":"","parse-names":false,"suffix":""},{"dropping-particle":"","family":"Yang","given":"Xiaodong","non-dropping-particle":"","parse-names":false,"suffix":""},{"dropping-particle":"","family":"Wang","given":"Yuesi","non-dropping-particle":"","parse-names":false,"suffix":""},{"dropping-particle":"","family":"Zheng","given":"Zheng","non-dropping-particle":"","parse-names":false,"suffix":""},{"dropping-particle":"","family":"Zhao","given":"Shuangju","non-dropping-particle":"","parse-names":false,"suffix":""},{"dropping-particle":"","family":"Yang","given":"Zhen","non-dropping-particle":"","parse-names":false,"suffix":""},{"dropping-particle":"","family":"Sun","given":"Xiaomin","non-dropping-particle":"","parse-names":false,"suffix":""}],"container-title":"Science in China, Series D: Earth Sciences","id":"ITEM-1","issue":"SUPPL. 2","issued":{"date-parts":[["2006"]]},"page":"150-162","title":"Annual variation of carbon flux and impact factors in the tropical seasonal rain forest of Xishuangbanna, SW China","type":"article-journal","volume":"49"},"uris":["http://www.mendeley.com/documents/?uuid=78795343-1026-49fe-ba8b-f6d150e8e869"]}],"mendeley":{"formattedCitation":"(Yiping Zhang et al., 2006)","plainTextFormattedCitation":"(Yiping Zhang et al., 2006)","previouslyFormattedCitation":"(Yiping Zhang et al.,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(Yiping Zhang et al.,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36.43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Douglas Fir</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{"citationItems":[{"id":"ITEM-1","itemData":{"DOI":"10.1016/j.agrformet.2007.01.011","ISBN":"0168-1923","ISSN":"01681923","abstract":"Continuous half-hourly chamber-measured belowground (Rs) and eddy covariance (EC)-measured total ecosystem (Re) respiration in a 56-year-old Pacific west coast Douglas-fir stand from 2003 to 2005 were analyzed to study their seasonal and interannual variability. Seasonal variation in both Rs and Re was better predicted by soil temperature at the 5 cm depth than at any other depth and air temperature. Re was more responsive than Rs to changes in temperature and soil water content. While nighttime (Rsn) and daytime (Rsd) soil respiration showed no difference in their response to soil temperature, daytime ecosystem respiration (Red) was less responsive than its nighttime counterpart (Ren) to changes in soil temperature. Half-hourly Red was almost always smaller than Ren possibly due to photoinhibition while daily total Red was higher than daily total Ren during summer and spring months but smaller in winter and autumn months with the latter due to fewer daylight hours. A distinct seasonal pattern in the Rs to Re ratio was observed. The 3-year mean seasonal Rs/Re was at its minimum of 0.52 in spring followed by 0.63 in summer, 0.81 in autumn and a maximum of 0.86 in winter. Both daily total and half-hourly Rsd/Red were larger than Rsn/Ren. It appears that the different responses of Rs and Re to environmental variables arise as a result of seasonal variations in photosynthesis, mobilization and use of stored carbohydrates, and differences in the phenology of aboveground and belowground plant tissues. On an annual basis, Rs accounted for 62% of Re with the latter accounting for 86% of the carbon (C) assimilated in annual photosynthesis or gross primary productivity (GPP), leaving the net C sequestration efficiency (1 - Re/GPP) at 14%. In the relatively dry year of 2003, both Rs and Re as well as GPP were the lowest but with the highest net ecosystem productivity (NEP) of the 3 years. The relatively wetter growing season soil moisture regime in 2005 resulted in the highest Re and GPP. Partitioning of Rs into its autotrophic and heterotrophic components indicated that 54% of GPP was respired back to the atmosphere as autotrophic respiration and an additional 32% was lost in the decomposition of litterfall and soil organic matter. The mean annual estimate of net primary productivity (NPP) at 843 g C m-2 accounted for 47% of the mean annual GPP of 1815 g C m-2. ?? 2007 Elsevier B.V. All rights reserved.","author":[{"dropping-particle":"","family":"Jassal","given":"Rachhpal S.","non-dropping-particle":"","parse-names":false,"suffix":""},{"dropping-particle":"","family":"Black","given":"T. Andrew","non-dropping-particle":"","parse-names":false,"suffix":""},{"dropping-particle":"","family":"Cai","given":"Tiebo","non-dropping-particle":"","parse-names":false,"suffix":""},{"dropping-particle":"","family":"Morgenstern","given":"Kai","non-dropping-particle":"","parse-names":false,"suffix":""},{"dropping-particle":"","family":"Li","given":"Zhong","non-dropping-particle":"","parse-names":false,"suffix":""},{"dropping-particle":"","family":"Gaumont-Guay","given":"David","non-dropping-particle":"","parse-names":false,"suffix":""},{"dropping-particle":"","family":"Nesic","given":"Zoran","non-dropping-particle":"","parse-names":false,"suffix":""}],"container-title":"Agricultural and Forest Meteorology","id":"ITEM-1","issue":"1-2","issued":{"date-parts":[["2007"]]},"page":"44-57","title":"Components of ecosystem respiration and an estimate of net primary productivity of an intermediate-aged Douglas-fir stand","type":"article-journal","volume":"144"},"uris":["http://www.mendeley.com/documents/?uuid=8fc74271-f941-419f-9043-b30fb19728e8"]}],"mendeley":{"formattedCitation":"(Jassal et al., 2007)","plainTextFormattedCitation":"(Jassal et al., 2007)","previouslyFormattedCitation":"(Jassal et al., 2007)"},"properties":{"noteIndex":0},"schema":"https://github.com/citation-style-language/schema/raw/master/csl-citation.json"}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(Jassal et al.,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46.22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17.07</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36.71</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Scots Pine</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{"citationItems":[{"id":"ITEM-1","itemData":{"DOI":"10.1093/aob/mcl266","ISBN":"0305-7364 (Print)","ISSN":"03057364","PMID":"17218344","abstract":"BACKGROUND AND AIMS: Distinguishing between, and quantifying, the different components of ecosystem C fluxes is critical in predicting the responses of ecosystem C cycling to climate change. The aims of this study were to quantify the photosynthetic and respiratory fluxes of a 50-year-old Scots pine (Pinus sylvestris) ecosystem, and to distinguish respiration of branches with needles from that of stems, and that of soil. METHODS: The CO2 flux of the ecosystem was continuously measured using the eddy covariance (EC) method, and its components (respiration and photosynthesis of a branch with needles, stem and soil surface) were measured with an automated chamber system, from 2001 to 2004. KEY RESULTS: All values below are chamber based. The average temperature coefficient (Q10) of respiration was 2.7, 2.2 and 4.0, respectively, for branch (Rbran), stem (Rstem) and the soil surface (Rsoil). Respiration at a reference temperature of 15 degrees C (R15) was 1.27, 0.49 and 4.02 micromol CO2 m(-2) ground s(-1) for the three components, respectively. Over 4 years, the annual Rbran, Rstem and Rsoil ranged from 196 to 256, 56 to 83 and 439 to 598 g C m(-2) ground year(-1), respectively, with a 4-year average of 227, 72 and 507 g C m(-2) ground year(-1). Annual ecosystem respiration (Reco) was 731, 783, 909 and 751 g C m(-2) ground year(-1) in years 2001-2004, respectively, gross primary production (GPP) was 922, 1030, 1138 and 1001 g C m(-2) ground year(-1), and net ecosystem production (NEP) was 191, 247, 229 and 251 g C m(-2) ground year(-1). The average contribution of Rbran, Rstem and Rsoil to Reco was 29, 9 and 62 %, respectively. Overstorey photosynthesis accounted for 96 % of GPP. The average Reco/GPP ratio was 0.78. Net primary production (NPP) in the 4 years was 469, 581, 600 and 551 g C m(-2) year(-1), respectively, with the NPP/GPP ratio 0.54 averaged over the years. CONCLUSIONS: Respiration from the soil is the dominant component of ecosystem respiration. Differences between years in Reco were due to differences in temperature during the growing season. Rsoil was more sensitive to temperature than Rbran and Rstem, and differences in Rsoil were responsible for the differences in Reco between years.","author":[{"dropping-particle":"","family":"Zha","given":"Tianshan","non-dropping-particle":"","parse-names":false,"suffix":""},{"dropping-particle":"","family":"Xing","given":"Zisheng","non-dropping-particle":"","parse-names":false,"suffix":""},{"dropping-particle":"","family":"Wang","given":"Kai Yun","non-dropping-particle":"","parse-names":false,"suffix":""},{"dropping-particle":"","family":"Kellomaki","given":"Seppo","non-dropping-particle":"","parse-names":false,"suffix":""},{"dropping-particle":"","family":"Barr","given":"Alan G.","non-dropping-particle":"","parse-names":false,"suffix":""}],"container-title":"Annals of Botany","id":"ITEM-1","issue":"2","issued":{"date-parts":[["2007"]]},"page":"345-353","title":"Total and component carbon fluxes of a scots pine ecosystem from chamber measurements and eddy covariance","type":"article-journal","volume":"99"},"uris":["http://www.mendeley.com/documents/?uuid=50705a24-5ebb-4f76-83bb-c769df5167b9"]}],"mendeley":{"formattedCitation":"(Zha, Xing, Wang, Kellomaki, &amp; Barr, 2007)","plainTextFormattedCitation":"(Zha, Xing, Wang, Kellomaki, &amp; Barr, 2007)","previouslyFormattedCitation":"(Zha, Xing, Wang, Kellomaki, &amp; Barr, 2007)"},"properties":{"noteIndex":0},"schema":"https://github.com/citation-style-language/schema/raw/master/csl-citation.json"}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(Zha, Xing, Wang, Kellomaki, &amp; Barr,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38.10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26.33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35.57</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Eucalyptus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{"citationItems":[{"id":"ITEM-1","itemData":{"DOI":"10.1016/j.agrformet.2008.10.002","ISBN":"0168-1923","ISSN":"01681923","abstract":"Net ecosystem exchange of carbon (FNEE) was estimated for a temperate broadleaf, evergreen eucalypt forest ecosystem at Tumbarumba in south-eastern Australia to investigate the processes controlling forest carbon sinks and their response to climate. Measurements at a range of temporal and spatial scales were used to make three different estimates of FNEE based on: (1) the difference between fluxes of carbon input by photosynthesis and output by autotrophic plus heterotrophic respiration, (2) changes over time in the carbon pools in the above- and below-ground biomass, soil and litter, and (3) micrometeorological flux measurements that provide a continuous estimate of the net exchange. A rigorous comparison of aggregated component fluxes and the net eddy fluxes within a flux tower source area was achieved based on an inventory of the site and a detailed sampling strategy. Measurements replicated in space and time provided mean values, confidence limits and patterns of variation of carbon pools and fluxes that allowed comparisons within known limits of uncertainty. As a result of comparisons between nighttime eddy flux and chamber measurements of respiration, a revised micrometeorological method was developed for estimating nighttime carbon flux using flux tower measurements. Uncertainty in the final estimate of FNEE was reduced through mutual constraints of each of these measurement approaches. FNEE for the period October 2001-September 2002, with average rainfall, was an uptake of 6.7 (5.1-8.3) tC ha-1 yr-1 estimated from component fluxes, and 5.4 (3.0-7.5) tC ha-1 yr-1 estimated from the revised eddy flux method. Biomass increment was 4.5 (3.7-5.4) tC ha-1 yr-1 and the remaining 0.9-2.2 tC ha-1 yr-1 could represent a carbon sink in the soil and litter pools or lie within the confidence limits of the measured fluxes. FNEE was reduced to -0.1 to 2.4 tC ha-1 yr-1 during a period of drought and insect disturbance in October 2002-September 2003, with biomass increment being the main component reduced. The forest is a large carbon sink compared with other forest ecosystems, but this is subject to high-annual variability in response to climate variability and disturbance. ?? 2008 Elsevier B.V. All rights reserved.","author":[{"dropping-particle":"","family":"Keith","given":"H.","non-dropping-particle":"","parse-names":false,"suffix":""},{"dropping-particle":"","family":"Leuning","given":"R.","non-dropping-particle":"","parse-names":false,"suffix":""},{"dropping-particle":"","family":"Jacobsen","given":"K. L.","non-dropping-particle":"","parse-names":false,"suffix":""},{"dropping-particle":"","family":"Cleugh","given":"H. A.","non-dropping-particle":"","parse-names":false,"suffix":""},{"dropping-particle":"","family":"Gorsel","given":"E.","non-dropping-particle":"van","parse-names":false,"suffix":""},{"dropping-particle":"","family":"Raison","given":"R. J.","non-dropping-particle":"","parse-names":false,"suffix":""},{"dropping-particle":"","family":"Medlyn","given":"B. E.","non-dropping-particle":"","parse-names":false,"suffix":""},{"dropping-particle":"","family":"Winters","given":"A.","non-dropping-particle":"","parse-names":false,"suffix":""},{"dropping-particle":"","family":"Keitel","given":"C.","non-dropping-particle":"","parse-names":false,"suffix":""}],"container-title":"Agricultural and Forest Meteorology","id":"ITEM-1","issue":"3-4","issued":{"date-parts":[["2009"]]},"page":"535-558","title":"Multiple measurements constrain estimates of net carbon exchange by a Eucalyptus forest","type":"article-journal","volume":"149"},"uris":["http://www.mendeley.com/documents/?uuid=024214b9-5c34-4271-b881-d00294a7f195"]}],"mendeley":{"formattedCitation":"(Keith et al., 2009)","plainTextFormattedCitation":"(Keith et al., 2009)","previouslyFormattedCitation":"(Keith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(Keith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41.49</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12.04</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46.47</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Scots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{"citationItems":[{"id":"ITEM-1","itemData":{"ISBN":"1239-6095","ISSN":"12396095","abstract":"We studied CO2 fl uxes derived from eddy covariance (EC), modelled with a stand photo- synthesis model, and upscaled from continuous measurements with chambers in a Scots pine stand. The annual photosynthesis (GPPEC ), ecosystem respiration (Re,EC ) and net CO2 exchange (NEEEC ) derived from EC were correlated with each other. Soil CO2 effl ux domi- nated Re for the whole year, most clearly in winter. The relative contributions of the above- ground respiration components were largest in spring and early summer. The respiration components generally followed the seasonal patterns of temperature although temperature- normalised respiration was higher in the growing season than in winter. The respiration components showed parallel decline during drought. Interannual variability in the annual chamber-based CO2 budgets was twice as large as in the EC-based fl uxes, the uncertainty in the chamber fl uxes was also larger. Using different environmental drivers for estimating Re from NEEEC affected the annual Re,EC and GPPEC ±4%.","author":[{"dropping-particle":"","family":"Kolari","given":"Pasi","non-dropping-particle":"","parse-names":false,"suffix":""},{"dropping-particle":"","family":"Kulmala","given":"Liisa","non-dropping-particle":"","parse-names":false,"suffix":""},{"dropping-particle":"","family":"Pumpanen","given":"Jukka","non-dropping-particle":"","parse-names":false,"suffix":""},{"dropping-particle":"","family":"Launiainen","given":"Samuli","non-dropping-particle":"","parse-names":false,"suffix":""},{"dropping-particle":"","family":"Ilvesniemi","given":"Hannu","non-dropping-particle":"","parse-names":false,"suffix":""},{"dropping-particle":"","family":"Hari","given":"Pertti","non-dropping-particle":"","parse-names":false,"suffix":""},{"dropping-particle":"","family":"Nikinmaa","given":"Eero","non-dropping-particle":"","parse-names":false,"suffix":""}],"container-title":"Boreal environment research","id":"ITEM-1","issue":"August","issued":{"date-parts":[["2009"]]},"page":"761-783","title":"CO 2 exchange and component CO 2 fl uxes of a boreal Scots pine forest","type":"article-journal","volume":"14"},"uris":["http://www.mendeley.com/documents/?uuid=8c428864-1070-499c-a0bb-73410e523377"]}],"mendeley":{"formattedCitation":"(Kolari et al., 2009)","plainTextFormattedCitation":"(Kolari et al., 2009)","previouslyFormattedCitation":"(Kolari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(Kolari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50.51</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21.21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28.28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Amazonian forests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{"citationItems":[{"id":"ITEM-1","itemData":{"DOI":"10.1111/j.1365-2486.2008.01780.x","ISBN":"1354-1013","ISSN":"13541013","abstract":"The allocation and cycling of carbon (C) within forests is an important component of the biospheric C cycle, but is particularly understudied within tropical forests. We synthesise reported and unpublished results from three lowland rainforest sites in Amazonia (in the regions of Manaus, Tapajo's and Caxiuana~), all major sites of the Large-Scale Biosphere- Atmosphere Programme (LBA). We attempt a comprehensive synthesis of the C stocks, nutrient status and, particularly, the allocation and internal C dynamics of all three sites. The calculated net primary productivities (NPP) are 10.1 1.4MgCha1 yr1 (Manaus), 14.4 1.3MgCha1 yr1 (Tapajo's) and 10.0 1.2MgCha1 yr1 (Caxiuana~). All errors bars report standard errors. Soil and leaf nutrient analyses indicate that Tapajo's has significantly more plant-available phosphorus and calcium. Autotrophic respiration at all three sites (14.9-21.4MgCha yr1) is more challenging to measure, with the largest component and greatest source of uncertainty being leaf dark respiration. Comparison of measured soil respiration with that predicted from C cycling measurements provides an independent constraint. It shows general good agreement at all three sites, with perhaps some evidence for measured soil respiration being less than expected. Twenty to thirty percent of fixed C is allocated belowground. Comparison of gross primary productivity (GPP), derived from ecosystem flux measurements with that derived from component studies (NPP plus autotrophic respiration) provides an additional crosscheck. The two approaches are in good agreement, giving increased confidence in both approaches to estimating GPP. The ecosystem carbon-use efficiency (CUEs), the ratio of NPP to GPP, is similar at Manaus (0.34 0.10) and Caxiuana~ (0.32 0.07), butmay be higher at Tapajo's (0.49 0.16), although the difference is not significant. Old growth or infertile tropical forests may have low CUE compared with recently disturbed and/or fertile forests","author":[{"dropping-particle":"","family":"Malhi","given":"Yadvinder","non-dropping-particle":"","parse-names":false,"suffix":""},{"dropping-particle":"","family":"Aragao","given":"Luiz Eduardo O C","non-dropping-particle":"","parse-names":false,"suffix":""},{"dropping-particle":"","family":"Metcalfe","given":"Daniel B.","non-dropping-particle":"","parse-names":false,"suffix":""},{"dropping-particle":"","family":"Paiva","given":"Romilda","non-dropping-particle":"","parse-names":false,"suffix":""},{"dropping-particle":"","family":"Quesada","given":"Carlos A.","non-dropping-particle":"","parse-names":false,"suffix":""},{"dropping-particle":"","family":"Almeida","given":"Samuel","non-dropping-particle":"","parse-names":false,"suffix":""},{"dropping-particle":"","family":"Anderson","given":"Liana","non-dropping-particle":"","parse-names":false,"suffix":""},{"dropping-particle":"","family":"Brando","given":"Paulo","non-dropping-particle":"","parse-names":false,"suffix":""},{"dropping-particle":"","family":"Chambers","given":"Jeffrey Q.","non-dropping-particle":"","parse-names":false,"suffix":""},{"dropping-particle":"","family":"Costa","given":"Antonio C L","non-dropping-particle":"da","parse-names":false,"suffix":""},{"dropping-particle":"","family":"Hutyra","given":"Lucy R.","non-dropping-particle":"","parse-names":false,"suffix":""},{"dropping-particle":"","family":"Oliveira","given":"Paulo","non-dropping-particle":"","parse-names":false,"suffix":""},{"dropping-particle":"","family":"Pati??o","given":"Sandra","non-dropping-particle":"","parse-names":false,"suffix":""},{"dropping-particle":"","family":"Pyle","given":"Elizabeth H.","non-dropping-particle":"","parse-names":false,"suffix":""},{"dropping-particle":"","family":"Robertson","given":"Amanda L.","non-dropping-particle":"","parse-names":false,"suffix":""},{"dropping-particle":"","family":"Teixeira","given":"Lilliane M.","non-dropping-particle":"","parse-names":false,"suffix":""}],"container-title":"Global Change Biology","id":"ITEM-1","issue":"5","issued":{"date-parts":[["2009"]]},"page":"1255-1274","title":"Comprehensive assessment of carbon productivity, allocation and storage in three Amazonian forests","type":"article-journal","volume":"15"},"uris":["http://www.mendeley.com/documents/?uuid=0ae4db6b-2a51-45a3-8c73-bffca18d3774"]}],"mendeley":{"formattedCitation":"(Malhi et al., 2009)","plainTextFormattedCitation":"(Malhi et al., 2009)","previouslyFormattedCitation":"(Malhi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(Malhi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24.86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49.99</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P</w:t>
            </w:r>
            <w:r w:rsidRPr="00E17DDD">
              <w:rPr>
                <w:rFonts w:ascii="Times New Roman" w:hAnsi="Times New Roman" w:cs="Times New Roman"/>
              </w:rPr>
              <w:t>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{"citationItems":[{"id":"ITEM-1","itemData":{"DOI":"10.1093/treephys/tpp008","ISBN":"0829-318X","ISSN":"0829318X","PMID":"19324703","abstract":"We estimated component and whole-ecosystem CO(2) efflux (R(ECO)) in a Pinus canariensis Chr. Sm. ex DC stand in Tenerife, Canary Islands, an ecotone with strong seasonal changes in soil water availability. From November 2006 to February 2008, we measured foliage, stem and soil CO(2) efflux by chamber techniques. Site-specific CO(2) efflux models obtained from these chamber measurements were then combined with half-hourly measurements of canopy, stem and soil temperature as well as soil water potential, leaf and stem surface area data for scaling up component-specific CO(2) efflux to R(ECO). Integrated over an entire year, R(ECO) was 938 g of C m(-2) in 2007 and comprised the following component fluxes: 77% from soil, 11% from stems and 12% from foliage. Whole-ecosystem CO(2) efflux varied markedly throughout the year. During the cold and wet season, R(ECO) generally followed the seasonal trends in temperature, and during the warm and dry summer, however, R(ECO) was significantly reduced because of limited soil water availability in the main rooting horizon.","author":[{"dropping-particle":"","family":"Wieser","given":"Gerhard","non-dropping-particle":"","parse-names":false,"suffix":""},{"dropping-particle":"","family":"Gruber","given":"Andreas","non-dropping-particle":"","parse-names":false,"suffix":""},{"dropping-particle":"","family":"Bahn","given":"Michael","non-dropping-particle":"","parse-names":false,"suffix":""},{"dropping-particle":"","family":"Catal","given":"Enrique","non-dropping-particle":"","parse-names":false,"suffix":""},{"dropping-particle":"","family":"Carrillo","given":"Estefana","non-dropping-particle":"","parse-names":false,"suffix":""},{"dropping-particle":"","family":"Jimnez","given":"Maria Soledad","non-dropping-particle":"","parse-names":false,"suffix":""},{"dropping-particle":"","family":"Morales","given":"Domingo","non-dropping-particle":"","parse-names":false,"suffix":""}],"container-title":"Tree Physiology","id":"ITEM-1","issue":"3","issued":{"date-parts":[["2009"]]},"page":"457-466","title":"Respiratory fluxes in a Canary Islands pine forest","type":"article-journal","volume":"29"},"uris":["http://www.mendeley.com/documents/?uuid=44db8dec-1a5b-4b60-be61-05def8966b72"]}],"mendeley":{"formattedCitation":"(Wieser et al., 2009)","plainTextFormattedCitation":"(Wieser et al., 2009)","previouslyFormattedCitation":"(Wieser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(Wieser et al., 2009)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36.21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A</w:t>
            </w:r>
            <w:r w:rsidRPr="00E17DDD">
              <w:rPr>
                <w:rFonts w:ascii="Times New Roman" w:hAnsi="Times New Roman" w:cs="Times New Roman"/>
              </w:rPr>
              <w:t>lpine meadow</w:t>
            </w:r>
          </w:p>
        </w:tc>
        <w:tc>
          <w:tcPr>
            <w:tcW w:w="1165" w:type="pct"/>
          </w:tcPr>
          <w:p w:rsidR="00E85183" w:rsidRPr="00E17DDD" w:rsidRDefault="00E85183" w:rsidP="00696659">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{"citationItems":[{"id":"ITEM-1","itemData":{"DOI":"10.1016/j.soilbio.2008.12.026","ISBN":"0038-0717","ISSN":"00380717","abstract":"The partitioning of ecosystem respiration (ER) into plant respiration (PR), aboveground-part respiration (AGR), root respiration (RR), and microbial respiration (MR) components is crucial for understanding the responses of carbon cycling in terrestrial ecosystems to climate change. Here, we present the ER-PB/AGB regression method, which is a modification of the SR-BGB method (PB, plant biomass; AGB, aboveground biomass; SR, soil respiration; BGB, belowground biomass) and is based on the assumption of a linear relationship between biomass and respiration rate for the partitioning of ER into PR, AGR, RR, and MR. Diurnal measurements of CO2 flux and biomass analysis were conducted in three Kobresia (Kobresia pygmaea, Kobresia humilis, and Kobresia tibetica) meadows on the Qinghai-Tibetan Plateau. We found significant linear relationships between ER and PB/AGB in the three meadows. However, the relationships between measured SR and BGB were either not significant or lower than those between ER and PB/AGB. The relative contributions of respiration components (AGR, RR, MR) to ER decreased consistently in the order AGR &gt; MR &gt; RR in the three Kobresia meadows. The contributions of RR and MR to SR calculated by the proposed ER-PB/AGB method differed widely among the three meadows and were consistently higher (RR) and lower (MR) than those by the SR-BGB method in all three meadows. Compared with the SR-BGB technique, our ER-PB/AGB regression method proved capable of determining more accurately the temporal changes in a larger number of respiration components. ?? 2008 Elsevier Ltd. All rights reserved.","author":[{"dropping-particle":"","family":"Zhang","given":"Pengcheng","non-dropping-particle":"","parse-names":false,"suffix":""},{"dropping-particle":"","family":"Tang","given":"Yanhong","non-dropping-particle":"","parse-names":false,"suffix":""},{"dropping-particle":"","family":"Hirota","given":"Mitsuru","non-dropping-particle":"","parse-names":false,"suffix":""},{"dropping-particle":"","family":"Yamamoto","given":"Akinori","non-dropping-particle":"","parse-names":false,"suffix":""},{"dropping-particle":"","family":"Mariko","given":"Shigeru","non-dropping-particle":"","parse-names":false,"suffix":""}],"container-title":"Soil Biology and Biochemistry","id":"ITEM-1","issue":"4","issued":{"date-parts":[["2009"]]},"page":"663-670","publisher":"Elsevier Ltd","title":"Use of a regression method to partition sources of ecosystem respiration in an alpine meadow","type":"article-journal","volume":"41"},"uris":["http://www.mendeley.com/documents/?uuid=1ee54b27-8cc2-4548-9d5b-9e8695328a2a"]}],"mendeley":{"formattedCitation":"(P. Zhang, Tang, Hirota, Yamamoto, &amp; Mariko, 2009)","plainTextFormattedCitation":"(P. Zhang, Tang, Hirota, Yamamoto, &amp; Mariko, 2009)","previouslyFormattedCitation":"(P. Zhang, Tang, Hirota, Yamamoto, &amp; Mariko, 2009)"},"properties":{"noteIndex":0},"schema":"https://github.com/citation-style-language/schema/raw/master/csl-citation.json"}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 xml:space="preserve">(P. Zhang, Tang, Hirota, Yamamoto, &amp; </w:t>
            </w:r>
            <w:r w:rsidR="00C438C1" w:rsidRPr="00C438C1">
              <w:rPr>
                <w:rFonts w:ascii="Times New Roman" w:hAnsi="Times New Roman" w:cs="Times New Roman"/>
                <w:noProof/>
              </w:rPr>
              <w:lastRenderedPageBreak/>
              <w:t>Mariko,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lastRenderedPageBreak/>
              <w:t>50.00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15.45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34.55</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B</w:t>
            </w:r>
            <w:r w:rsidRPr="00E17DDD">
              <w:rPr>
                <w:rFonts w:ascii="Times New Roman" w:hAnsi="Times New Roman" w:cs="Times New Roman"/>
              </w:rPr>
              <w:t>lack spruce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{"citationItems":[{"id":"ITEM-1","itemData":{"DOI":"10.1093/treephys/tpq002","ISSN":"0829318X","PMID":"20215120","abstract":"We measured respiratory fluxes of carbon dioxide by aboveground tree components and soil respiration with chambers in 2005 and scaled up these measurements over space and time to estimate annual ecosystem respiration (R(e)) at a mature black spruce (Picea mariana (Mill.) B.S.P.) ecosystem in Quebec, Canada. We estimated periodic annual net primary production (NPP) for this ecosystem also. R(e) was estimated at 10.32 Mg C ha(-)(1) year(-)(1); heterotrophic respiration (R(h)) accounted for 52% of R(e) and autotrophic respiration (R(a)) accounted for the remainder. We estimated NPP at 3.02 Mg C ha(-1) year(-1), including production of bryophyte biomass but not including shrub NPP. We used these estimates of carbon fluxes to calculate a carbon use efficiency [CUE = NPP/(NPP + R(a))] of 0.38. This estimate of CUE is similar to those reported for other boreal forest ecosystems and it is lower than the value frequently used in global studies. Based on the estimate of R(h) being greater than the estimate of NPP, the ecosystem was determined to emit approximately 2.38 Mg C ha(-1) year(-1) to the atmosphere in 2005. Estimates of gross primary production (GPP = NPP + R(a)) and R(e) differed substantially from estimates of these fluxes derived from eddy covariance measurements during 2005 at this site. The ecological estimates of GPP and R(e) were substantially greater than those estimated for eddy covariance measurements. Applying a correction for lack of energy balance closure to eddy covariance estimates reduces differences with ecological estimates. We reviewed possible sources of systematic error in ecological estimates and discuss other possible explanations for these discrepancies.","author":[{"dropping-particle":"","family":"Hermle","given":"Sandra","non-dropping-particle":"","parse-names":false,"suffix":""},{"dropping-particle":"","family":"Lavigne","given":"Michael B.","non-dropping-particle":"","parse-names":false,"suffix":""},{"dropping-particle":"","family":"Bernier","given":"Pierre Y.","non-dropping-particle":"","parse-names":false,"suffix":""},{"dropping-particle":"","family":"Bergeron","given":"Onil","non-dropping-particle":"","parse-names":false,"suffix":""},{"dropping-particle":"","family":"Paré","given":"David","non-dropping-particle":"","parse-names":false,"suffix":""}],"container-title":"Tree Physiology","id":"ITEM-1","issue":"4","issued":{"date-parts":[["2010"]]},"page":"527-540","title":"Component respiration, ecosystem respiration and net primary production of a mature black spruce forest in northern Quebec","type":"article-journal","volume":"30"},"uris":["http://www.mendeley.com/documents/?uuid=fdc138e9-7530-48d4-a07c-730ef870fad4"]}],"mendeley":{"formattedCitation":"(Hermle, Lavigne, Bernier, Bergeron, &amp; Paré, 2010)","plainTextFormattedCitation":"(Hermle, Lavigne, Bernier, Bergeron, &amp; Paré, 2010)","previouslyFormattedCitation":"(Hermle, Lavigne, Bernier, Bergeron, &amp; Paré,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(Hermle, Lavigne, Bernier, Bergeron, &amp; Paré,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22.96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34.31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Brazil Eucalyptus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{"citationItems":[{"id":"ITEM-1","itemData":{"DOI":"10.1016/j.foreco.2010.01.013","ISBN":"0378-1127","ISSN":"03781127","abstract":"Wood production varies substantially with resource availability, and the variation in wood production can result from several mechanisms: increased photosynthesis, and changes in partitioning of photosynthesis to wood production, belowground flux, foliage production or respiration. An understanding of the mechanistic basis for patterns in wood production within a stand and across landscapes requires a complete annual carbon budget. We measured annual carbon flows to wood production, foliage production and total belowground carbon flux (the sum of root production, root respiration, and mycorrhizal production and respiration) from ages three to five years in clonal Eucalyptus plantations at four sites in Brazil to test if fertility, water availability and stand structure changed wood production and by what mechanism. We also quantified the patterns in light interception and the efficiency of light use to provide additional mechanistic insights into growth responses and to determine if light-use efficiency was related to changes in flux and partitioning. The routine level of forest fertilization at these four sites was high enough that further increases in nutrient supply did not increase wood growth. Irrigation increased wood net primary productivity (age three to five) from 1.45 to 1.84 kg m-2 year-1 of C (27%), because of increases in light interception (5%), photosynthetic efficiency (from 0.028 to 0.031 mol C/mol photons absorbed, 11%), gross primary productivity (from 3.62 to 4.28 m-2 year-1 of C, 18%), and partitioning to wood (from 0.397 to 0.430 of photosynthesis, 8%). These changes increased light-use efficiency by 20%. Annual flux belowground varied among sites from 0.43 to 1.0 m-2 year-1 of C but did not vary with water availability. Across the four sites for the irrigated and unirrigated treatments, light-use efficiency was positively correlated with gross primary productivity and partitioning to wood production. Increasing heterogeneity of stand structure (resulting from staggered timing of planting within plots) led to a 14% loss in wood biomass relative to uniform stand structure at age six. Light-use efficiency, gross primary productivity, and wood net primary productivity were lower, but not significantly so, in heterogeneous compared to uniform stands.","author":[{"dropping-particle":"","family":"Ryan","given":"Michael G.","non-dropping-particle":"","parse-names":false,"suffix":""},{"dropping-particle":"","family":"Stape","given":"Jose Luiz","non-dropping-particle":"","parse-names":false,"suffix":""},{"dropping-particle":"","family":"Binkley","given":"Dan","non-dropping-particle":"","parse-names":false,"suffix":""},{"dropping-particle":"","family":"Fonseca","given":"Sebastiao","non-dropping-particle":"","parse-names":false,"suffix":""},{"dropping-particle":"","family":"Loos","given":"Rodolfo A.","non-dropping-particle":"","parse-names":false,"suffix":""},{"dropping-particle":"","family":"Takahashi","given":"Ernesto N.","non-dropping-particle":"","parse-names":false,"suffix":""},{"dropping-particle":"","family":"Silva","given":"Claudio R.","non-dropping-particle":"","parse-names":false,"suffix":""},{"dropping-particle":"","family":"Silva","given":"Sergio R.","non-dropping-particle":"","parse-names":false,"suffix":""},{"dropping-particle":"","family":"Hakamada","given":"Rodrigo E.","non-dropping-particle":"","parse-names":false,"suffix":""},{"dropping-particle":"","family":"Ferreira","given":"Jose Mario","non-dropping-particle":"","parse-names":false,"suffix":""},{"dropping-particle":"","family":"Lima","given":"Augusto M N","non-dropping-particle":"","parse-names":false,"suffix":""},{"dropping-particle":"","family":"Gava","given":"Jose Luiz","non-dropping-particle":"","parse-names":false,"suffix":""},{"dropping-particle":"","family":"Leite","given":"Fernando P.","non-dropping-particle":"","parse-names":false,"suffix":""},{"dropping-particle":"","family":"Andrade","given":"Helder B.","non-dropping-particle":"","parse-names":false,"suffix":""},{"dropping-particle":"","family":"Alves","given":"Jacyr M.","non-dropping-particle":"","parse-names":false,"suffix":""},{"dropping-particle":"","family":"Silva","given":"Gualter G C","non-dropping-particle":"","parse-names":false,"suffix":""}],"container-title":"Forest Ecology and Management","id":"ITEM-1","issue":"9","issued":{"date-parts":[["2010"]]},"page":"1695-1703","publisher":"Elsevier B.V.","title":"Factors controlling Eucalyptus productivity: How water availability and stand structure alter production and carbon allocation","type":"article-journal","volume":"259"},"uris":["http://www.mendeley.com/documents/?uuid=899f3aee-413f-48ae-a380-bd279744d9e9"]}],"mendeley":{"formattedCitation":"(Michael G. Ryan et al., 2010)","plainTextFormattedCitation":"(Michael G. Ryan et al., 2010)","previouslyFormattedCitation":"(Michael G. Ryan et al.,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55.52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19.42</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25.06</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{"citationItems":[{"id":"ITEM-1","itemData":{"DOI":"10.1029/2009JD012913","ISBN":"0148-0227","ISSN":"01480227","abstract":"The role of primary tropical rain forests in the global carbon cycle is under active debate. By combining long-term forest inventory data with physiological measurement data in a 1 ha permanent ecological research plot beneath an eddy covariance flux tower in a primary tropical seasonal rain forest, the ecosystem carbon balance was investigated and a detailed site-specific carbon budget was established. The studied ecosystem was a carbon sink as determined by both eddy covariance (1.19 Mg C ha(-1) yr(-1)) and biometric methods (3.59 Mg C ha(-1) yr(-1)). Biometric-and eddy covariance-based net ecosystem production showed no convergence in our investigation period. The large biomass increment, caused by the rapid annual growth rate of large trees, primarily accounted for the large ecosystem carbon sink derived from the biometric method. High leaf respiration in relation to carbon allocation and low ecosystem carbon use efficiency (0.34) were observed at our site.","author":[{"dropping-particle":"","family":"Tan","given":"Zhenghong","non-dropping-particle":"","parse-names":false,"suffix":""},{"dropping-particle":"","family":"Zhang","given":"Yiping","non-dropping-particle":"","parse-names":false,"suffix":""},{"dropping-particle":"","family":"Yu","given":"Guirui","non-dropping-particle":"","parse-names":false,"suffix":""},{"dropping-particle":"","family":"Sha","given":"Liqing","non-dropping-particle":"","parse-names":false,"suffix":""},{"dropping-particle":"","family":"Tang","given":"Jianwei","non-dropping-particle":"","parse-names":false,"suffix":""},{"dropping-particle":"","family":"Deng","given":"Xiaobao","non-dropping-particle":"","parse-names":false,"suffix":""},{"dropping-particle":"","family":"Song","given":"Qinghai","non-dropping-particle":"","parse-names":false,"suffix":""}],"container-title":"Journal of Geophysical Research Atmospheres","id":"ITEM-1","issue":"13","issued":{"date-parts":[["2010"]]},"page":"1-17","title":"Carbon balance of a primary tropical seasonal rain forest","type":"article-journal","volume":"115"},"uris":["http://www.mendeley.com/documents/?uuid=9732d06c-1bd8-4d36-98e4-39c7e9358eee"]}],"mendeley":{"formattedCitation":"(Tan et al., 2010)","plainTextFormattedCitation":"(Tan et al., 2010)","previouslyFormattedCitation":"(Tan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(Tan et al., 2010)</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23.55</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Maize</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{"citationItems":[{"id":"ITEM-1","itemData":{"DOI":"10.1016/j.agee.2010.06.008","ISBN":"0167-8809","ISSN":"01678809","abstract":"A study was carried out to quantify the carbon budget of a maize (Zea mays L.) crop followed by a rye cover crop in the Netherlands, and to determine the importance of the phenological phases and the fallow phase when modelling the carbon budget. Measurements were made of carbon fluxes, soil respiration, biomass and Plant Area Index (PAI). On the basis of PAI the annual cycle was subdivided into 5 phases: juvenile-vegetative, adult-vegetative, reproductive, senescence and fallow. To model the annual carbon budget, it should be sufficient to assess the light response in the juvenile-vegetative phase, the growing season and the fallow phase, combined with the length of these phases and the PAI development. We conclude that emphasis should be put on determining off-season fluxes while the growing season can be estimated from radiation only. During the cultivation period (from sowing to harvest) 5.97tCha-1 was sequestered by the maize crop. The amount of carbon exported from the field was 7.5tCha-1, and the estimated amount of carbon imported by organic fertilizer was 0.51tCha-1, resulting in a carbon loss of 1.02tCha-1 from the soil. The fallow phase, with a rye cover crop at the field, decreased the amount of carbon fixed in the cultivation period by 2.65tCha-1 (44% reduction). To enable determination of the carbon sequestration or emission of croplands, farmers should be required to analyze, apart from the nitrogen content, also the carbon content of organic fertilizers. ?? 2010 Elsevier B.V.","author":[{"dropping-particle":"","family":"Jans","given":"W. W P","non-dropping-particle":"","parse-names":false,"suffix":""},{"dropping-particle":"","family":"Jacobs","given":"C. M J","non-dropping-particle":"","parse-names":false,"suffix":""},{"dropping-particle":"","family":"Kruijt","given":"Bart","non-dropping-particle":"","parse-names":false,"suffix":""},{"dropping-particle":"","family":"Elbers","given":"Jan A.","non-dropping-particle":"","parse-names":false,"suffix":""},{"dropping-particle":"","family":"Barendse","given":"Suzanne","non-dropping-particle":"","parse-names":false,"suffix":""},{"dropping-particle":"","family":"Moors","given":"Eddy J.","non-dropping-particle":"","parse-names":false,"suffix":""}],"container-title":"Agriculture, Ecosystems and Environment","id":"ITEM-1","issue":"3","issued":{"date-parts":[["2010"]]},"page":"316-324","publisher":"Elsevier B.V.","title":"Carbon exchange of a maize (Zea mays L.) crop: Influence of phenology","type":"article-journal","volume":"139"},"uris":["http://www.mendeley.com/documents/?uuid=acdecd34-0048-4a43-b6ab-3115476b6652"]}],"mendeley":{"formattedCitation":"(Jans et al., 2010)","plainTextFormattedCitation":"(Jans et al., 2010)","previouslyFormattedCitation":"(Jans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(Jans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30.70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26.15</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Eucalyptus plantation</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{"citationItems":[{"id":"ITEM-1","itemData":{"DOI":"10.1093/treephys/tps038","ISBN":"1758-4469 (Electronic)\\n0829-318X (Linking)","ISSN":"0829318X","PMID":"22543478","abstract":"Wood production represents a large but variable fraction of gross primary production (GPP) in highly productive Eucalyptus plantations. Assessing patterns of carbon (C) partitioning (C flux as a fraction of GPP) between above- and belowground components is essential to understand mechanisms driving the C budget of these plantations. Better knowledge of fluxes and partitioning to woody and non-woody tissues in response to site characteristics and resource availability could provide opportunities to increase forest productivity. Our study aimed at investigating how C allocation varied within one apparently homogeneous 90 ha stand of Eucalyptus grandis (W. Hill ex Maiden) in Southeastern Brazil. We assessed annual above-ground net primary production (ANPP: stem, leaf, and branch production) and total belowground C flux (TBCF: the sum of root production and respiration and mycorrhizal production and respiration), GPP (computed as the sum of ANPP, TBCF and estimated aboveground respiration) on 12 plots representing the gradient of productivity found within the stand. The spatial heterogeneity of topography and associated soil attributes across the stand likely explained this fertility gradient. Component fluxes of GPP and C partitioning were found to vary among plots. Stem NPP ranged from 554 g C m(-2) year(-1) on the plot with lowest GPP to 923 g C m(-2) year(-1) on the plot with highest GPP. Total belowground carbon flux ranged from 497 to 1235 g C m(-2) year(-1) and showed no relationship with ANPP or GPP. Carbon partitioning to stem NPP increased from 0.19 to 0.23, showing a positive trend of increase with GPP (R(2) = 0.29, P = 0.07). Variations in stem wood production across the gradient of productivity observed at our experimental site were a result of the variability in C partitioning to different forest system components.","author":[{"dropping-particle":"","family":"Campoe","given":"Otavio C.","non-dropping-particle":"","parse-names":false,"suffix":""},{"dropping-particle":"","family":"Stape","given":"Jose Luiz","non-dropping-particle":"","parse-names":false,"suffix":""},{"dropping-particle":"","family":"Laclau","given":"Jean Paul","non-dropping-particle":"","parse-names":false,"suffix":""},{"dropping-particle":"","family":"Marsden","given":"Claire","non-dropping-particle":"","parse-names":false,"suffix":""},{"dropping-particle":"","family":"Nouvellon","given":"Yann","non-dropping-particle":"","parse-names":false,"suffix":""}],"container-title":"Tree Physiology","id":"ITEM-1","issue":"6","issued":{"date-parts":[["2012"]]},"page":"696-706","title":"Stand-level patterns of carbon fluxes and partitioning in a Eucalyptus grandis plantation across a gradient of productivity, in Sao Paulo State, Brazil","type":"article-journal","volume":"32"},"uris":["http://www.mendeley.com/documents/?uuid=21ebb6f3-96ee-470c-ac0e-c4623a1a8bb9"]}],"mendeley":{"formattedCitation":"(Campoe, Stape, Laclau, Marsden, &amp; Nouvellon, 2012)","plainTextFormattedCitation":"(Campoe, Stape, Laclau, Marsden, &amp; Nouvellon, 2012)","previouslyFormattedCitation":"(Campoe, Stape, Laclau, Marsden, &amp; Nouvellon, 2012)"},"properties":{"noteIndex":0},"schema":"https://github.com/citation-style-language/schema/raw/master/csl-citation.json"}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(Campoe, Stape, Laclau, Marsden, &amp; Nouvellon, 2012)</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24.00</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Mediterranean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{"citationItems":[{"id":"ITEM-1","itemData":{"DOI":"10.1016/j.soilbio.2015.05.017","ISBN":"0038-0717","ISSN":"0038-0717","abstract":"To investigate the climate impacts on the different components of ecosystem respiration, we combined soil efflux data from a tree-girdling experiment with eddy covariance CO2 fluxes in a Mediterranean maritime pine (Pinus pinaster) forest in Central Italy. 73 trees were stem girdled to stop the flux of photosynthates from the canopy to the roots, and weekly soil respiration surveys were carried out for one year. Heterotrophic respiration (RH) was estimated from the soil CO2 flux measured in girdled plots, and rhizosphere respiration (RAb) was calculated as the difference between respiration from controls (RS) and girdled plots (RH). Results show that the RS dynamics were clearly driven by RH (average RH/RS ratio 0.74). RH predictably responded to environmental variables, being predominantly controlled by soil water availability during the hot and dry growing season (May–October) and by soil temperature during the wetter and colder months (November–March). High RS and RH peaks were recorded after rain pulses greater than 10 mm on dry soil, indicating that large soil carbon emissions were driven by the rapid microbial oxidation of labile carbon compounds. We also observed a time-lag of one week between water pulses and RAb peaks, which might be due to the delay in the translocation of recently assimilated photosynthates from the canopy to the root system. At the ecosystem scale, total autotrophic respiration (RAt, i.e. the sum of carbon respired by the rhizosphere and aboveground biomass) amounted to 60% of ecosystem respiration. RAt was predominantly controlled by photosynthesis, and showed high temperature sensitivity (Q10) only during the wet periods. Despite the fact that the study coincided with an anomalous dry year and results might therefore not represent a general pattern, these data highlight the complex climatic control of the respiratory processes responsible for ecosystem CO2 emissions.","author":[{"dropping-particle":"","family":"Matteucci","given":"Marco","non-dropping-particle":"","parse-names":false,"suffix":""},{"dropping-particle":"","family":"Gruening","given":"Carsten","non-dropping-particle":"","parse-names":false,"suffix":""},{"dropping-particle":"","family":"Goded Ballarin","given":"Ignacio","non-dropping-particle":"","parse-names":false,"suffix":""},{"dropping-particle":"","family":"Seufert","given":"Guenther","non-dropping-particle":"","parse-names":false,"suffix":""},{"dropping-particle":"","family":"Cescatti","given":"Alessandro","non-dropping-particle":"","parse-names":false,"suffix":""},{"dropping-particle":"","family":"Ballarin","given":"Ignacio Goded","non-dropping-particle":"","parse-names":false,"suffix":""},{"dropping-particle":"","family":"Seufert","given":"Guenther","non-dropping-particle":"","parse-names":false,"suffix":""},{"dropping-particle":"","family":"Cescatti","given":"Alessandro","non-dropping-particle":"","parse-names":false,"suffix":""}],"container-title":"Soil Biology and Biochemistry","id":"ITEM-1","issued":{"date-parts":[["2015","9"]]},"page":"224-235","publisher":"Elsevier Ltd","title":"Components, drivers and temporal dynamics of ecosystem respiration in a Mediterranean pine forest","type":"article-journal","volume":"88"},"uris":["http://www.mendeley.com/documents/?uuid=3f153e1d-a4b0-485b-bdea-e31cdc00c295"]}],"mendeley":{"formattedCitation":"(Matteucci et al., 2015)","plainTextFormattedCitation":"(Matteucci et al., 2015)","previouslyFormattedCitation":"(Matteucci et al., 2015)"},"properties":{"noteIndex":0},"schema":"https://github.com/citation-style-language/schema/raw/master/csl-citation.json"}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(Matteucci et al., 2015)</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38.27</w:t>
            </w:r>
            <w:bookmarkStart w:id="97" w:name="OLE_LINK441"/>
            <w:bookmarkStart w:id="98" w:name="OLE_LINK445"/>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2.54)</w:t>
            </w:r>
            <w:bookmarkEnd w:id="97"/>
            <w:bookmarkEnd w:id="98"/>
          </w:p>
        </w:tc>
        <w:tc>
          <w:tcPr>
            <w:tcW w:w="756"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25.10</w:t>
            </w:r>
            <w:r>
              <w:rPr>
                <w:rFonts w:ascii="Times New Roman" w:hAnsi="Times New Roman" w:cs="Times New Roman" w:hint="eastAsia"/>
                <w:b/>
                <w:lang w:eastAsia="zh-CN"/>
              </w:rPr>
              <w:t>(</w:t>
            </w:r>
            <w:bookmarkStart w:id="99" w:name="OLE_LINK446"/>
            <w:r w:rsidRPr="00D714E7">
              <w:rPr>
                <w:rFonts w:ascii="Times New Roman" w:hAnsi="Times New Roman" w:cs="Times New Roman"/>
                <w:b/>
                <w:lang w:eastAsia="zh-CN"/>
              </w:rPr>
              <w:t>±</w:t>
            </w:r>
            <w:bookmarkEnd w:id="99"/>
            <w:r>
              <w:rPr>
                <w:rFonts w:ascii="Times New Roman" w:hAnsi="Times New Roman" w:cs="Times New Roman" w:hint="eastAsia"/>
                <w:b/>
                <w:lang w:eastAsia="zh-CN"/>
              </w:rPr>
              <w:t>2.49)</w:t>
            </w:r>
          </w:p>
        </w:tc>
        <w:tc>
          <w:tcPr>
            <w:tcW w:w="820"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36.63</w:t>
            </w:r>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2.48)</w:t>
            </w:r>
          </w:p>
        </w:tc>
        <w:tc>
          <w:tcPr>
            <w:tcW w:w="1481"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Average</w:t>
            </w:r>
          </w:p>
        </w:tc>
        <w:tc>
          <w:tcPr>
            <w:tcW w:w="1165" w:type="pct"/>
          </w:tcPr>
          <w:p w:rsidR="00E85183" w:rsidRPr="00E17DDD" w:rsidRDefault="00E85183" w:rsidP="00116716">
            <w:pPr>
              <w:rPr>
                <w:rFonts w:ascii="Times New Roman" w:hAnsi="Times New Roman" w:cs="Times New Roman"/>
                <w:b/>
              </w:rPr>
            </w:pPr>
          </w:p>
        </w:tc>
      </w:tr>
    </w:tbl>
    <w:bookmarkEnd w:id="78"/>
    <w:bookmarkEnd w:id="79"/>
    <w:bookmarkEnd w:id="80"/>
    <w:bookmarkEnd w:id="84"/>
    <w:p w:rsidR="00E85183" w:rsidRPr="00E17DDD" w:rsidRDefault="00E85183" w:rsidP="00E85183">
      <w:pPr>
        <w:spacing w:line="240" w:lineRule="auto"/>
        <w:rPr>
          <w:rFonts w:ascii="Times New Roman" w:hAnsi="Times New Roman" w:cs="Times New Roman"/>
          <w:sz w:val="24"/>
          <w:szCs w:val="24"/>
        </w:rPr>
      </w:pPr>
      <w:r w:rsidRPr="00E17DDD">
        <w:rPr>
          <w:rFonts w:ascii="Times New Roman" w:hAnsi="Times New Roman" w:cs="Times New Roman"/>
        </w:rPr>
        <w:t xml:space="preserve">Label </w:t>
      </w:r>
      <w:r w:rsidRPr="00E17DDD">
        <w:rPr>
          <w:rFonts w:ascii="Times New Roman" w:hAnsi="Times New Roman" w:cs="Times New Roman"/>
          <w:vertAlign w:val="superscript"/>
        </w:rPr>
        <w:t xml:space="preserve"> </w:t>
      </w:r>
      <w:bookmarkStart w:id="100" w:name="OLE_LINK23"/>
      <w:bookmarkStart w:id="101" w:name="OLE_LINK25"/>
      <w:r w:rsidRPr="00E17DDD">
        <w:rPr>
          <w:rFonts w:ascii="Times New Roman" w:hAnsi="Times New Roman" w:cs="Times New Roman"/>
          <w:vertAlign w:val="superscript"/>
        </w:rPr>
        <w:t>†</w:t>
      </w:r>
      <w:bookmarkEnd w:id="100"/>
      <w:bookmarkEnd w:id="101"/>
      <w:r w:rsidRPr="00E17DDD">
        <w:rPr>
          <w:rFonts w:ascii="Times New Roman" w:hAnsi="Times New Roman" w:cs="Times New Roman"/>
          <w:vertAlign w:val="superscript"/>
        </w:rPr>
        <w:t xml:space="preserve"> </w:t>
      </w:r>
      <w:r w:rsidRPr="00E17DDD">
        <w:rPr>
          <w:rFonts w:ascii="Times New Roman" w:hAnsi="Times New Roman" w:cs="Times New Roman"/>
        </w:rPr>
        <w:t>means that root respiration was estimated from model: R</w:t>
      </w:r>
      <w:r w:rsidRPr="00E17DDD">
        <w:rPr>
          <w:rFonts w:ascii="Times New Roman" w:hAnsi="Times New Roman" w:cs="Times New Roman"/>
          <w:vertAlign w:val="subscript"/>
        </w:rPr>
        <w:t>A</w:t>
      </w:r>
      <w:r w:rsidRPr="00E17DDD">
        <w:rPr>
          <w:rFonts w:ascii="Times New Roman" w:hAnsi="Times New Roman" w:cs="Times New Roman"/>
          <w:vertAlign w:val="superscript"/>
        </w:rPr>
        <w:t>0.5</w:t>
      </w:r>
      <w:r w:rsidRPr="00E17DDD">
        <w:rPr>
          <w:rFonts w:ascii="Times New Roman" w:hAnsi="Times New Roman" w:cs="Times New Roman"/>
        </w:rPr>
        <w:t xml:space="preserve"> = -7.97 + 0.93Rs</w:t>
      </w:r>
      <w:r w:rsidRPr="00E17DDD">
        <w:rPr>
          <w:rFonts w:ascii="Times New Roman" w:hAnsi="Times New Roman" w:cs="Times New Roman"/>
          <w:vertAlign w:val="superscript"/>
        </w:rPr>
        <w:t>0.5</w:t>
      </w:r>
      <w:r w:rsidRPr="00E17DDD">
        <w:rPr>
          <w:rFonts w:ascii="Times New Roman" w:hAnsi="Times New Roman" w:cs="Times New Roman"/>
        </w:rPr>
        <w:t xml:space="preserve"> (units: g c m</w:t>
      </w:r>
      <w:r w:rsidRPr="00E17DDD">
        <w:rPr>
          <w:rFonts w:ascii="Times New Roman" w:hAnsi="Times New Roman" w:cs="Times New Roman"/>
          <w:vertAlign w:val="superscript"/>
        </w:rPr>
        <w:t>-2</w:t>
      </w:r>
      <w:r w:rsidRPr="00E17DDD">
        <w:rPr>
          <w:rFonts w:ascii="Times New Roman" w:hAnsi="Times New Roman" w:cs="Times New Roman"/>
        </w:rPr>
        <w:t xml:space="preserve"> yr</w:t>
      </w:r>
      <w:r w:rsidRPr="00E17DDD">
        <w:rPr>
          <w:rFonts w:ascii="Times New Roman" w:hAnsi="Times New Roman" w:cs="Times New Roman"/>
          <w:vertAlign w:val="superscript"/>
        </w:rPr>
        <w:t>-1</w:t>
      </w:r>
      <w:r w:rsidRPr="00E17DDD">
        <w:rPr>
          <w:rFonts w:ascii="Times New Roman" w:hAnsi="Times New Roman" w:cs="Times New Roman"/>
        </w:rPr>
        <w:t xml:space="preserve">). </w:t>
      </w: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(Bond-Lamberty et al., 2004)</w:t>
      </w:r>
      <w:r w:rsidRPr="00E17DDD">
        <w:rPr>
          <w:rFonts w:ascii="Times New Roman" w:hAnsi="Times New Roman" w:cs="Times New Roman"/>
        </w:rPr>
        <w:fldChar w:fldCharType="end"/>
      </w:r>
      <w:r w:rsidRPr="00E17DDD">
        <w:rPr>
          <w:rFonts w:ascii="Times New Roman" w:hAnsi="Times New Roman" w:cs="Times New Roman"/>
        </w:rPr>
        <w:t>.</w:t>
      </w:r>
    </w:p>
    <w:bookmarkEnd w:id="73"/>
    <w:bookmarkEnd w:id="74"/>
    <w:bookmarkEnd w:id="75"/>
    <w:p w:rsidR="00B04AD8" w:rsidRDefault="00B04AD8" w:rsidP="00F84281">
      <w:pPr>
        <w:keepNext/>
        <w:spacing w:after="0" w:line="480" w:lineRule="auto"/>
        <w:rPr>
          <w:rFonts w:ascii="Times New Roman" w:hAnsi="Times New Roman" w:cs="Times New Roman"/>
        </w:rPr>
      </w:pPr>
    </w:p>
    <w:p w:rsidR="00181FC2" w:rsidRPr="00181FC2" w:rsidRDefault="00181FC2" w:rsidP="00F84281">
      <w:pPr>
        <w:keepNext/>
        <w:spacing w:after="0" w:line="480" w:lineRule="auto"/>
        <w:rPr>
          <w:rFonts w:ascii="Times New Roman" w:hAnsi="Times New Roman" w:cs="Times New Roman"/>
          <w:b/>
        </w:rPr>
      </w:pPr>
      <w:r w:rsidRPr="00181FC2">
        <w:rPr>
          <w:rFonts w:ascii="Times New Roman" w:hAnsi="Times New Roman" w:cs="Times New Roman" w:hint="eastAsia"/>
          <w:b/>
        </w:rPr>
        <w:t>Reference</w:t>
      </w:r>
      <w:r w:rsidR="000201B8">
        <w:rPr>
          <w:rFonts w:ascii="Times New Roman" w:hAnsi="Times New Roman" w:cs="Times New Roman" w:hint="eastAsia"/>
          <w:b/>
        </w:rPr>
        <w:t>s:</w:t>
      </w:r>
    </w:p>
    <w:p w:rsidR="00C438C1" w:rsidRPr="00C438C1" w:rsidRDefault="00181FC2"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438C1" w:rsidRPr="00C438C1">
        <w:rPr>
          <w:rFonts w:ascii="Times New Roman" w:hAnsi="Times New Roman" w:cs="Times New Roman"/>
          <w:noProof/>
          <w:szCs w:val="24"/>
        </w:rPr>
        <w:t xml:space="preserve">Allen, L. H., &amp; Lemon, E. R. (1976). Carbon dioxide exchange and turbulence in a Costa Rican tropical rain forest. In J. . Monteith (Ed.), </w:t>
      </w:r>
      <w:r w:rsidR="00C438C1" w:rsidRPr="00C438C1">
        <w:rPr>
          <w:rFonts w:ascii="Times New Roman" w:hAnsi="Times New Roman" w:cs="Times New Roman"/>
          <w:i/>
          <w:iCs/>
          <w:noProof/>
          <w:szCs w:val="24"/>
        </w:rPr>
        <w:t>Vegetation and the Atmosphere</w:t>
      </w:r>
      <w:r w:rsidR="00C438C1" w:rsidRPr="00C438C1">
        <w:rPr>
          <w:rFonts w:ascii="Times New Roman" w:hAnsi="Times New Roman" w:cs="Times New Roman"/>
          <w:noProof/>
          <w:szCs w:val="24"/>
        </w:rPr>
        <w:t xml:space="preserve"> (Vol. 2, pp. 265–308). Lendon: Academic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Alton, P. B. (2011). How useful are plant functional types in global simulations of the carbon, water, and energy cycles?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(1), 1–14. https://doi.org/10.1029/2010JG001430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Anav, A., Friedlingstein, P., Beer, C., Ciais, P., Harper, A., Jones, C., … Zhao, M. (2015). Reviews of Geophysics primary production : A review. </w:t>
      </w:r>
      <w:r w:rsidRPr="00C438C1">
        <w:rPr>
          <w:rFonts w:ascii="Times New Roman" w:hAnsi="Times New Roman" w:cs="Times New Roman"/>
          <w:i/>
          <w:iCs/>
          <w:noProof/>
          <w:szCs w:val="24"/>
        </w:rPr>
        <w:t>Reviews of Geophysics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53</w:t>
      </w:r>
      <w:r w:rsidRPr="00C438C1">
        <w:rPr>
          <w:rFonts w:ascii="Times New Roman" w:hAnsi="Times New Roman" w:cs="Times New Roman"/>
          <w:noProof/>
          <w:szCs w:val="24"/>
        </w:rPr>
        <w:t>, 785–818. https://doi.org/10.1002/2015RG000483.Received</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Arora, V. K., Boer, G. J., Christian, J. R., Curry, C. L., Denman, K. L., Zahariev, K., … Lee, W. G. (2009). The Effect of terrestrial photosynthesis down regulation on the twentieth-century carbon budget simulated with the CCCma Earth System Model.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(22), 6066–6088. https://doi.org/10.1175/2009JCLI3037.1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Bastviken, D., Tranvik, L. J., Downing, J., Crill, J. a, M, P., &amp; Enrich-prast, A. (2011). Freshwater methane emissions offset the continental carbon sink.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331</w:t>
      </w:r>
      <w:r w:rsidRPr="00C438C1">
        <w:rPr>
          <w:rFonts w:ascii="Times New Roman" w:hAnsi="Times New Roman" w:cs="Times New Roman"/>
          <w:noProof/>
          <w:szCs w:val="24"/>
        </w:rPr>
        <w:t xml:space="preserve">(6013), 50. </w:t>
      </w:r>
      <w:r w:rsidRPr="00C438C1">
        <w:rPr>
          <w:rFonts w:ascii="Times New Roman" w:hAnsi="Times New Roman" w:cs="Times New Roman"/>
          <w:noProof/>
          <w:szCs w:val="24"/>
        </w:rPr>
        <w:lastRenderedPageBreak/>
        <w:t>https://doi.org/10.1126/science.1196808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Beer, C., Reichstein, M., Tomelleri, E., Ciais, P., Jung, M., Carvalhais, N., … Papale, D. (2010). Terrestrial Gross Carbon Dioxide Uptake: Global Distribution and Covariation with Climate. </w:t>
      </w:r>
      <w:r w:rsidRPr="00C438C1">
        <w:rPr>
          <w:rFonts w:ascii="Times New Roman" w:hAnsi="Times New Roman" w:cs="Times New Roman"/>
          <w:i/>
          <w:iCs/>
          <w:noProof/>
          <w:szCs w:val="24"/>
        </w:rPr>
        <w:t>Sicence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329</w:t>
      </w:r>
      <w:r w:rsidRPr="00C438C1">
        <w:rPr>
          <w:rFonts w:ascii="Times New Roman" w:hAnsi="Times New Roman" w:cs="Times New Roman"/>
          <w:noProof/>
          <w:szCs w:val="24"/>
        </w:rPr>
        <w:t>(August), 834–839.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Bolstad, P. V, Davis, K. J., Martin, J., Cook, B. D., &amp; Wang, W. (2004). Component and whole-system respiration fluxes in northern deciduous forests.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493–504. https://doi.org/10.1093/treephys/24.5.493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Bonan, G. B., Lawrence, P. J., Oleson, K. W., Levis, S., Jung, M., Reichstein, M., … Swenson, S. C. (2011). Improving canopy processes in the Community Land Model version 4 (CLM4) using global flux fields empirically inferred from FLUXNET data.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(G2), 1–22. https://doi.org/10.1029/2010JG001593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Bond-Lamberty, B., Wang, C., &amp; Gower, S. T. (2004). A global relationship between the heterotrophic and autotrophic components of soil respiration?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(10), 1756–1766. https://doi.org/10.1111/j.1365-2486.2004.00816.x</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Box, E. (1978). Geographical dimensions of terrestrial net and gross primary productivity. </w:t>
      </w:r>
      <w:r w:rsidRPr="00491D43">
        <w:rPr>
          <w:rFonts w:ascii="Times New Roman" w:hAnsi="Times New Roman" w:cs="Times New Roman"/>
          <w:i/>
          <w:iCs/>
          <w:noProof/>
          <w:szCs w:val="24"/>
          <w:lang w:val="fr-FR"/>
        </w:rPr>
        <w:t>Radiation and Environmental Biophysics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15</w:t>
      </w:r>
      <w:r w:rsidRPr="00491D43">
        <w:rPr>
          <w:rFonts w:ascii="Times New Roman" w:hAnsi="Times New Roman" w:cs="Times New Roman"/>
          <w:noProof/>
          <w:szCs w:val="24"/>
          <w:lang w:val="fr-FR"/>
        </w:rPr>
        <w:t>(4), 305–322. https://doi.org/10.1007/BF01323458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Campoe, O. C., Stape, J. L., Laclau, J. P., Marsden, C., &amp; Nouvellon, Y. (2012). </w:t>
      </w:r>
      <w:r w:rsidRPr="00C438C1">
        <w:rPr>
          <w:rFonts w:ascii="Times New Roman" w:hAnsi="Times New Roman" w:cs="Times New Roman"/>
          <w:noProof/>
          <w:szCs w:val="24"/>
        </w:rPr>
        <w:t xml:space="preserve">Stand-level patterns of carbon fluxes and partitioning in a Eucalyptus grandis plantation across a gradient of productivity, in Sao Paulo State, Brazil.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w:t>
      </w:r>
      <w:r w:rsidRPr="00C438C1">
        <w:rPr>
          <w:rFonts w:ascii="Times New Roman" w:hAnsi="Times New Roman" w:cs="Times New Roman"/>
          <w:noProof/>
          <w:szCs w:val="24"/>
        </w:rPr>
        <w:t>(6), 696–706. https://doi.org/10.1093/treephys/tps038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M., Raﬁque, R., Asrar, G. R., Bond-Lamberty, B., Ciais, P., Zhao, F., … Hickler, T. (2017). Regional contribution to variability and trends of global gross primary productivity.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(10), 105005. https://doi.org/10.1088/1748-9326/aa8978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X., Hutley, L. B., &amp; Eamus, D. (2003). Carbon balance of a tropical savanna of northern Australia. </w:t>
      </w:r>
      <w:r w:rsidRPr="00C438C1">
        <w:rPr>
          <w:rFonts w:ascii="Times New Roman" w:hAnsi="Times New Roman" w:cs="Times New Roman"/>
          <w:i/>
          <w:iCs/>
          <w:noProof/>
          <w:szCs w:val="24"/>
        </w:rPr>
        <w:t>Oecologia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137</w:t>
      </w:r>
      <w:r w:rsidRPr="00C438C1">
        <w:rPr>
          <w:rFonts w:ascii="Times New Roman" w:hAnsi="Times New Roman" w:cs="Times New Roman"/>
          <w:noProof/>
          <w:szCs w:val="24"/>
        </w:rPr>
        <w:t>(3), 405–416. https://doi.org/10.1007/s00442-003-1358-5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Ciais, P., Denning, A. S., Tans, P. P., Berry, J. A., Randall, D. A., Collatz, G. J., … Heimann, M. (1997). A three-dimensional synthesis study of 18O in atmospheric COz. </w:t>
      </w:r>
      <w:r w:rsidRPr="00C438C1">
        <w:rPr>
          <w:rFonts w:ascii="Times New Roman" w:hAnsi="Times New Roman" w:cs="Times New Roman"/>
          <w:i/>
          <w:iCs/>
          <w:noProof/>
          <w:szCs w:val="24"/>
        </w:rPr>
        <w:t xml:space="preserve">JOURNAL OF GEOPHYSICAL </w:t>
      </w:r>
      <w:r w:rsidRPr="00C438C1">
        <w:rPr>
          <w:rFonts w:ascii="Times New Roman" w:hAnsi="Times New Roman" w:cs="Times New Roman"/>
          <w:i/>
          <w:iCs/>
          <w:noProof/>
          <w:szCs w:val="24"/>
        </w:rPr>
        <w:lastRenderedPageBreak/>
        <w:t>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 5857–5872.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Cole, J. J., Prairie, Y. T., Caraco, N. F., McDowell, W. H., Tranvik, L. J., Striegl, R. G., … Melack, J. (2007). Plumbing the global carbon cycle: Integrating inland waters into the terrestrial carbon budget. </w:t>
      </w:r>
      <w:r w:rsidRPr="00C438C1">
        <w:rPr>
          <w:rFonts w:ascii="Times New Roman" w:hAnsi="Times New Roman" w:cs="Times New Roman"/>
          <w:i/>
          <w:iCs/>
          <w:noProof/>
          <w:szCs w:val="24"/>
        </w:rPr>
        <w:t>Ecosystems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 171–184. https://doi.org/10.1007/s10021-006-9013-8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Crutzen, P., &amp; Andreae, M. O. (1990). Biomass burning in the tropics: Impact on atmospheric chemistry and biogeochemical cycles.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250</w:t>
      </w:r>
      <w:r w:rsidRPr="00C438C1">
        <w:rPr>
          <w:rFonts w:ascii="Times New Roman" w:hAnsi="Times New Roman" w:cs="Times New Roman"/>
          <w:noProof/>
          <w:szCs w:val="24"/>
        </w:rPr>
        <w:t>(4988), 1669–1678.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Curtis, P. S., Vogel, C. S., Gough, C. M., Schmid, H. P., Su, H. B., &amp; Bovard, B. D. (2005). Respiratory carbon losses and the carbon-use efficiency of a northern hardwood forest, 1999-2003. </w:t>
      </w:r>
      <w:r w:rsidRPr="00C438C1">
        <w:rPr>
          <w:rFonts w:ascii="Times New Roman" w:hAnsi="Times New Roman" w:cs="Times New Roman"/>
          <w:i/>
          <w:iCs/>
          <w:noProof/>
          <w:szCs w:val="24"/>
        </w:rPr>
        <w:t>New Phytologist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167</w:t>
      </w:r>
      <w:r w:rsidRPr="00C438C1">
        <w:rPr>
          <w:rFonts w:ascii="Times New Roman" w:hAnsi="Times New Roman" w:cs="Times New Roman"/>
          <w:noProof/>
          <w:szCs w:val="24"/>
        </w:rPr>
        <w:t>(2), 437–456. https://doi.org/10.1111/j.1469-8137.2005.01438.x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Davidson, E. A., Richardson, A. D., Savage, K. E., &amp; Hollinger, D. Y. (2006). A distinct seasonal pattern of the ratio of soil respiration to total ecosystem respiration in a spruce-dominated forest.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(2), 230–239. https://doi.org/10.1111/j.1365-2486.2005.01062.x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Deemer, B. R., Harrison, J. A., Li, S., Beaulieu, J. J., DelSontro, T., Barros, N., … Proof, B. P.--uncorrected. (2016). Greenhouse Gas Emissions from Reservoir Water Surfaces: A New Global Synthesis. </w:t>
      </w:r>
      <w:r w:rsidRPr="00C438C1">
        <w:rPr>
          <w:rFonts w:ascii="Times New Roman" w:hAnsi="Times New Roman" w:cs="Times New Roman"/>
          <w:i/>
          <w:iCs/>
          <w:noProof/>
          <w:szCs w:val="24"/>
        </w:rPr>
        <w:t>BioScience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XX</w:t>
      </w:r>
      <w:r w:rsidRPr="00C438C1">
        <w:rPr>
          <w:rFonts w:ascii="Times New Roman" w:hAnsi="Times New Roman" w:cs="Times New Roman"/>
          <w:noProof/>
          <w:szCs w:val="24"/>
        </w:rPr>
        <w:t>(X), biw117. https://doi.org/10.1093/biosci/biw117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Demarty, J., Chevallier, F., Friend, A. D., Viovy, N., Piao, S., &amp; Ciais, P. (2007). Assimilation of global MODIS leaf area index retrievals within a terrestrial biosphere model.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34</w:t>
      </w:r>
      <w:r w:rsidRPr="00C438C1">
        <w:rPr>
          <w:rFonts w:ascii="Times New Roman" w:hAnsi="Times New Roman" w:cs="Times New Roman"/>
          <w:noProof/>
          <w:szCs w:val="24"/>
        </w:rPr>
        <w:t>(15), 1–6. https://doi.org/10.1029/2007GL030014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Doughty, C. E., &amp; Field, C. B. (2010). Agricultural net primary production in relation to that liberated by the extinction of Pleistocene mega-herbivores: an estimate of agricultural carrying capacity?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044001. https://doi.org/10.1088/1748-9326/5/4/044001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Edwards, N. T., Shugart, H. H., McLaughlin, S. B., Harris, W. F., &amp; Reichle, D. E. (1981). Carbon metabolism in terrestrial ecosystems. In D. E. Reichle (Ed.), </w:t>
      </w:r>
      <w:r w:rsidRPr="00C438C1">
        <w:rPr>
          <w:rFonts w:ascii="Times New Roman" w:hAnsi="Times New Roman" w:cs="Times New Roman"/>
          <w:i/>
          <w:iCs/>
          <w:noProof/>
          <w:szCs w:val="24"/>
        </w:rPr>
        <w:t>Dynamic Properties of Forest Ecosystems</w:t>
      </w:r>
      <w:r w:rsidRPr="00C438C1">
        <w:rPr>
          <w:rFonts w:ascii="Times New Roman" w:hAnsi="Times New Roman" w:cs="Times New Roman"/>
          <w:noProof/>
          <w:szCs w:val="24"/>
        </w:rPr>
        <w:t xml:space="preserve"> (pp. 499–536). Cambridge: Cambridge Univ.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Gerber, S., Joos, F., &amp; Prentice, C. (2004). Sensitivity of a dynamic global vegetation model to climate and atmospheric CO2.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 1223–1239. https://doi.org/10.1111/j.1365-</w:t>
      </w:r>
      <w:r w:rsidRPr="00C438C1">
        <w:rPr>
          <w:rFonts w:ascii="Times New Roman" w:hAnsi="Times New Roman" w:cs="Times New Roman"/>
          <w:noProof/>
          <w:szCs w:val="24"/>
        </w:rPr>
        <w:lastRenderedPageBreak/>
        <w:t>2486.2004.00807.x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Granier, A., Ceschia, E., Damesin, C., Dufrêne, E., Epron, D., Gross, P., … Saugier, B. (2000). The carbon balance of a young beech forest. </w:t>
      </w:r>
      <w:r w:rsidRPr="00C438C1">
        <w:rPr>
          <w:rFonts w:ascii="Times New Roman" w:hAnsi="Times New Roman" w:cs="Times New Roman"/>
          <w:i/>
          <w:iCs/>
          <w:noProof/>
          <w:szCs w:val="24"/>
        </w:rPr>
        <w:t>Functional Ecology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2000.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Hermle, S., Lavigne, M. B., Bernier, P. Y., Bergeron, O., &amp; Paré, D. (2010). Component respiration, ecosystem respiration and net primary production of a mature black spruce forest in northern Quebec.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30</w:t>
      </w:r>
      <w:r w:rsidRPr="00C438C1">
        <w:rPr>
          <w:rFonts w:ascii="Times New Roman" w:hAnsi="Times New Roman" w:cs="Times New Roman"/>
          <w:noProof/>
          <w:szCs w:val="24"/>
        </w:rPr>
        <w:t>(4), 527–540. https://doi.org/10.1093/treephys/tpq002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(2003). A global-scale simulation of the CO2 exchange between the atmosphere and the terrestrial biosphere with a mechanistic model including stable carbon isotopes , 1953 – 1999. </w:t>
      </w:r>
      <w:r w:rsidRPr="00C438C1">
        <w:rPr>
          <w:rFonts w:ascii="Times New Roman" w:hAnsi="Times New Roman" w:cs="Times New Roman"/>
          <w:i/>
          <w:iCs/>
          <w:noProof/>
          <w:szCs w:val="24"/>
        </w:rPr>
        <w:t>Tellus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55</w:t>
      </w:r>
      <w:r w:rsidRPr="00C438C1">
        <w:rPr>
          <w:rFonts w:ascii="Times New Roman" w:hAnsi="Times New Roman" w:cs="Times New Roman"/>
          <w:noProof/>
          <w:szCs w:val="24"/>
        </w:rPr>
        <w:t>(B), 596–612.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(2005). Climate-related uncertainties in projections of the twenty-first century terrestrial carbon budget: Off-line model experiments using IPCC greenhouse-gas scenarios and AOGCM climate projections.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435–448. https://doi.org/10.1007/s00382-004-0489-7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(2011). A historical meta-analysis of global terrestrial net primary productivity: are estimates converging?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17</w:t>
      </w:r>
      <w:r w:rsidRPr="00C438C1">
        <w:rPr>
          <w:rFonts w:ascii="Times New Roman" w:hAnsi="Times New Roman" w:cs="Times New Roman"/>
          <w:noProof/>
          <w:szCs w:val="24"/>
        </w:rPr>
        <w:t>(10), 3161–3175. https://doi.org/10.1111/j.1365-2486.2011.02450.x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OIKAWA, A. (2004). Global Mapping of Terrestrial Primary Productivity and Light-Use Efficiency with a Process-Based Model. In M. Shiyomi, H.Kawahata, H. Koizumi, A. Tsuda, &amp; Y. Awaya (Eds.), </w:t>
      </w:r>
      <w:r w:rsidRPr="00C438C1">
        <w:rPr>
          <w:rFonts w:ascii="Times New Roman" w:hAnsi="Times New Roman" w:cs="Times New Roman"/>
          <w:i/>
          <w:iCs/>
          <w:noProof/>
          <w:szCs w:val="24"/>
        </w:rPr>
        <w:t>Global Environmental Change in the Ocean and on Land</w:t>
      </w:r>
      <w:r w:rsidRPr="00C438C1">
        <w:rPr>
          <w:rFonts w:ascii="Times New Roman" w:hAnsi="Times New Roman" w:cs="Times New Roman"/>
          <w:noProof/>
          <w:szCs w:val="24"/>
        </w:rPr>
        <w:t xml:space="preserve"> (pp. 343–358). Tokyo.</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Sasai, T. (2006). A comparison of simulation results from two terrestrial carbon cycle models using three climate data sets.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513–522. https://doi.org/10.1111/j.1600-0889.2006.00208.x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Jacobson, M. Z., &amp; Streets, D. G. (2009). Influence of future anthropogenic emissions on climate, natural emissions, and air quality.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(8), 1–21. https://doi.org/10.1029/2008JD011476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Jans, W. W. P., Jacobs, C. M. J., Kruijt, B., Elbers, J. A., Barendse, S., &amp; Moors, E. J. (2010). Carbon exchange of a maize (Zea mays L.) crop: Influence of phenology. </w:t>
      </w:r>
      <w:r w:rsidRPr="00C438C1">
        <w:rPr>
          <w:rFonts w:ascii="Times New Roman" w:hAnsi="Times New Roman" w:cs="Times New Roman"/>
          <w:i/>
          <w:iCs/>
          <w:noProof/>
          <w:szCs w:val="24"/>
        </w:rPr>
        <w:t xml:space="preserve">Agriculture, Ecosystems and </w:t>
      </w:r>
      <w:r w:rsidRPr="00C438C1">
        <w:rPr>
          <w:rFonts w:ascii="Times New Roman" w:hAnsi="Times New Roman" w:cs="Times New Roman"/>
          <w:i/>
          <w:iCs/>
          <w:noProof/>
          <w:szCs w:val="24"/>
        </w:rPr>
        <w:lastRenderedPageBreak/>
        <w:t>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 316–324. https://doi.org/10.1016/j.agee.2010.06.008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Jassal, R. S., Black, T. A., Cai, T., Morgenstern, K., Li, Z., Gaumont-Guay, D., &amp; Nesic, Z. (2007). Components of ecosystem respiration and an estimate of net primary productivity of an intermediate-aged Douglas-fir stand.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144</w:t>
      </w:r>
      <w:r w:rsidRPr="00C438C1">
        <w:rPr>
          <w:rFonts w:ascii="Times New Roman" w:hAnsi="Times New Roman" w:cs="Times New Roman"/>
          <w:noProof/>
          <w:szCs w:val="24"/>
        </w:rPr>
        <w:t>(1–2), 44–57. https://doi.org/10.1016/j.agrformet.2007.01.011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Jung, M., Reichstein, M., Margolis, H. A., Cescatti, A., Richardson, A. D., Arain, M. A., … Williams, C. (2011). Global patterns of land-atmosphere fluxes of carbon dioxide, latent heat, and sensible heat derived from eddy covariance, satellite, and meteorological observations.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(3), 1–16. https://doi.org/10.1029/2010JG001566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Keith, H., Leuning, R., Jacobsen, K. L., Cleugh, H. A., van Gorsel, E., Raison, R. J., … Keitel, C. (2009). Multiple measurements constrain estimates of net carbon exchange by a Eucalyptus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149</w:t>
      </w:r>
      <w:r w:rsidRPr="00C438C1">
        <w:rPr>
          <w:rFonts w:ascii="Times New Roman" w:hAnsi="Times New Roman" w:cs="Times New Roman"/>
          <w:noProof/>
          <w:szCs w:val="24"/>
        </w:rPr>
        <w:t>(3–4), 535–558. https://doi.org/10.1016/j.agrformet.2008.10.002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Knorr, W., &amp; Heimann, M. (2001). Uncertainties in global terrestrial biosphere modeling, part I: a comprehensive sensitivity analysis with a new photosynthesis and energy balance scheme.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(1), 207–225. https://doi.org/10.1029/1998GB001059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Kolari, P., Kulmala, L., Pumpanen, J., Launiainen, S., Ilvesniemi, H., Hari, P., &amp; Nikinmaa, E. (2009). CO 2 exchange and component CO 2 fl uxes of a boreal Scots pine forest. </w:t>
      </w:r>
      <w:r w:rsidRPr="00C438C1">
        <w:rPr>
          <w:rFonts w:ascii="Times New Roman" w:hAnsi="Times New Roman" w:cs="Times New Roman"/>
          <w:i/>
          <w:iCs/>
          <w:noProof/>
          <w:szCs w:val="24"/>
        </w:rPr>
        <w:t>Boreal Environment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(August), 761–783.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Krinner, G., Viovy, N., de Noblet-Ducoudré, N., Ogée, J., Polcher, J., Friedlingstein, P., … Prentice, I. C. (2005). A dynamic global vegetation model for studies of the coupled atmosphere-biosphere system.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1–33. https://doi.org/10.1029/2003GB002199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Kucharik, C. J., Foley, J. A., &amp; Delire, C. (2000). Testing the performance of a dynamic global ecosystem model: Water balance, carbon balance, and vegetation structure.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795–825.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Law, B. E., Ryan, M. G., &amp; Anthoni, P. M. (1999). Seasonal and annual respiration of a ponderosa pin </w:t>
      </w:r>
      <w:r w:rsidRPr="00C438C1">
        <w:rPr>
          <w:rFonts w:ascii="Times New Roman" w:hAnsi="Times New Roman" w:cs="Times New Roman"/>
          <w:noProof/>
          <w:szCs w:val="24"/>
        </w:rPr>
        <w:lastRenderedPageBreak/>
        <w:t xml:space="preserve">ecosystem.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 169–182.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Law, R. M., Kowalczyk, E. a., &amp; WANGs, Y.-P. (2006). Using atmospheric CO 2 data to assess a simplified carbon-climate simulation for the 20th century. </w:t>
      </w:r>
      <w:r w:rsidRPr="00C438C1">
        <w:rPr>
          <w:rFonts w:ascii="Times New Roman" w:hAnsi="Times New Roman" w:cs="Times New Roman"/>
          <w:i/>
          <w:iCs/>
          <w:noProof/>
          <w:szCs w:val="24"/>
        </w:rPr>
        <w:t>Tellus B</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427–437. https://doi.org/10.1111/j.1600-0889.2006.00198.x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Le Quéré, C., Moriarty, R., Andrew, R. M., Canadell, J. G., Sitch, S., Korsbakken, J. I., … Boden, T. A. (2015). Global carbon budget 2015. </w:t>
      </w:r>
      <w:r w:rsidRPr="00C438C1">
        <w:rPr>
          <w:rFonts w:ascii="Times New Roman" w:hAnsi="Times New Roman" w:cs="Times New Roman"/>
          <w:i/>
          <w:iCs/>
          <w:noProof/>
          <w:szCs w:val="24"/>
        </w:rPr>
        <w:t>Earth System Science Data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w:t>
      </w:r>
      <w:r w:rsidRPr="00C438C1">
        <w:rPr>
          <w:rFonts w:ascii="Times New Roman" w:hAnsi="Times New Roman" w:cs="Times New Roman"/>
          <w:noProof/>
          <w:szCs w:val="24"/>
        </w:rPr>
        <w:t>(2), 349–396.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pt-BR"/>
        </w:rPr>
        <w:t xml:space="preserve">Malhi, Y., Aragao, L. E. O. C., Metcalfe, D. B., Paiva, R., Quesada, C. A., Almeida, S., … </w:t>
      </w:r>
      <w:r w:rsidRPr="00C438C1">
        <w:rPr>
          <w:rFonts w:ascii="Times New Roman" w:hAnsi="Times New Roman" w:cs="Times New Roman"/>
          <w:noProof/>
          <w:szCs w:val="24"/>
        </w:rPr>
        <w:t xml:space="preserve">Teixeira, L. M. (2009). Comprehensive assessment of carbon productivity, allocation and storage in three Amazonian forests.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(5), 1255–1274. https://doi.org/10.1111/j.1365-2486.2008.01780.x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Matteucci, M., Gruening, C., Goded Ballarin, I., Seufert, G., Cescatti, A., Ballarin, I. G., … Cescatti, A. (2015). Components, drivers and temporal dynamics of ecosystem respiration in a Mediterranean pine forest.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88</w:t>
      </w:r>
      <w:r w:rsidRPr="00C438C1">
        <w:rPr>
          <w:rFonts w:ascii="Times New Roman" w:hAnsi="Times New Roman" w:cs="Times New Roman"/>
          <w:noProof/>
          <w:szCs w:val="24"/>
        </w:rPr>
        <w:t>, 224–235. https://doi.org/10.1016/j.soilbio.2015.05.017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Mieville, A., Granier, C., Liousse, C., Guillaume, B., Mouillot, F., Lamarque, J. F., … Pétron, G. (2010). Emissions of gases and particles from biomass burning during the 20th century using satellite data and an historical reconstruction. </w:t>
      </w:r>
      <w:r w:rsidRPr="00C438C1">
        <w:rPr>
          <w:rFonts w:ascii="Times New Roman" w:hAnsi="Times New Roman" w:cs="Times New Roman"/>
          <w:i/>
          <w:iCs/>
          <w:noProof/>
          <w:szCs w:val="24"/>
        </w:rPr>
        <w:t>Atmospheric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44</w:t>
      </w:r>
      <w:r w:rsidRPr="00C438C1">
        <w:rPr>
          <w:rFonts w:ascii="Times New Roman" w:hAnsi="Times New Roman" w:cs="Times New Roman"/>
          <w:noProof/>
          <w:szCs w:val="24"/>
        </w:rPr>
        <w:t>(11), 1469–1477. https://doi.org/10.1016/j.atmosenv.2010.01.011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Mouillot, F., Narasimha, A., Balkanski, Y., Lamarque, J.-F., &amp; Field, C. B. (2006). Global carbon emissions from biomass burning in the 20th century.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(1), 2–5. https://doi.org/10.1029/2005GL024707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Nagy, M. T., Janssens, I. A., Curiel Yuste, J., Carrara, A., &amp; Ceulemans, R. (2006). Footprint-adjusted net ecosystem CO2 exchange and carbon balance components of a temperate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(3–4), 344–360. https://doi.org/10.1016/j.agrformet.2006.08.012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Piao, S., Ciais, P., Friedlingstein, P., De Noblet-Ducoudré, N., Cadule, P., Viovy, N., &amp; Wang, T. (2009). Spatiotemporal patterns of terrestrial carbon cycle during the 20th century. </w:t>
      </w:r>
      <w:r w:rsidRPr="00C438C1">
        <w:rPr>
          <w:rFonts w:ascii="Times New Roman" w:hAnsi="Times New Roman" w:cs="Times New Roman"/>
          <w:i/>
          <w:iCs/>
          <w:noProof/>
          <w:szCs w:val="24"/>
        </w:rPr>
        <w:t xml:space="preserve">Global Biogeochemical </w:t>
      </w:r>
      <w:r w:rsidRPr="00C438C1">
        <w:rPr>
          <w:rFonts w:ascii="Times New Roman" w:hAnsi="Times New Roman" w:cs="Times New Roman"/>
          <w:i/>
          <w:iCs/>
          <w:noProof/>
          <w:szCs w:val="24"/>
        </w:rPr>
        <w:lastRenderedPageBreak/>
        <w:t>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23</w:t>
      </w:r>
      <w:r w:rsidRPr="00C438C1">
        <w:rPr>
          <w:rFonts w:ascii="Times New Roman" w:hAnsi="Times New Roman" w:cs="Times New Roman"/>
          <w:noProof/>
          <w:szCs w:val="24"/>
        </w:rPr>
        <w:t>(4), 1–16. https://doi.org/10.1029/2008GB003339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Prentice, I. C., Farquhar, G. D., Fasham, M. J. R., Goulden, M. L., Heimann, M., Jaramillo, V. J., … Wallace, D. W. R. (2007). The Carbon Cycle and Atmospheric Carbon Dioxide. In S. Solomon, D. Qin, M. Manning, Z. Chen, M. Marquis, K. B. Averyt, … H. L. Miller (Eds.), </w:t>
      </w:r>
      <w:r w:rsidRPr="00C438C1">
        <w:rPr>
          <w:rFonts w:ascii="Times New Roman" w:hAnsi="Times New Roman" w:cs="Times New Roman"/>
          <w:i/>
          <w:iCs/>
          <w:noProof/>
          <w:szCs w:val="24"/>
        </w:rPr>
        <w:t>Contribution of Working Group I to the Fourth Assessment Report of the Intergovernmental Panel on Climate Change, 2007</w:t>
      </w:r>
      <w:r w:rsidRPr="00C438C1">
        <w:rPr>
          <w:rFonts w:ascii="Times New Roman" w:hAnsi="Times New Roman" w:cs="Times New Roman"/>
          <w:noProof/>
          <w:szCs w:val="24"/>
        </w:rPr>
        <w:t xml:space="preserve"> (pp. 183–287). Cambridge, United Kingdom and New York, NY, USA: Cambridge University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i-FI"/>
        </w:rPr>
        <w:t xml:space="preserve">Qian, H., Joseph, R., &amp; Zeng, N. (2008). </w:t>
      </w:r>
      <w:r w:rsidRPr="00C438C1">
        <w:rPr>
          <w:rFonts w:ascii="Times New Roman" w:hAnsi="Times New Roman" w:cs="Times New Roman"/>
          <w:noProof/>
          <w:szCs w:val="24"/>
        </w:rPr>
        <w:t xml:space="preserve">Response of the terrestrial carbon cycle to the El Nino-Southern Oscillation.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60</w:t>
      </w:r>
      <w:r w:rsidRPr="00C438C1">
        <w:rPr>
          <w:rFonts w:ascii="Times New Roman" w:hAnsi="Times New Roman" w:cs="Times New Roman"/>
          <w:noProof/>
          <w:szCs w:val="24"/>
        </w:rPr>
        <w:t>(4), 537–550. https://doi.org/10.1111/j.1600-0889.2008.00360.x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Raddatz, T. J., Reick, C. H., Knorr, W., Kattge, J., Roeckner, E., Schnur, R., … Jungclaus, J. (2007). Will the tropical land biosphere dominate the climate-carbon cycle feedback during the twenty-first century?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(6), 565–574. https://doi.org/10.1007/s00382-007-0247-8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Rayner, P. J., Scholze, M., Knorr, W., Kaminski, T., Giering, R., &amp; Widmann, H. (2005). Two decades of terrestrial carbon fluxes from a carbon cycle data assimilation system (CCDAS).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(2), GB2026. https://doi.org/10.1029/2004GB002254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Ruimy, A., Dedieu, G., &amp; Saugier, B. (1996). TURC: A diagnostic model of continental gross primary productivity and net primary productivity.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 269–285. https://doi.org/10.1029/96GB00349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Hubbard, R. M., Pongracic, S., Raison, R. J., &amp; Murtrie, R. E. M. C. (1996). Foliage, fine-root, woody-tissue and stand respiration in Relation To Nitrogen Status.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w:t>
      </w:r>
      <w:r w:rsidRPr="00C438C1">
        <w:rPr>
          <w:rFonts w:ascii="Times New Roman" w:hAnsi="Times New Roman" w:cs="Times New Roman"/>
          <w:noProof/>
          <w:szCs w:val="24"/>
        </w:rPr>
        <w:t>, 333–343.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Lavigne, M. B., &amp; Gower, S. T. (1997). Annual carbon cost of autotrophic respiration in boreal forest ecosystems in relation to species and climate.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(D24), 28871–28883. https://doi.org/10.1029/97JD01236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Stape, J. L., Binkley, D., Fonseca, S., Loos, R. A., Takahashi, E. N., … Silva, G. G. C. </w:t>
      </w:r>
      <w:r w:rsidRPr="00C438C1">
        <w:rPr>
          <w:rFonts w:ascii="Times New Roman" w:hAnsi="Times New Roman" w:cs="Times New Roman"/>
          <w:noProof/>
          <w:szCs w:val="24"/>
        </w:rPr>
        <w:lastRenderedPageBreak/>
        <w:t xml:space="preserve">(2010). Factors controlling Eucalyptus productivity: How water availability and stand structure alter production and carbon allocation. </w:t>
      </w:r>
      <w:r w:rsidRPr="00C438C1">
        <w:rPr>
          <w:rFonts w:ascii="Times New Roman" w:hAnsi="Times New Roman" w:cs="Times New Roman"/>
          <w:i/>
          <w:iCs/>
          <w:noProof/>
          <w:szCs w:val="24"/>
        </w:rPr>
        <w:t>Forest Ecology and Management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259</w:t>
      </w:r>
      <w:r w:rsidRPr="00C438C1">
        <w:rPr>
          <w:rFonts w:ascii="Times New Roman" w:hAnsi="Times New Roman" w:cs="Times New Roman"/>
          <w:noProof/>
          <w:szCs w:val="24"/>
        </w:rPr>
        <w:t>(9), 1695–1703. https://doi.org/10.1016/j.foreco.2010.01.013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Ryu, Y., Baldocchi, D. D., Kobayashi, H., Van Ingen, C., Li, J., Black, T. A., … Roupsard, O. (2011). Integration of MODIS land and atmosphere products with a coupled-process model to estimate gross primary productivity and evapotranspiration from 1 km to global scales.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w:t>
      </w:r>
      <w:r w:rsidRPr="00C438C1">
        <w:rPr>
          <w:rFonts w:ascii="Times New Roman" w:hAnsi="Times New Roman" w:cs="Times New Roman"/>
          <w:noProof/>
          <w:szCs w:val="24"/>
        </w:rPr>
        <w:t>(4), 1–24. https://doi.org/10.1029/2011GB004053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Ichii, K., Yamaguchi, Y., &amp; Nemani, R. (2005). Simulating terrestrial carbon fluxes using the new biosphere model “biosphere model integrating eco-physiological and mechanistic approaches using satellite data” (BEAMS).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110</w:t>
      </w:r>
      <w:r w:rsidRPr="00C438C1">
        <w:rPr>
          <w:rFonts w:ascii="Times New Roman" w:hAnsi="Times New Roman" w:cs="Times New Roman"/>
          <w:noProof/>
          <w:szCs w:val="24"/>
        </w:rPr>
        <w:t>, 1–18. https://doi.org/10.1029/2005JG000045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Okamoto, K., Hiyama, T., &amp; Yamaguchi, Y. (2007). Comparing terrestrial carbon fluxes from the scale of a flux tower to the global scale. </w:t>
      </w:r>
      <w:r w:rsidRPr="00C438C1">
        <w:rPr>
          <w:rFonts w:ascii="Times New Roman" w:hAnsi="Times New Roman" w:cs="Times New Roman"/>
          <w:i/>
          <w:iCs/>
          <w:noProof/>
          <w:szCs w:val="24"/>
        </w:rPr>
        <w:t>Ecological Modelling</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208</w:t>
      </w:r>
      <w:r w:rsidRPr="00C438C1">
        <w:rPr>
          <w:rFonts w:ascii="Times New Roman" w:hAnsi="Times New Roman" w:cs="Times New Roman"/>
          <w:noProof/>
          <w:szCs w:val="24"/>
        </w:rPr>
        <w:t>(2–4), 135–144. https://doi.org/10.1016/j.ecolmodel.2007.05.014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Schultz, M. G., Heil, A., Hoelzemann, J. J., Spessa, A., Thonicke, K., Goldammer, J. G., … van Het Bolscher, M. (2008). Global wildland fire emissions from 1960 to 2000.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 1–17. https://doi.org/10.1029/2007GB003031</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Still, C. J., Berry, J. A., Collatz, G. J., &amp; DeFries, R. S. (2003). Global distribution of C 3 and C 4 vegetation: Carbon cycle implications. </w:t>
      </w:r>
      <w:r w:rsidRPr="00491D43">
        <w:rPr>
          <w:rFonts w:ascii="Times New Roman" w:hAnsi="Times New Roman" w:cs="Times New Roman"/>
          <w:i/>
          <w:iCs/>
          <w:noProof/>
          <w:szCs w:val="24"/>
          <w:lang w:val="fr-FR"/>
        </w:rPr>
        <w:t>Global Biogeochemical Cycles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17</w:t>
      </w:r>
      <w:r w:rsidRPr="00491D43">
        <w:rPr>
          <w:rFonts w:ascii="Times New Roman" w:hAnsi="Times New Roman" w:cs="Times New Roman"/>
          <w:noProof/>
          <w:szCs w:val="24"/>
          <w:lang w:val="fr-FR"/>
        </w:rPr>
        <w:t>(1), 6-1-6–14. https://doi.org/10.1029/2001GB001807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Suleau, M., Moureaux, C., Dufranne, D., Buysse, P., Bodson, B., Destain, J.-P. P., … </w:t>
      </w:r>
      <w:r w:rsidRPr="00C438C1">
        <w:rPr>
          <w:rFonts w:ascii="Times New Roman" w:hAnsi="Times New Roman" w:cs="Times New Roman"/>
          <w:noProof/>
          <w:szCs w:val="24"/>
        </w:rPr>
        <w:t xml:space="preserve">Aubinet, M. (2011). Respiration of three Belgian crops: Partitioning of total ecosystem respiration in its heterotrophic, above- and below-ground autotrophic components.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151</w:t>
      </w:r>
      <w:r w:rsidRPr="00C438C1">
        <w:rPr>
          <w:rFonts w:ascii="Times New Roman" w:hAnsi="Times New Roman" w:cs="Times New Roman"/>
          <w:noProof/>
          <w:szCs w:val="24"/>
        </w:rPr>
        <w:t>(5), 633–643. https://doi.org/10.1016/j.agrformet.2011.01.012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Tan, Z., Zhang, Y., Yu, G., Sha, L., Tang, J., Deng, X., &amp; Song, Q. (2010). Carbon balance of a primary tropical seasonal rain forest.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115</w:t>
      </w:r>
      <w:r w:rsidRPr="00C438C1">
        <w:rPr>
          <w:rFonts w:ascii="Times New Roman" w:hAnsi="Times New Roman" w:cs="Times New Roman"/>
          <w:noProof/>
          <w:szCs w:val="24"/>
        </w:rPr>
        <w:t xml:space="preserve">(13), 1–17. </w:t>
      </w:r>
      <w:r w:rsidRPr="00C438C1">
        <w:rPr>
          <w:rFonts w:ascii="Times New Roman" w:hAnsi="Times New Roman" w:cs="Times New Roman"/>
          <w:noProof/>
          <w:szCs w:val="24"/>
        </w:rPr>
        <w:lastRenderedPageBreak/>
        <w:t>https://doi.org/10.1029/2009JD012913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Thompson, M. V., &amp; Randerson, J. T. (1999). Impulse response functions of terrestrial carbon cycle models: Method and application.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371–394. https://doi.org/10.1046/j.1365-2486.1999.00235.x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de-DE"/>
        </w:rPr>
        <w:t xml:space="preserve">Thornton, P. E., &amp; Zimmermann, N. E. (2007). </w:t>
      </w:r>
      <w:r w:rsidRPr="00C438C1">
        <w:rPr>
          <w:rFonts w:ascii="Times New Roman" w:hAnsi="Times New Roman" w:cs="Times New Roman"/>
          <w:noProof/>
          <w:szCs w:val="24"/>
        </w:rPr>
        <w:t xml:space="preserve">An improved canopy integration scheme for a Land Surface Model with prognostic canopy structure.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w:t>
      </w:r>
      <w:r w:rsidRPr="00C438C1">
        <w:rPr>
          <w:rFonts w:ascii="Times New Roman" w:hAnsi="Times New Roman" w:cs="Times New Roman"/>
          <w:noProof/>
          <w:szCs w:val="24"/>
        </w:rPr>
        <w:t>(15), 3902–3923. https://doi.org/10.1175/JCLI4222.1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van der Werf, G. R., Randerson, J. T., Giglio, L., Collatz, G. J., Mu, M., Kasibhatla, P. S., … van Leeuwen, T. T. (2010). Global fire emissions and the contribution of deforestation, savanna, forest, agricultural, and peat fires (1997–2009). </w:t>
      </w:r>
      <w:r w:rsidRPr="00C438C1">
        <w:rPr>
          <w:rFonts w:ascii="Times New Roman" w:hAnsi="Times New Roman" w:cs="Times New Roman"/>
          <w:i/>
          <w:iCs/>
          <w:noProof/>
          <w:szCs w:val="24"/>
        </w:rPr>
        <w:t>Atmospheric Chemistry and 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(23), 11707–11735. https://doi.org/10.5194/acp-10-11707-2010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Welp, L. R., Keeling, R. F., Meijer, H. A. J., Bollenbacher, A. F., Piper, S. C., Yoshimura, K., … Wahlen, M. (2011). Interannual variability in the oxygen isotopes of atmospheric CO 2 driven by El Niño. </w:t>
      </w:r>
      <w:r w:rsidRPr="00C438C1">
        <w:rPr>
          <w:rFonts w:ascii="Times New Roman" w:hAnsi="Times New Roman" w:cs="Times New Roman"/>
          <w:i/>
          <w:iCs/>
          <w:noProof/>
          <w:szCs w:val="24"/>
        </w:rPr>
        <w:t>Nature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477</w:t>
      </w:r>
      <w:r w:rsidRPr="00C438C1">
        <w:rPr>
          <w:rFonts w:ascii="Times New Roman" w:hAnsi="Times New Roman" w:cs="Times New Roman"/>
          <w:noProof/>
          <w:szCs w:val="24"/>
        </w:rPr>
        <w:t>(7366), 579–582. https://doi.org/10.1038/nature10421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Whittaker, R. H., &amp; Likens, G. E. (1973). Carbon in the biota. In G. M. Woodwell &amp; E. V Pecan (Eds.), </w:t>
      </w:r>
      <w:r w:rsidRPr="00C438C1">
        <w:rPr>
          <w:rFonts w:ascii="Times New Roman" w:hAnsi="Times New Roman" w:cs="Times New Roman"/>
          <w:i/>
          <w:iCs/>
          <w:noProof/>
          <w:szCs w:val="24"/>
        </w:rPr>
        <w:t>Carbon and biosphere</w:t>
      </w:r>
      <w:r w:rsidRPr="00C438C1">
        <w:rPr>
          <w:rFonts w:ascii="Times New Roman" w:hAnsi="Times New Roman" w:cs="Times New Roman"/>
          <w:noProof/>
          <w:szCs w:val="24"/>
        </w:rPr>
        <w:t xml:space="preserve"> (pp. 281–302). U.S.: National Technical Information Service.</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Wieser, G., Gruber, A., Bahn, M., Catal, E., Carrillo, E., Jimnez, M. S., &amp; Morales, D. (2009). </w:t>
      </w:r>
      <w:bookmarkStart w:id="102" w:name="OLE_LINK1"/>
      <w:bookmarkStart w:id="103" w:name="OLE_LINK2"/>
      <w:r w:rsidRPr="00C438C1">
        <w:rPr>
          <w:rFonts w:ascii="Times New Roman" w:hAnsi="Times New Roman" w:cs="Times New Roman"/>
          <w:noProof/>
          <w:szCs w:val="24"/>
        </w:rPr>
        <w:t xml:space="preserve">Respiratory fluxes in a Canary Islands pine forest. </w:t>
      </w:r>
      <w:r w:rsidRPr="00C438C1">
        <w:rPr>
          <w:rFonts w:ascii="Times New Roman" w:hAnsi="Times New Roman" w:cs="Times New Roman"/>
          <w:i/>
          <w:iCs/>
          <w:noProof/>
          <w:szCs w:val="24"/>
        </w:rPr>
        <w:t>Tree Physiology</w:t>
      </w:r>
      <w:bookmarkEnd w:id="102"/>
      <w:bookmarkEnd w:id="103"/>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(3), 457–466. https://doi.org/10.1093/treephys/tpp008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Woodward, F. I., &amp; Lomas, M. R. (2004). Vegetation dynamics--simulating responses to climatic change. </w:t>
      </w:r>
      <w:r w:rsidRPr="00C438C1">
        <w:rPr>
          <w:rFonts w:ascii="Times New Roman" w:hAnsi="Times New Roman" w:cs="Times New Roman"/>
          <w:i/>
          <w:iCs/>
          <w:noProof/>
          <w:szCs w:val="24"/>
        </w:rPr>
        <w:t>Biological Reviews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79</w:t>
      </w:r>
      <w:r w:rsidRPr="00C438C1">
        <w:rPr>
          <w:rFonts w:ascii="Times New Roman" w:hAnsi="Times New Roman" w:cs="Times New Roman"/>
          <w:noProof/>
          <w:szCs w:val="24"/>
        </w:rPr>
        <w:t>(3), 643–670. https://doi.org/10.1017/s1464793103006419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Yebra, M., Van Dijk, A. I. J. M. J. M., Leuning, R., &amp; Guerschman, J. P. (2015). Global vegetation gross primary production estimation using satellite-derived light-use efficiency and canopy conductance.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163</w:t>
      </w:r>
      <w:r w:rsidRPr="00C438C1">
        <w:rPr>
          <w:rFonts w:ascii="Times New Roman" w:hAnsi="Times New Roman" w:cs="Times New Roman"/>
          <w:noProof/>
          <w:szCs w:val="24"/>
        </w:rPr>
        <w:t>, 206–216. https://doi.org/10.1016/j.rse.2015.03.016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(1978). Estimation of community respiration. In K. Kira, Y. Ono, &amp; T. Hosokawa (Eds.), </w:t>
      </w:r>
      <w:r w:rsidRPr="00C438C1">
        <w:rPr>
          <w:rFonts w:ascii="Times New Roman" w:hAnsi="Times New Roman" w:cs="Times New Roman"/>
          <w:i/>
          <w:iCs/>
          <w:noProof/>
          <w:szCs w:val="24"/>
        </w:rPr>
        <w:t>Biological Production in a Warm Temperate Evergreen Oak Forest of Japan</w:t>
      </w:r>
      <w:r w:rsidRPr="00C438C1">
        <w:rPr>
          <w:rFonts w:ascii="Times New Roman" w:hAnsi="Times New Roman" w:cs="Times New Roman"/>
          <w:noProof/>
          <w:szCs w:val="24"/>
        </w:rPr>
        <w:t xml:space="preserve"> (Vol. 18, pp. 112–131). </w:t>
      </w:r>
      <w:r w:rsidRPr="00C438C1">
        <w:rPr>
          <w:rFonts w:ascii="Times New Roman" w:hAnsi="Times New Roman" w:cs="Times New Roman"/>
          <w:noProof/>
          <w:szCs w:val="24"/>
        </w:rPr>
        <w:lastRenderedPageBreak/>
        <w:t>Tokyo: Univ. Tokyo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(1983). Community respiration in a lowland rain forest in Pasoh, peninsular Malaysia. </w:t>
      </w:r>
      <w:r w:rsidRPr="00C438C1">
        <w:rPr>
          <w:rFonts w:ascii="Times New Roman" w:hAnsi="Times New Roman" w:cs="Times New Roman"/>
          <w:i/>
          <w:iCs/>
          <w:noProof/>
          <w:szCs w:val="24"/>
        </w:rPr>
        <w:t>Ecol</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 183–197.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Yuan, W., Liu, S., Yu, G., Bonnefond, J. M., Chen, J., Davis, K., … Verma, S. B. (2010). Global estimates of evapotranspiration and gross primary production based on MODIS and global meteorology data.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(7), 1416–1431. https://doi.org/10.1016/j.rse.2010.01.022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Zaehle, S., Sitch, S., Smith, B., &amp; Hatterman, F. (2005). Effects of parameter uncertainties on the modeling of terrestrial biosphere dynamics.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(3), 1–16. https://doi.org/10.1029/2004GB002395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Zeng, N., Mariotti, A., &amp; Wetzel, P. (2005). Terrestrial mechanisms of interannual CO2 variability.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1–15. https://doi.org/10.1029/2004GB002273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 T., Xing, Z., Wang, K. Y., Kellomaki, S., &amp; Barr, A. G. (2007). Total and component carbon fluxes of a scots pine ecosystem from chamber measurements and eddy covariance. </w:t>
      </w:r>
      <w:r w:rsidRPr="00C438C1">
        <w:rPr>
          <w:rFonts w:ascii="Times New Roman" w:hAnsi="Times New Roman" w:cs="Times New Roman"/>
          <w:i/>
          <w:iCs/>
          <w:noProof/>
          <w:szCs w:val="24"/>
        </w:rPr>
        <w:t>Annals of Botany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99</w:t>
      </w:r>
      <w:r w:rsidRPr="00C438C1">
        <w:rPr>
          <w:rFonts w:ascii="Times New Roman" w:hAnsi="Times New Roman" w:cs="Times New Roman"/>
          <w:noProof/>
          <w:szCs w:val="24"/>
        </w:rPr>
        <w:t>(2), 345–353. https://doi.org/10.1093/aob/mcl266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P., Tang, Y., Hirota, M., Yamamoto, A., &amp; Mariko, S. (2009). Use of a regression method to partition sources of ecosystem respiration in an alpine meadow.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41</w:t>
      </w:r>
      <w:r w:rsidRPr="00C438C1">
        <w:rPr>
          <w:rFonts w:ascii="Times New Roman" w:hAnsi="Times New Roman" w:cs="Times New Roman"/>
          <w:noProof/>
          <w:szCs w:val="24"/>
        </w:rPr>
        <w:t>(4), 663–670. https://doi.org/10.1016/j.soilbio.2008.12.026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Sha, L., Yu, G., Song, Q., Tang, J., Yang, X., … Sun, X. (2006). Annual variation of carbon flux and impact factors in the tropical seasonal rain forest of Xishuangbanna, SW China. </w:t>
      </w:r>
      <w:r w:rsidRPr="00C438C1">
        <w:rPr>
          <w:rFonts w:ascii="Times New Roman" w:hAnsi="Times New Roman" w:cs="Times New Roman"/>
          <w:i/>
          <w:iCs/>
          <w:noProof/>
          <w:szCs w:val="24"/>
        </w:rPr>
        <w:t>Science in China, Series D: Earth 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49</w:t>
      </w:r>
      <w:r w:rsidRPr="00C438C1">
        <w:rPr>
          <w:rFonts w:ascii="Times New Roman" w:hAnsi="Times New Roman" w:cs="Times New Roman"/>
          <w:noProof/>
          <w:szCs w:val="24"/>
        </w:rPr>
        <w:t>(SUPPL. 2), 150–162. https://doi.org/10.1007/s11430-006-8150-4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Xu, M., Chen, H., &amp; Adams, J. (2009). Global pattern of NPP to GPP ratio derived from MODIS data: Effects of ecosystem type, geographical location and climate. </w:t>
      </w:r>
      <w:r w:rsidRPr="00C438C1">
        <w:rPr>
          <w:rFonts w:ascii="Times New Roman" w:hAnsi="Times New Roman" w:cs="Times New Roman"/>
          <w:i/>
          <w:iCs/>
          <w:noProof/>
          <w:szCs w:val="24"/>
        </w:rPr>
        <w:t>Global Ecology and Biogeography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18</w:t>
      </w:r>
      <w:r w:rsidRPr="00C438C1">
        <w:rPr>
          <w:rFonts w:ascii="Times New Roman" w:hAnsi="Times New Roman" w:cs="Times New Roman"/>
          <w:noProof/>
          <w:szCs w:val="24"/>
        </w:rPr>
        <w:t>(3), 280–290. https://doi.org/10.1111/j.1466-8238.2008.00442.x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Zhao, M., Heinsch, F. A., Nemani, R. R., &amp; Running, S. W. (2005). Improvements of the MODIS </w:t>
      </w:r>
      <w:r w:rsidRPr="00C438C1">
        <w:rPr>
          <w:rFonts w:ascii="Times New Roman" w:hAnsi="Times New Roman" w:cs="Times New Roman"/>
          <w:noProof/>
          <w:szCs w:val="24"/>
        </w:rPr>
        <w:lastRenderedPageBreak/>
        <w:t xml:space="preserve">terrestrial gross and net primary production global data set.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95</w:t>
      </w:r>
      <w:r w:rsidRPr="00C438C1">
        <w:rPr>
          <w:rFonts w:ascii="Times New Roman" w:hAnsi="Times New Roman" w:cs="Times New Roman"/>
          <w:noProof/>
          <w:szCs w:val="24"/>
        </w:rPr>
        <w:t>(2), 164–176. https://doi.org/10.1016/j.rse.2004.12.011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rPr>
      </w:pPr>
      <w:r w:rsidRPr="00C438C1">
        <w:rPr>
          <w:rFonts w:ascii="Times New Roman" w:hAnsi="Times New Roman" w:cs="Times New Roman"/>
          <w:noProof/>
          <w:szCs w:val="24"/>
        </w:rPr>
        <w:t xml:space="preserve">Zhao, M., Running, S. W., &amp; Nemani, R. R. (2006). Sensitivity of Moderate Resolution Imaging Spectroradiometer (MODIS) terrestrial primary production to the accuracy of meteorological reanalyses.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111</w:t>
      </w:r>
      <w:r w:rsidRPr="00C438C1">
        <w:rPr>
          <w:rFonts w:ascii="Times New Roman" w:hAnsi="Times New Roman" w:cs="Times New Roman"/>
          <w:noProof/>
          <w:szCs w:val="24"/>
        </w:rPr>
        <w:t>(1), 1–13. https://doi.org/10.1029/2004JG000004</w:t>
      </w:r>
    </w:p>
    <w:p w:rsidR="00181FC2" w:rsidRPr="00E17DDD" w:rsidRDefault="00181FC2" w:rsidP="00C438C1">
      <w:pPr>
        <w:widowControl w:val="0"/>
        <w:autoSpaceDE w:val="0"/>
        <w:autoSpaceDN w:val="0"/>
        <w:adjustRightInd w:val="0"/>
        <w:spacing w:after="0" w:line="480" w:lineRule="auto"/>
        <w:ind w:left="480" w:hanging="480"/>
        <w:rPr>
          <w:rFonts w:ascii="Times New Roman" w:hAnsi="Times New Roman" w:cs="Times New Roman"/>
        </w:rPr>
      </w:pPr>
      <w:r>
        <w:rPr>
          <w:rFonts w:ascii="Times New Roman" w:hAnsi="Times New Roman" w:cs="Times New Roman"/>
        </w:rPr>
        <w:fldChar w:fldCharType="end"/>
      </w:r>
    </w:p>
    <w:sectPr w:rsidR="00181FC2" w:rsidRPr="00E17DDD" w:rsidSect="00F917B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7E1" w:rsidRDefault="00A717E1" w:rsidP="0069009F">
      <w:pPr>
        <w:spacing w:after="0" w:line="240" w:lineRule="auto"/>
      </w:pPr>
      <w:r>
        <w:separator/>
      </w:r>
    </w:p>
  </w:endnote>
  <w:endnote w:type="continuationSeparator" w:id="0">
    <w:p w:rsidR="00A717E1" w:rsidRDefault="00A717E1" w:rsidP="0069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7E1" w:rsidRDefault="00A717E1" w:rsidP="0069009F">
      <w:pPr>
        <w:spacing w:after="0" w:line="240" w:lineRule="auto"/>
      </w:pPr>
      <w:r>
        <w:separator/>
      </w:r>
    </w:p>
  </w:footnote>
  <w:footnote w:type="continuationSeparator" w:id="0">
    <w:p w:rsidR="00A717E1" w:rsidRDefault="00A717E1" w:rsidP="0069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B76BE8"/>
    <w:multiLevelType w:val="multilevel"/>
    <w:tmpl w:val="8F6CBA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9"/>
  </w:num>
  <w:num w:numId="8">
    <w:abstractNumId w:val="0"/>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9FB"/>
    <w:rsid w:val="00000590"/>
    <w:rsid w:val="00000E41"/>
    <w:rsid w:val="00000E5C"/>
    <w:rsid w:val="00000E69"/>
    <w:rsid w:val="000013DC"/>
    <w:rsid w:val="000014CC"/>
    <w:rsid w:val="000017ED"/>
    <w:rsid w:val="00001812"/>
    <w:rsid w:val="00001B3B"/>
    <w:rsid w:val="00001F50"/>
    <w:rsid w:val="00002534"/>
    <w:rsid w:val="00002660"/>
    <w:rsid w:val="00003003"/>
    <w:rsid w:val="0000312E"/>
    <w:rsid w:val="000035BC"/>
    <w:rsid w:val="00003DE2"/>
    <w:rsid w:val="00003EB7"/>
    <w:rsid w:val="000043F5"/>
    <w:rsid w:val="00004A59"/>
    <w:rsid w:val="00004A72"/>
    <w:rsid w:val="00004D99"/>
    <w:rsid w:val="0000503C"/>
    <w:rsid w:val="00005E0A"/>
    <w:rsid w:val="00006113"/>
    <w:rsid w:val="00006252"/>
    <w:rsid w:val="00006F6F"/>
    <w:rsid w:val="00007319"/>
    <w:rsid w:val="00007574"/>
    <w:rsid w:val="00007A7F"/>
    <w:rsid w:val="00007C14"/>
    <w:rsid w:val="00007D07"/>
    <w:rsid w:val="00007FCD"/>
    <w:rsid w:val="0001031A"/>
    <w:rsid w:val="00010713"/>
    <w:rsid w:val="00010E80"/>
    <w:rsid w:val="0001112E"/>
    <w:rsid w:val="00011192"/>
    <w:rsid w:val="00011219"/>
    <w:rsid w:val="000116B7"/>
    <w:rsid w:val="00011DA2"/>
    <w:rsid w:val="0001205E"/>
    <w:rsid w:val="00012449"/>
    <w:rsid w:val="000125AF"/>
    <w:rsid w:val="00012E74"/>
    <w:rsid w:val="000132DB"/>
    <w:rsid w:val="0001379F"/>
    <w:rsid w:val="000139E3"/>
    <w:rsid w:val="00014247"/>
    <w:rsid w:val="00014412"/>
    <w:rsid w:val="00014A52"/>
    <w:rsid w:val="00014FA4"/>
    <w:rsid w:val="00015175"/>
    <w:rsid w:val="00015209"/>
    <w:rsid w:val="00015402"/>
    <w:rsid w:val="00015872"/>
    <w:rsid w:val="0001593A"/>
    <w:rsid w:val="00015950"/>
    <w:rsid w:val="00015E81"/>
    <w:rsid w:val="00016AB5"/>
    <w:rsid w:val="00016FF7"/>
    <w:rsid w:val="00017007"/>
    <w:rsid w:val="00017543"/>
    <w:rsid w:val="00017F91"/>
    <w:rsid w:val="000201B8"/>
    <w:rsid w:val="00020EAC"/>
    <w:rsid w:val="00021466"/>
    <w:rsid w:val="00021483"/>
    <w:rsid w:val="00021812"/>
    <w:rsid w:val="00021852"/>
    <w:rsid w:val="0002263F"/>
    <w:rsid w:val="0002288A"/>
    <w:rsid w:val="00022BF6"/>
    <w:rsid w:val="0002390D"/>
    <w:rsid w:val="00023E27"/>
    <w:rsid w:val="00024200"/>
    <w:rsid w:val="00024252"/>
    <w:rsid w:val="000248E9"/>
    <w:rsid w:val="000249A0"/>
    <w:rsid w:val="00024B18"/>
    <w:rsid w:val="00024B50"/>
    <w:rsid w:val="00024C9A"/>
    <w:rsid w:val="0002551C"/>
    <w:rsid w:val="000256D4"/>
    <w:rsid w:val="0002583D"/>
    <w:rsid w:val="000258E1"/>
    <w:rsid w:val="00025BAD"/>
    <w:rsid w:val="00025CE5"/>
    <w:rsid w:val="000261AA"/>
    <w:rsid w:val="000264E8"/>
    <w:rsid w:val="000266A9"/>
    <w:rsid w:val="000267CF"/>
    <w:rsid w:val="00027451"/>
    <w:rsid w:val="00027611"/>
    <w:rsid w:val="0002778D"/>
    <w:rsid w:val="00027BE8"/>
    <w:rsid w:val="00027E49"/>
    <w:rsid w:val="00030073"/>
    <w:rsid w:val="0003049F"/>
    <w:rsid w:val="0003073D"/>
    <w:rsid w:val="00030C8E"/>
    <w:rsid w:val="00030D44"/>
    <w:rsid w:val="00030DA4"/>
    <w:rsid w:val="00030F0B"/>
    <w:rsid w:val="0003118F"/>
    <w:rsid w:val="0003119E"/>
    <w:rsid w:val="00031376"/>
    <w:rsid w:val="00031708"/>
    <w:rsid w:val="0003184B"/>
    <w:rsid w:val="000322E7"/>
    <w:rsid w:val="00032829"/>
    <w:rsid w:val="00032B89"/>
    <w:rsid w:val="00032C00"/>
    <w:rsid w:val="0003310E"/>
    <w:rsid w:val="00033186"/>
    <w:rsid w:val="00033353"/>
    <w:rsid w:val="00034003"/>
    <w:rsid w:val="00034A20"/>
    <w:rsid w:val="00034DC9"/>
    <w:rsid w:val="00035613"/>
    <w:rsid w:val="00035824"/>
    <w:rsid w:val="0003582D"/>
    <w:rsid w:val="00035D0E"/>
    <w:rsid w:val="0003614C"/>
    <w:rsid w:val="00036251"/>
    <w:rsid w:val="000365D3"/>
    <w:rsid w:val="000366E4"/>
    <w:rsid w:val="00037066"/>
    <w:rsid w:val="0003765E"/>
    <w:rsid w:val="00037A24"/>
    <w:rsid w:val="00037AD7"/>
    <w:rsid w:val="00037DCA"/>
    <w:rsid w:val="00040230"/>
    <w:rsid w:val="000404BF"/>
    <w:rsid w:val="00040A5F"/>
    <w:rsid w:val="00041231"/>
    <w:rsid w:val="00041394"/>
    <w:rsid w:val="00041397"/>
    <w:rsid w:val="00042259"/>
    <w:rsid w:val="00043A70"/>
    <w:rsid w:val="00043CA9"/>
    <w:rsid w:val="00044070"/>
    <w:rsid w:val="000444A5"/>
    <w:rsid w:val="00044630"/>
    <w:rsid w:val="00045ED6"/>
    <w:rsid w:val="000467CB"/>
    <w:rsid w:val="00046A8C"/>
    <w:rsid w:val="00046DE1"/>
    <w:rsid w:val="00046E42"/>
    <w:rsid w:val="00047792"/>
    <w:rsid w:val="00047B65"/>
    <w:rsid w:val="00047FB0"/>
    <w:rsid w:val="0005001D"/>
    <w:rsid w:val="0005017F"/>
    <w:rsid w:val="00050224"/>
    <w:rsid w:val="000508E4"/>
    <w:rsid w:val="00050B37"/>
    <w:rsid w:val="00050DE7"/>
    <w:rsid w:val="00051259"/>
    <w:rsid w:val="000517C4"/>
    <w:rsid w:val="00051823"/>
    <w:rsid w:val="000520A7"/>
    <w:rsid w:val="0005249A"/>
    <w:rsid w:val="000524BF"/>
    <w:rsid w:val="0005250C"/>
    <w:rsid w:val="00052860"/>
    <w:rsid w:val="00053827"/>
    <w:rsid w:val="000539B9"/>
    <w:rsid w:val="00053D3D"/>
    <w:rsid w:val="00053F4A"/>
    <w:rsid w:val="00054481"/>
    <w:rsid w:val="00054628"/>
    <w:rsid w:val="000547C0"/>
    <w:rsid w:val="00054C6B"/>
    <w:rsid w:val="00054D99"/>
    <w:rsid w:val="000551EA"/>
    <w:rsid w:val="000555E5"/>
    <w:rsid w:val="000556A9"/>
    <w:rsid w:val="0005582B"/>
    <w:rsid w:val="00056276"/>
    <w:rsid w:val="0005688F"/>
    <w:rsid w:val="000568F0"/>
    <w:rsid w:val="00056AFE"/>
    <w:rsid w:val="00056E90"/>
    <w:rsid w:val="00057B74"/>
    <w:rsid w:val="000608F0"/>
    <w:rsid w:val="00060A04"/>
    <w:rsid w:val="00060FC7"/>
    <w:rsid w:val="0006130F"/>
    <w:rsid w:val="00061723"/>
    <w:rsid w:val="00061756"/>
    <w:rsid w:val="000618EF"/>
    <w:rsid w:val="00061A7D"/>
    <w:rsid w:val="00061C0E"/>
    <w:rsid w:val="00061C83"/>
    <w:rsid w:val="000621F5"/>
    <w:rsid w:val="00062247"/>
    <w:rsid w:val="0006250D"/>
    <w:rsid w:val="000625B3"/>
    <w:rsid w:val="000625B8"/>
    <w:rsid w:val="000626C5"/>
    <w:rsid w:val="00062A08"/>
    <w:rsid w:val="00062C2F"/>
    <w:rsid w:val="00062EB9"/>
    <w:rsid w:val="0006309D"/>
    <w:rsid w:val="0006356A"/>
    <w:rsid w:val="000636D8"/>
    <w:rsid w:val="000638F8"/>
    <w:rsid w:val="00063DAF"/>
    <w:rsid w:val="00064236"/>
    <w:rsid w:val="0006494E"/>
    <w:rsid w:val="000649AF"/>
    <w:rsid w:val="000649BE"/>
    <w:rsid w:val="00064EC6"/>
    <w:rsid w:val="00064F3C"/>
    <w:rsid w:val="00065644"/>
    <w:rsid w:val="00065D90"/>
    <w:rsid w:val="00065FCC"/>
    <w:rsid w:val="000662EA"/>
    <w:rsid w:val="0006666A"/>
    <w:rsid w:val="00066DCF"/>
    <w:rsid w:val="00066F8C"/>
    <w:rsid w:val="0006710A"/>
    <w:rsid w:val="000671DB"/>
    <w:rsid w:val="00067A82"/>
    <w:rsid w:val="00067B15"/>
    <w:rsid w:val="00071520"/>
    <w:rsid w:val="000715AC"/>
    <w:rsid w:val="00071C29"/>
    <w:rsid w:val="000722BE"/>
    <w:rsid w:val="000722F8"/>
    <w:rsid w:val="000723F8"/>
    <w:rsid w:val="00072516"/>
    <w:rsid w:val="000725D3"/>
    <w:rsid w:val="00072947"/>
    <w:rsid w:val="00073122"/>
    <w:rsid w:val="0007320C"/>
    <w:rsid w:val="000735D6"/>
    <w:rsid w:val="00073B23"/>
    <w:rsid w:val="00073EFB"/>
    <w:rsid w:val="000740FA"/>
    <w:rsid w:val="000741F4"/>
    <w:rsid w:val="0007445B"/>
    <w:rsid w:val="0007459F"/>
    <w:rsid w:val="0007493E"/>
    <w:rsid w:val="00074B18"/>
    <w:rsid w:val="00074F3F"/>
    <w:rsid w:val="0007569A"/>
    <w:rsid w:val="0007580A"/>
    <w:rsid w:val="00075C74"/>
    <w:rsid w:val="000762A7"/>
    <w:rsid w:val="00076DC1"/>
    <w:rsid w:val="00076E05"/>
    <w:rsid w:val="00076F56"/>
    <w:rsid w:val="00076FB6"/>
    <w:rsid w:val="000771AD"/>
    <w:rsid w:val="00077AE7"/>
    <w:rsid w:val="00080283"/>
    <w:rsid w:val="00080607"/>
    <w:rsid w:val="0008144B"/>
    <w:rsid w:val="000816DC"/>
    <w:rsid w:val="00081726"/>
    <w:rsid w:val="000818FE"/>
    <w:rsid w:val="00082011"/>
    <w:rsid w:val="000821B9"/>
    <w:rsid w:val="000825BF"/>
    <w:rsid w:val="00082770"/>
    <w:rsid w:val="0008290E"/>
    <w:rsid w:val="00082D72"/>
    <w:rsid w:val="00083093"/>
    <w:rsid w:val="00083459"/>
    <w:rsid w:val="0008369B"/>
    <w:rsid w:val="00083ADE"/>
    <w:rsid w:val="00083B7E"/>
    <w:rsid w:val="00083F28"/>
    <w:rsid w:val="0008437E"/>
    <w:rsid w:val="000848DB"/>
    <w:rsid w:val="0008499C"/>
    <w:rsid w:val="00084AAD"/>
    <w:rsid w:val="00084C22"/>
    <w:rsid w:val="00084D06"/>
    <w:rsid w:val="000852B3"/>
    <w:rsid w:val="0008544A"/>
    <w:rsid w:val="00085599"/>
    <w:rsid w:val="000855DA"/>
    <w:rsid w:val="000857F7"/>
    <w:rsid w:val="00085847"/>
    <w:rsid w:val="000858BE"/>
    <w:rsid w:val="00085A02"/>
    <w:rsid w:val="00085A03"/>
    <w:rsid w:val="00085D9F"/>
    <w:rsid w:val="00085FE6"/>
    <w:rsid w:val="00086723"/>
    <w:rsid w:val="0008691B"/>
    <w:rsid w:val="0008699C"/>
    <w:rsid w:val="00086E91"/>
    <w:rsid w:val="00087026"/>
    <w:rsid w:val="0008707C"/>
    <w:rsid w:val="00087340"/>
    <w:rsid w:val="00087550"/>
    <w:rsid w:val="00090561"/>
    <w:rsid w:val="00090F46"/>
    <w:rsid w:val="000914D8"/>
    <w:rsid w:val="000919DD"/>
    <w:rsid w:val="00091AC2"/>
    <w:rsid w:val="0009217B"/>
    <w:rsid w:val="00092350"/>
    <w:rsid w:val="0009258A"/>
    <w:rsid w:val="000925B1"/>
    <w:rsid w:val="000928A3"/>
    <w:rsid w:val="00093040"/>
    <w:rsid w:val="000930F5"/>
    <w:rsid w:val="000937C3"/>
    <w:rsid w:val="000938B5"/>
    <w:rsid w:val="0009445C"/>
    <w:rsid w:val="00094BED"/>
    <w:rsid w:val="00094F42"/>
    <w:rsid w:val="00094F87"/>
    <w:rsid w:val="000950AD"/>
    <w:rsid w:val="00095228"/>
    <w:rsid w:val="00095466"/>
    <w:rsid w:val="000955B0"/>
    <w:rsid w:val="00095ABB"/>
    <w:rsid w:val="00095B8B"/>
    <w:rsid w:val="00096B94"/>
    <w:rsid w:val="00096D31"/>
    <w:rsid w:val="00097101"/>
    <w:rsid w:val="0009723B"/>
    <w:rsid w:val="00097388"/>
    <w:rsid w:val="00097572"/>
    <w:rsid w:val="000979CE"/>
    <w:rsid w:val="000A0536"/>
    <w:rsid w:val="000A0657"/>
    <w:rsid w:val="000A065C"/>
    <w:rsid w:val="000A1076"/>
    <w:rsid w:val="000A11F3"/>
    <w:rsid w:val="000A12A3"/>
    <w:rsid w:val="000A1579"/>
    <w:rsid w:val="000A179E"/>
    <w:rsid w:val="000A20A9"/>
    <w:rsid w:val="000A2445"/>
    <w:rsid w:val="000A24C3"/>
    <w:rsid w:val="000A24C7"/>
    <w:rsid w:val="000A2743"/>
    <w:rsid w:val="000A2D50"/>
    <w:rsid w:val="000A2DDC"/>
    <w:rsid w:val="000A2F2D"/>
    <w:rsid w:val="000A372B"/>
    <w:rsid w:val="000A3A0F"/>
    <w:rsid w:val="000A3C26"/>
    <w:rsid w:val="000A3C7E"/>
    <w:rsid w:val="000A3E04"/>
    <w:rsid w:val="000A4574"/>
    <w:rsid w:val="000A47DA"/>
    <w:rsid w:val="000A4855"/>
    <w:rsid w:val="000A489A"/>
    <w:rsid w:val="000A4937"/>
    <w:rsid w:val="000A4AB9"/>
    <w:rsid w:val="000A4E58"/>
    <w:rsid w:val="000A508C"/>
    <w:rsid w:val="000A56D5"/>
    <w:rsid w:val="000A5993"/>
    <w:rsid w:val="000A59DD"/>
    <w:rsid w:val="000A5AB4"/>
    <w:rsid w:val="000A5BCA"/>
    <w:rsid w:val="000A60B1"/>
    <w:rsid w:val="000A635B"/>
    <w:rsid w:val="000A66FE"/>
    <w:rsid w:val="000A67C9"/>
    <w:rsid w:val="000A78B0"/>
    <w:rsid w:val="000B0430"/>
    <w:rsid w:val="000B0B6F"/>
    <w:rsid w:val="000B10B7"/>
    <w:rsid w:val="000B11D9"/>
    <w:rsid w:val="000B14CD"/>
    <w:rsid w:val="000B15E3"/>
    <w:rsid w:val="000B161A"/>
    <w:rsid w:val="000B1729"/>
    <w:rsid w:val="000B1A47"/>
    <w:rsid w:val="000B2353"/>
    <w:rsid w:val="000B2531"/>
    <w:rsid w:val="000B261D"/>
    <w:rsid w:val="000B27DF"/>
    <w:rsid w:val="000B31EE"/>
    <w:rsid w:val="000B329A"/>
    <w:rsid w:val="000B3419"/>
    <w:rsid w:val="000B3AA9"/>
    <w:rsid w:val="000B3CF8"/>
    <w:rsid w:val="000B3E29"/>
    <w:rsid w:val="000B4021"/>
    <w:rsid w:val="000B4754"/>
    <w:rsid w:val="000B4F1E"/>
    <w:rsid w:val="000B534F"/>
    <w:rsid w:val="000B558E"/>
    <w:rsid w:val="000B59B7"/>
    <w:rsid w:val="000B5A65"/>
    <w:rsid w:val="000B5D6E"/>
    <w:rsid w:val="000B6361"/>
    <w:rsid w:val="000B6E4B"/>
    <w:rsid w:val="000B7110"/>
    <w:rsid w:val="000B75D6"/>
    <w:rsid w:val="000B7954"/>
    <w:rsid w:val="000C0B09"/>
    <w:rsid w:val="000C0BA6"/>
    <w:rsid w:val="000C0CA5"/>
    <w:rsid w:val="000C1658"/>
    <w:rsid w:val="000C23C4"/>
    <w:rsid w:val="000C26C6"/>
    <w:rsid w:val="000C3292"/>
    <w:rsid w:val="000C34D4"/>
    <w:rsid w:val="000C36E2"/>
    <w:rsid w:val="000C3FAB"/>
    <w:rsid w:val="000C40CD"/>
    <w:rsid w:val="000C4AFB"/>
    <w:rsid w:val="000C4C77"/>
    <w:rsid w:val="000C4DB2"/>
    <w:rsid w:val="000C4FEE"/>
    <w:rsid w:val="000C5128"/>
    <w:rsid w:val="000C5339"/>
    <w:rsid w:val="000C5B19"/>
    <w:rsid w:val="000C5C0B"/>
    <w:rsid w:val="000C5CBF"/>
    <w:rsid w:val="000C5F90"/>
    <w:rsid w:val="000C60DA"/>
    <w:rsid w:val="000C677C"/>
    <w:rsid w:val="000C6AF4"/>
    <w:rsid w:val="000C739E"/>
    <w:rsid w:val="000C74B7"/>
    <w:rsid w:val="000C79AE"/>
    <w:rsid w:val="000C7CF3"/>
    <w:rsid w:val="000C7F45"/>
    <w:rsid w:val="000D0575"/>
    <w:rsid w:val="000D0BE2"/>
    <w:rsid w:val="000D101F"/>
    <w:rsid w:val="000D12A0"/>
    <w:rsid w:val="000D16C3"/>
    <w:rsid w:val="000D1EAF"/>
    <w:rsid w:val="000D24F4"/>
    <w:rsid w:val="000D2C1D"/>
    <w:rsid w:val="000D307E"/>
    <w:rsid w:val="000D3310"/>
    <w:rsid w:val="000D39F9"/>
    <w:rsid w:val="000D3A6F"/>
    <w:rsid w:val="000D3D14"/>
    <w:rsid w:val="000D3FAD"/>
    <w:rsid w:val="000D4376"/>
    <w:rsid w:val="000D4727"/>
    <w:rsid w:val="000D4807"/>
    <w:rsid w:val="000D4B1C"/>
    <w:rsid w:val="000D4D9E"/>
    <w:rsid w:val="000D4DD8"/>
    <w:rsid w:val="000D4FEF"/>
    <w:rsid w:val="000D51F0"/>
    <w:rsid w:val="000D5699"/>
    <w:rsid w:val="000D58C7"/>
    <w:rsid w:val="000D5B31"/>
    <w:rsid w:val="000D5D7F"/>
    <w:rsid w:val="000D5F82"/>
    <w:rsid w:val="000D5F94"/>
    <w:rsid w:val="000D60B8"/>
    <w:rsid w:val="000D619D"/>
    <w:rsid w:val="000D61FA"/>
    <w:rsid w:val="000D62FA"/>
    <w:rsid w:val="000D63B0"/>
    <w:rsid w:val="000D66F4"/>
    <w:rsid w:val="000D690D"/>
    <w:rsid w:val="000D6B9E"/>
    <w:rsid w:val="000D7194"/>
    <w:rsid w:val="000D74AE"/>
    <w:rsid w:val="000D74F8"/>
    <w:rsid w:val="000D7562"/>
    <w:rsid w:val="000D75F0"/>
    <w:rsid w:val="000D7BCC"/>
    <w:rsid w:val="000E0149"/>
    <w:rsid w:val="000E033D"/>
    <w:rsid w:val="000E034A"/>
    <w:rsid w:val="000E0527"/>
    <w:rsid w:val="000E065C"/>
    <w:rsid w:val="000E0791"/>
    <w:rsid w:val="000E07B4"/>
    <w:rsid w:val="000E09C9"/>
    <w:rsid w:val="000E0B74"/>
    <w:rsid w:val="000E11A1"/>
    <w:rsid w:val="000E1835"/>
    <w:rsid w:val="000E1AB7"/>
    <w:rsid w:val="000E1D0C"/>
    <w:rsid w:val="000E2070"/>
    <w:rsid w:val="000E2959"/>
    <w:rsid w:val="000E2A3C"/>
    <w:rsid w:val="000E2FCF"/>
    <w:rsid w:val="000E344C"/>
    <w:rsid w:val="000E3587"/>
    <w:rsid w:val="000E3592"/>
    <w:rsid w:val="000E35CB"/>
    <w:rsid w:val="000E35DA"/>
    <w:rsid w:val="000E39E4"/>
    <w:rsid w:val="000E3A88"/>
    <w:rsid w:val="000E3BFD"/>
    <w:rsid w:val="000E3C82"/>
    <w:rsid w:val="000E3D22"/>
    <w:rsid w:val="000E3FFF"/>
    <w:rsid w:val="000E4391"/>
    <w:rsid w:val="000E448F"/>
    <w:rsid w:val="000E455F"/>
    <w:rsid w:val="000E46A3"/>
    <w:rsid w:val="000E4713"/>
    <w:rsid w:val="000E4932"/>
    <w:rsid w:val="000E4B1E"/>
    <w:rsid w:val="000E52C4"/>
    <w:rsid w:val="000E5695"/>
    <w:rsid w:val="000E58C0"/>
    <w:rsid w:val="000E5B0C"/>
    <w:rsid w:val="000E61A2"/>
    <w:rsid w:val="000E643E"/>
    <w:rsid w:val="000E64A6"/>
    <w:rsid w:val="000E64B1"/>
    <w:rsid w:val="000E656E"/>
    <w:rsid w:val="000E65D3"/>
    <w:rsid w:val="000E6951"/>
    <w:rsid w:val="000E6D9D"/>
    <w:rsid w:val="000E70D0"/>
    <w:rsid w:val="000E73EC"/>
    <w:rsid w:val="000E7411"/>
    <w:rsid w:val="000E7542"/>
    <w:rsid w:val="000E7A04"/>
    <w:rsid w:val="000E7A2B"/>
    <w:rsid w:val="000E7B87"/>
    <w:rsid w:val="000E7CD6"/>
    <w:rsid w:val="000E7FAA"/>
    <w:rsid w:val="000F013D"/>
    <w:rsid w:val="000F0408"/>
    <w:rsid w:val="000F06D7"/>
    <w:rsid w:val="000F06EA"/>
    <w:rsid w:val="000F073F"/>
    <w:rsid w:val="000F07E1"/>
    <w:rsid w:val="000F0CEA"/>
    <w:rsid w:val="000F0F20"/>
    <w:rsid w:val="000F12BE"/>
    <w:rsid w:val="000F12C0"/>
    <w:rsid w:val="000F1704"/>
    <w:rsid w:val="000F1E8B"/>
    <w:rsid w:val="000F1F3B"/>
    <w:rsid w:val="000F1FCC"/>
    <w:rsid w:val="000F2399"/>
    <w:rsid w:val="000F2A9D"/>
    <w:rsid w:val="000F2B19"/>
    <w:rsid w:val="000F34E8"/>
    <w:rsid w:val="000F38D5"/>
    <w:rsid w:val="000F3A76"/>
    <w:rsid w:val="000F3A8A"/>
    <w:rsid w:val="000F3C4B"/>
    <w:rsid w:val="000F3F67"/>
    <w:rsid w:val="000F3F77"/>
    <w:rsid w:val="000F4055"/>
    <w:rsid w:val="000F4217"/>
    <w:rsid w:val="000F4232"/>
    <w:rsid w:val="000F4362"/>
    <w:rsid w:val="000F48B1"/>
    <w:rsid w:val="000F49E0"/>
    <w:rsid w:val="000F4CEF"/>
    <w:rsid w:val="000F4DD7"/>
    <w:rsid w:val="000F4F55"/>
    <w:rsid w:val="000F5904"/>
    <w:rsid w:val="000F597B"/>
    <w:rsid w:val="000F5F3C"/>
    <w:rsid w:val="000F6471"/>
    <w:rsid w:val="000F6DD4"/>
    <w:rsid w:val="000F6FE3"/>
    <w:rsid w:val="000F718E"/>
    <w:rsid w:val="000F7614"/>
    <w:rsid w:val="000F76C9"/>
    <w:rsid w:val="00100027"/>
    <w:rsid w:val="00100C75"/>
    <w:rsid w:val="0010138D"/>
    <w:rsid w:val="001014F7"/>
    <w:rsid w:val="00101BEB"/>
    <w:rsid w:val="001024AA"/>
    <w:rsid w:val="0010261C"/>
    <w:rsid w:val="001030A6"/>
    <w:rsid w:val="00103685"/>
    <w:rsid w:val="00103AD1"/>
    <w:rsid w:val="00103D2D"/>
    <w:rsid w:val="00103E23"/>
    <w:rsid w:val="00103E28"/>
    <w:rsid w:val="001040DC"/>
    <w:rsid w:val="001042B2"/>
    <w:rsid w:val="00104BE4"/>
    <w:rsid w:val="00105080"/>
    <w:rsid w:val="0010525D"/>
    <w:rsid w:val="001056E0"/>
    <w:rsid w:val="00105885"/>
    <w:rsid w:val="00105EF1"/>
    <w:rsid w:val="00107269"/>
    <w:rsid w:val="001079A1"/>
    <w:rsid w:val="00107B97"/>
    <w:rsid w:val="00107C29"/>
    <w:rsid w:val="00107E46"/>
    <w:rsid w:val="001104F7"/>
    <w:rsid w:val="001106A5"/>
    <w:rsid w:val="00111299"/>
    <w:rsid w:val="00111456"/>
    <w:rsid w:val="001114B2"/>
    <w:rsid w:val="001116B4"/>
    <w:rsid w:val="00111BD6"/>
    <w:rsid w:val="00112119"/>
    <w:rsid w:val="00112346"/>
    <w:rsid w:val="0011235F"/>
    <w:rsid w:val="001125AF"/>
    <w:rsid w:val="001126E9"/>
    <w:rsid w:val="00112CBE"/>
    <w:rsid w:val="00112E56"/>
    <w:rsid w:val="001130BF"/>
    <w:rsid w:val="001133BB"/>
    <w:rsid w:val="001134DD"/>
    <w:rsid w:val="00113670"/>
    <w:rsid w:val="00113898"/>
    <w:rsid w:val="00113A8E"/>
    <w:rsid w:val="00113C1E"/>
    <w:rsid w:val="00113E62"/>
    <w:rsid w:val="00113F34"/>
    <w:rsid w:val="001141B6"/>
    <w:rsid w:val="0011427B"/>
    <w:rsid w:val="001143E2"/>
    <w:rsid w:val="00114942"/>
    <w:rsid w:val="001149CD"/>
    <w:rsid w:val="0011501E"/>
    <w:rsid w:val="0011538A"/>
    <w:rsid w:val="00115458"/>
    <w:rsid w:val="001155F0"/>
    <w:rsid w:val="00115781"/>
    <w:rsid w:val="00115B74"/>
    <w:rsid w:val="00115FD5"/>
    <w:rsid w:val="00116016"/>
    <w:rsid w:val="0011601A"/>
    <w:rsid w:val="001165C8"/>
    <w:rsid w:val="001165EB"/>
    <w:rsid w:val="001165EE"/>
    <w:rsid w:val="00116716"/>
    <w:rsid w:val="00116CEA"/>
    <w:rsid w:val="00116DDB"/>
    <w:rsid w:val="00117053"/>
    <w:rsid w:val="00117329"/>
    <w:rsid w:val="001173CF"/>
    <w:rsid w:val="0011746D"/>
    <w:rsid w:val="00117509"/>
    <w:rsid w:val="0011761A"/>
    <w:rsid w:val="00117663"/>
    <w:rsid w:val="00120960"/>
    <w:rsid w:val="00120E7B"/>
    <w:rsid w:val="00121614"/>
    <w:rsid w:val="00121AFC"/>
    <w:rsid w:val="00121DE6"/>
    <w:rsid w:val="0012208B"/>
    <w:rsid w:val="001223D2"/>
    <w:rsid w:val="001224E9"/>
    <w:rsid w:val="001226C2"/>
    <w:rsid w:val="0012291F"/>
    <w:rsid w:val="00122BD1"/>
    <w:rsid w:val="00122DBB"/>
    <w:rsid w:val="00122EF3"/>
    <w:rsid w:val="00123224"/>
    <w:rsid w:val="0012326E"/>
    <w:rsid w:val="00123ACD"/>
    <w:rsid w:val="00123C78"/>
    <w:rsid w:val="00123CC2"/>
    <w:rsid w:val="00123E6F"/>
    <w:rsid w:val="0012419B"/>
    <w:rsid w:val="001246A0"/>
    <w:rsid w:val="00124ACA"/>
    <w:rsid w:val="00124B49"/>
    <w:rsid w:val="00124D28"/>
    <w:rsid w:val="00125327"/>
    <w:rsid w:val="00125438"/>
    <w:rsid w:val="00125694"/>
    <w:rsid w:val="00125B46"/>
    <w:rsid w:val="00125F33"/>
    <w:rsid w:val="00126061"/>
    <w:rsid w:val="0012659D"/>
    <w:rsid w:val="00126706"/>
    <w:rsid w:val="0012698B"/>
    <w:rsid w:val="00126A1D"/>
    <w:rsid w:val="00126A4B"/>
    <w:rsid w:val="00126B09"/>
    <w:rsid w:val="00126D7C"/>
    <w:rsid w:val="00126EB2"/>
    <w:rsid w:val="001275E4"/>
    <w:rsid w:val="00127805"/>
    <w:rsid w:val="00127E2C"/>
    <w:rsid w:val="00130527"/>
    <w:rsid w:val="00130613"/>
    <w:rsid w:val="00130688"/>
    <w:rsid w:val="0013078F"/>
    <w:rsid w:val="001309B5"/>
    <w:rsid w:val="00130AC6"/>
    <w:rsid w:val="00130B82"/>
    <w:rsid w:val="00130B84"/>
    <w:rsid w:val="00130D42"/>
    <w:rsid w:val="0013110A"/>
    <w:rsid w:val="001313A3"/>
    <w:rsid w:val="00131ADE"/>
    <w:rsid w:val="001324AE"/>
    <w:rsid w:val="0013263F"/>
    <w:rsid w:val="00132662"/>
    <w:rsid w:val="00132837"/>
    <w:rsid w:val="00132A0E"/>
    <w:rsid w:val="00132A48"/>
    <w:rsid w:val="00132BFD"/>
    <w:rsid w:val="00132E2B"/>
    <w:rsid w:val="00132EB3"/>
    <w:rsid w:val="00133134"/>
    <w:rsid w:val="00133258"/>
    <w:rsid w:val="00133D49"/>
    <w:rsid w:val="00133DA0"/>
    <w:rsid w:val="00134533"/>
    <w:rsid w:val="0013462A"/>
    <w:rsid w:val="00134B29"/>
    <w:rsid w:val="00134DAC"/>
    <w:rsid w:val="001352D2"/>
    <w:rsid w:val="0013579A"/>
    <w:rsid w:val="0013602F"/>
    <w:rsid w:val="001360AC"/>
    <w:rsid w:val="00136638"/>
    <w:rsid w:val="00136661"/>
    <w:rsid w:val="00136C51"/>
    <w:rsid w:val="00137305"/>
    <w:rsid w:val="001377D7"/>
    <w:rsid w:val="00137BF3"/>
    <w:rsid w:val="00137E8A"/>
    <w:rsid w:val="00137E8E"/>
    <w:rsid w:val="00137E9E"/>
    <w:rsid w:val="00137EDE"/>
    <w:rsid w:val="00137FAB"/>
    <w:rsid w:val="0014019C"/>
    <w:rsid w:val="00140AC3"/>
    <w:rsid w:val="0014107E"/>
    <w:rsid w:val="00141A70"/>
    <w:rsid w:val="00142229"/>
    <w:rsid w:val="0014262F"/>
    <w:rsid w:val="00142630"/>
    <w:rsid w:val="00142CA8"/>
    <w:rsid w:val="00142E0D"/>
    <w:rsid w:val="001431C1"/>
    <w:rsid w:val="001433B6"/>
    <w:rsid w:val="00143CFA"/>
    <w:rsid w:val="00143DDC"/>
    <w:rsid w:val="00143F1B"/>
    <w:rsid w:val="001447D3"/>
    <w:rsid w:val="00144863"/>
    <w:rsid w:val="001449D6"/>
    <w:rsid w:val="00144D91"/>
    <w:rsid w:val="00144F06"/>
    <w:rsid w:val="00145183"/>
    <w:rsid w:val="00145AAB"/>
    <w:rsid w:val="0014631B"/>
    <w:rsid w:val="00146610"/>
    <w:rsid w:val="00146856"/>
    <w:rsid w:val="00146905"/>
    <w:rsid w:val="00146943"/>
    <w:rsid w:val="00146A67"/>
    <w:rsid w:val="0014714F"/>
    <w:rsid w:val="001478BE"/>
    <w:rsid w:val="00147C6D"/>
    <w:rsid w:val="0015043C"/>
    <w:rsid w:val="0015087F"/>
    <w:rsid w:val="0015096A"/>
    <w:rsid w:val="00151307"/>
    <w:rsid w:val="0015139C"/>
    <w:rsid w:val="001515F2"/>
    <w:rsid w:val="001517AE"/>
    <w:rsid w:val="00151A4F"/>
    <w:rsid w:val="00152291"/>
    <w:rsid w:val="0015244D"/>
    <w:rsid w:val="0015246C"/>
    <w:rsid w:val="00152D77"/>
    <w:rsid w:val="00152DBC"/>
    <w:rsid w:val="00153141"/>
    <w:rsid w:val="00153416"/>
    <w:rsid w:val="001536C3"/>
    <w:rsid w:val="001536F5"/>
    <w:rsid w:val="001537ED"/>
    <w:rsid w:val="00153BDA"/>
    <w:rsid w:val="0015436F"/>
    <w:rsid w:val="00154612"/>
    <w:rsid w:val="0015487E"/>
    <w:rsid w:val="00154BFD"/>
    <w:rsid w:val="00154F8F"/>
    <w:rsid w:val="00155272"/>
    <w:rsid w:val="00155406"/>
    <w:rsid w:val="00155A3B"/>
    <w:rsid w:val="00155B8C"/>
    <w:rsid w:val="00155C3F"/>
    <w:rsid w:val="001563CE"/>
    <w:rsid w:val="001564ED"/>
    <w:rsid w:val="00157120"/>
    <w:rsid w:val="00157879"/>
    <w:rsid w:val="00157C96"/>
    <w:rsid w:val="00157F00"/>
    <w:rsid w:val="001602D8"/>
    <w:rsid w:val="001606E2"/>
    <w:rsid w:val="00160D46"/>
    <w:rsid w:val="00160EDF"/>
    <w:rsid w:val="001613F5"/>
    <w:rsid w:val="001614E0"/>
    <w:rsid w:val="001619D4"/>
    <w:rsid w:val="00161AEC"/>
    <w:rsid w:val="00161D76"/>
    <w:rsid w:val="001621C7"/>
    <w:rsid w:val="00162315"/>
    <w:rsid w:val="0016281B"/>
    <w:rsid w:val="00162C10"/>
    <w:rsid w:val="00162C55"/>
    <w:rsid w:val="0016305B"/>
    <w:rsid w:val="00163151"/>
    <w:rsid w:val="001633F5"/>
    <w:rsid w:val="001634AE"/>
    <w:rsid w:val="001639CF"/>
    <w:rsid w:val="001639E2"/>
    <w:rsid w:val="00163CD0"/>
    <w:rsid w:val="00163D03"/>
    <w:rsid w:val="00164F67"/>
    <w:rsid w:val="00164F79"/>
    <w:rsid w:val="0016521B"/>
    <w:rsid w:val="001654BE"/>
    <w:rsid w:val="001655BE"/>
    <w:rsid w:val="00165CBA"/>
    <w:rsid w:val="00165D07"/>
    <w:rsid w:val="00165D64"/>
    <w:rsid w:val="00165FF5"/>
    <w:rsid w:val="0016606E"/>
    <w:rsid w:val="00166718"/>
    <w:rsid w:val="00166AF0"/>
    <w:rsid w:val="00166B86"/>
    <w:rsid w:val="0016736D"/>
    <w:rsid w:val="00167751"/>
    <w:rsid w:val="0016781A"/>
    <w:rsid w:val="00167B09"/>
    <w:rsid w:val="00167DFD"/>
    <w:rsid w:val="00167FB5"/>
    <w:rsid w:val="00170819"/>
    <w:rsid w:val="00170B9C"/>
    <w:rsid w:val="00170D25"/>
    <w:rsid w:val="00170F52"/>
    <w:rsid w:val="00170F7F"/>
    <w:rsid w:val="001713CF"/>
    <w:rsid w:val="001713EE"/>
    <w:rsid w:val="00171C88"/>
    <w:rsid w:val="00171FB8"/>
    <w:rsid w:val="001721EE"/>
    <w:rsid w:val="001722B7"/>
    <w:rsid w:val="001722BE"/>
    <w:rsid w:val="00172342"/>
    <w:rsid w:val="001723B8"/>
    <w:rsid w:val="00172B3C"/>
    <w:rsid w:val="00173014"/>
    <w:rsid w:val="0017323B"/>
    <w:rsid w:val="001733DD"/>
    <w:rsid w:val="00173679"/>
    <w:rsid w:val="00173E31"/>
    <w:rsid w:val="001742BD"/>
    <w:rsid w:val="00174703"/>
    <w:rsid w:val="00174D39"/>
    <w:rsid w:val="00175440"/>
    <w:rsid w:val="0017546C"/>
    <w:rsid w:val="00175C34"/>
    <w:rsid w:val="00176155"/>
    <w:rsid w:val="00176387"/>
    <w:rsid w:val="00176761"/>
    <w:rsid w:val="001767F9"/>
    <w:rsid w:val="00176ADA"/>
    <w:rsid w:val="00176C2D"/>
    <w:rsid w:val="00176E6F"/>
    <w:rsid w:val="00177277"/>
    <w:rsid w:val="00177BCE"/>
    <w:rsid w:val="00177DAD"/>
    <w:rsid w:val="00177F0E"/>
    <w:rsid w:val="00180118"/>
    <w:rsid w:val="00181152"/>
    <w:rsid w:val="0018122A"/>
    <w:rsid w:val="0018128D"/>
    <w:rsid w:val="0018160D"/>
    <w:rsid w:val="00181751"/>
    <w:rsid w:val="0018176C"/>
    <w:rsid w:val="001817C1"/>
    <w:rsid w:val="00181A9F"/>
    <w:rsid w:val="00181E84"/>
    <w:rsid w:val="00181FC2"/>
    <w:rsid w:val="00182070"/>
    <w:rsid w:val="00182C8E"/>
    <w:rsid w:val="00182CD7"/>
    <w:rsid w:val="0018322C"/>
    <w:rsid w:val="001833F6"/>
    <w:rsid w:val="00183869"/>
    <w:rsid w:val="00184277"/>
    <w:rsid w:val="001848C0"/>
    <w:rsid w:val="0018490B"/>
    <w:rsid w:val="00184DE2"/>
    <w:rsid w:val="001855A9"/>
    <w:rsid w:val="00185A7A"/>
    <w:rsid w:val="00186263"/>
    <w:rsid w:val="00186590"/>
    <w:rsid w:val="001869C3"/>
    <w:rsid w:val="00186EB5"/>
    <w:rsid w:val="00186ED1"/>
    <w:rsid w:val="00187061"/>
    <w:rsid w:val="00187398"/>
    <w:rsid w:val="001876CB"/>
    <w:rsid w:val="001900B9"/>
    <w:rsid w:val="001900E2"/>
    <w:rsid w:val="00190D35"/>
    <w:rsid w:val="00191190"/>
    <w:rsid w:val="00191712"/>
    <w:rsid w:val="00191991"/>
    <w:rsid w:val="00191FC8"/>
    <w:rsid w:val="00192684"/>
    <w:rsid w:val="00192697"/>
    <w:rsid w:val="00192901"/>
    <w:rsid w:val="00192FBE"/>
    <w:rsid w:val="00193253"/>
    <w:rsid w:val="001934D1"/>
    <w:rsid w:val="00193721"/>
    <w:rsid w:val="00193B61"/>
    <w:rsid w:val="00193E9E"/>
    <w:rsid w:val="0019406A"/>
    <w:rsid w:val="001943C6"/>
    <w:rsid w:val="00194450"/>
    <w:rsid w:val="00194A87"/>
    <w:rsid w:val="00194E3C"/>
    <w:rsid w:val="00194EC5"/>
    <w:rsid w:val="001954B1"/>
    <w:rsid w:val="001957C7"/>
    <w:rsid w:val="001958C7"/>
    <w:rsid w:val="00195B37"/>
    <w:rsid w:val="001960FE"/>
    <w:rsid w:val="001961D2"/>
    <w:rsid w:val="00196E67"/>
    <w:rsid w:val="00196FB8"/>
    <w:rsid w:val="00197029"/>
    <w:rsid w:val="001977D2"/>
    <w:rsid w:val="0019796A"/>
    <w:rsid w:val="00197C21"/>
    <w:rsid w:val="001A0930"/>
    <w:rsid w:val="001A1166"/>
    <w:rsid w:val="001A1907"/>
    <w:rsid w:val="001A1B19"/>
    <w:rsid w:val="001A1DC2"/>
    <w:rsid w:val="001A24D9"/>
    <w:rsid w:val="001A2560"/>
    <w:rsid w:val="001A3921"/>
    <w:rsid w:val="001A451B"/>
    <w:rsid w:val="001A4561"/>
    <w:rsid w:val="001A5662"/>
    <w:rsid w:val="001A5692"/>
    <w:rsid w:val="001A58E9"/>
    <w:rsid w:val="001A5A46"/>
    <w:rsid w:val="001A5AB3"/>
    <w:rsid w:val="001A5EA1"/>
    <w:rsid w:val="001A63CF"/>
    <w:rsid w:val="001A657D"/>
    <w:rsid w:val="001A68CF"/>
    <w:rsid w:val="001A6BCB"/>
    <w:rsid w:val="001A6F3A"/>
    <w:rsid w:val="001A7094"/>
    <w:rsid w:val="001A7995"/>
    <w:rsid w:val="001A7D79"/>
    <w:rsid w:val="001B001F"/>
    <w:rsid w:val="001B00FD"/>
    <w:rsid w:val="001B01D5"/>
    <w:rsid w:val="001B05D4"/>
    <w:rsid w:val="001B138F"/>
    <w:rsid w:val="001B17E6"/>
    <w:rsid w:val="001B18D5"/>
    <w:rsid w:val="001B1BB5"/>
    <w:rsid w:val="001B1BF4"/>
    <w:rsid w:val="001B1DF9"/>
    <w:rsid w:val="001B1E80"/>
    <w:rsid w:val="001B22E7"/>
    <w:rsid w:val="001B23BC"/>
    <w:rsid w:val="001B2688"/>
    <w:rsid w:val="001B2713"/>
    <w:rsid w:val="001B27A4"/>
    <w:rsid w:val="001B298F"/>
    <w:rsid w:val="001B421D"/>
    <w:rsid w:val="001B423F"/>
    <w:rsid w:val="001B489E"/>
    <w:rsid w:val="001B4B02"/>
    <w:rsid w:val="001B4D7D"/>
    <w:rsid w:val="001B4EC1"/>
    <w:rsid w:val="001B518C"/>
    <w:rsid w:val="001B6073"/>
    <w:rsid w:val="001B6292"/>
    <w:rsid w:val="001B6B06"/>
    <w:rsid w:val="001B6B15"/>
    <w:rsid w:val="001B7315"/>
    <w:rsid w:val="001B7765"/>
    <w:rsid w:val="001B77B1"/>
    <w:rsid w:val="001B77D7"/>
    <w:rsid w:val="001B791A"/>
    <w:rsid w:val="001B798A"/>
    <w:rsid w:val="001B7B62"/>
    <w:rsid w:val="001C0521"/>
    <w:rsid w:val="001C062A"/>
    <w:rsid w:val="001C0A62"/>
    <w:rsid w:val="001C0CB3"/>
    <w:rsid w:val="001C0EBC"/>
    <w:rsid w:val="001C145D"/>
    <w:rsid w:val="001C1692"/>
    <w:rsid w:val="001C1AFC"/>
    <w:rsid w:val="001C1DC1"/>
    <w:rsid w:val="001C2505"/>
    <w:rsid w:val="001C26A7"/>
    <w:rsid w:val="001C29EC"/>
    <w:rsid w:val="001C321A"/>
    <w:rsid w:val="001C34DC"/>
    <w:rsid w:val="001C351E"/>
    <w:rsid w:val="001C359D"/>
    <w:rsid w:val="001C3617"/>
    <w:rsid w:val="001C387E"/>
    <w:rsid w:val="001C3C6B"/>
    <w:rsid w:val="001C4289"/>
    <w:rsid w:val="001C4529"/>
    <w:rsid w:val="001C464D"/>
    <w:rsid w:val="001C4D6B"/>
    <w:rsid w:val="001C4F96"/>
    <w:rsid w:val="001C50D7"/>
    <w:rsid w:val="001C5F46"/>
    <w:rsid w:val="001C6205"/>
    <w:rsid w:val="001C6466"/>
    <w:rsid w:val="001C64EC"/>
    <w:rsid w:val="001C65D2"/>
    <w:rsid w:val="001C693D"/>
    <w:rsid w:val="001C6BAE"/>
    <w:rsid w:val="001C6BDE"/>
    <w:rsid w:val="001C7439"/>
    <w:rsid w:val="001C755D"/>
    <w:rsid w:val="001D04F4"/>
    <w:rsid w:val="001D0BB6"/>
    <w:rsid w:val="001D0F27"/>
    <w:rsid w:val="001D0F59"/>
    <w:rsid w:val="001D100E"/>
    <w:rsid w:val="001D1534"/>
    <w:rsid w:val="001D1647"/>
    <w:rsid w:val="001D1D6A"/>
    <w:rsid w:val="001D23B3"/>
    <w:rsid w:val="001D352A"/>
    <w:rsid w:val="001D38FF"/>
    <w:rsid w:val="001D3904"/>
    <w:rsid w:val="001D39F5"/>
    <w:rsid w:val="001D3A65"/>
    <w:rsid w:val="001D3B00"/>
    <w:rsid w:val="001D404C"/>
    <w:rsid w:val="001D4159"/>
    <w:rsid w:val="001D4211"/>
    <w:rsid w:val="001D463D"/>
    <w:rsid w:val="001D4E87"/>
    <w:rsid w:val="001D52D7"/>
    <w:rsid w:val="001D59FB"/>
    <w:rsid w:val="001D5B33"/>
    <w:rsid w:val="001D5CED"/>
    <w:rsid w:val="001D61A5"/>
    <w:rsid w:val="001D6647"/>
    <w:rsid w:val="001D6662"/>
    <w:rsid w:val="001D680B"/>
    <w:rsid w:val="001D6A06"/>
    <w:rsid w:val="001D6A20"/>
    <w:rsid w:val="001D6B5B"/>
    <w:rsid w:val="001D6E09"/>
    <w:rsid w:val="001D6E82"/>
    <w:rsid w:val="001D7123"/>
    <w:rsid w:val="001D730F"/>
    <w:rsid w:val="001D7790"/>
    <w:rsid w:val="001D7847"/>
    <w:rsid w:val="001D7A51"/>
    <w:rsid w:val="001E014D"/>
    <w:rsid w:val="001E089F"/>
    <w:rsid w:val="001E0DC2"/>
    <w:rsid w:val="001E0E16"/>
    <w:rsid w:val="001E1384"/>
    <w:rsid w:val="001E13F1"/>
    <w:rsid w:val="001E1A73"/>
    <w:rsid w:val="001E1B5C"/>
    <w:rsid w:val="001E2038"/>
    <w:rsid w:val="001E22D1"/>
    <w:rsid w:val="001E2584"/>
    <w:rsid w:val="001E29A6"/>
    <w:rsid w:val="001E2B57"/>
    <w:rsid w:val="001E2CA8"/>
    <w:rsid w:val="001E2F14"/>
    <w:rsid w:val="001E31C1"/>
    <w:rsid w:val="001E34F8"/>
    <w:rsid w:val="001E3862"/>
    <w:rsid w:val="001E398E"/>
    <w:rsid w:val="001E3BF4"/>
    <w:rsid w:val="001E3DF5"/>
    <w:rsid w:val="001E43E5"/>
    <w:rsid w:val="001E485A"/>
    <w:rsid w:val="001E48B4"/>
    <w:rsid w:val="001E4B1D"/>
    <w:rsid w:val="001E4E0D"/>
    <w:rsid w:val="001E5441"/>
    <w:rsid w:val="001E57A0"/>
    <w:rsid w:val="001E5E9C"/>
    <w:rsid w:val="001E657F"/>
    <w:rsid w:val="001E6719"/>
    <w:rsid w:val="001E6FA8"/>
    <w:rsid w:val="001E6FB8"/>
    <w:rsid w:val="001E7A7A"/>
    <w:rsid w:val="001F0527"/>
    <w:rsid w:val="001F07C2"/>
    <w:rsid w:val="001F0821"/>
    <w:rsid w:val="001F0935"/>
    <w:rsid w:val="001F0B3F"/>
    <w:rsid w:val="001F12AF"/>
    <w:rsid w:val="001F166B"/>
    <w:rsid w:val="001F173B"/>
    <w:rsid w:val="001F18E1"/>
    <w:rsid w:val="001F1BFF"/>
    <w:rsid w:val="001F278D"/>
    <w:rsid w:val="001F2838"/>
    <w:rsid w:val="001F2B89"/>
    <w:rsid w:val="001F2E33"/>
    <w:rsid w:val="001F2F2F"/>
    <w:rsid w:val="001F3115"/>
    <w:rsid w:val="001F337B"/>
    <w:rsid w:val="001F3772"/>
    <w:rsid w:val="001F4575"/>
    <w:rsid w:val="001F4A44"/>
    <w:rsid w:val="001F5014"/>
    <w:rsid w:val="001F553E"/>
    <w:rsid w:val="001F572A"/>
    <w:rsid w:val="001F5A36"/>
    <w:rsid w:val="001F5BFE"/>
    <w:rsid w:val="001F6242"/>
    <w:rsid w:val="001F6318"/>
    <w:rsid w:val="001F63DF"/>
    <w:rsid w:val="001F67C7"/>
    <w:rsid w:val="001F6AC0"/>
    <w:rsid w:val="001F6E7F"/>
    <w:rsid w:val="001F73E9"/>
    <w:rsid w:val="001F7A74"/>
    <w:rsid w:val="001F7B75"/>
    <w:rsid w:val="001F7C52"/>
    <w:rsid w:val="001F7F6C"/>
    <w:rsid w:val="002000E6"/>
    <w:rsid w:val="00200846"/>
    <w:rsid w:val="0020117C"/>
    <w:rsid w:val="0020128E"/>
    <w:rsid w:val="002015EB"/>
    <w:rsid w:val="00201BD8"/>
    <w:rsid w:val="00202465"/>
    <w:rsid w:val="00202499"/>
    <w:rsid w:val="002028B9"/>
    <w:rsid w:val="00203100"/>
    <w:rsid w:val="00203205"/>
    <w:rsid w:val="002032B5"/>
    <w:rsid w:val="002035F4"/>
    <w:rsid w:val="00203AA9"/>
    <w:rsid w:val="00203D70"/>
    <w:rsid w:val="00203ECB"/>
    <w:rsid w:val="00203F61"/>
    <w:rsid w:val="00204915"/>
    <w:rsid w:val="00204D76"/>
    <w:rsid w:val="0020549B"/>
    <w:rsid w:val="00205691"/>
    <w:rsid w:val="00205884"/>
    <w:rsid w:val="00205B2A"/>
    <w:rsid w:val="00205D0A"/>
    <w:rsid w:val="00205EC0"/>
    <w:rsid w:val="00207BA2"/>
    <w:rsid w:val="00207E88"/>
    <w:rsid w:val="00210887"/>
    <w:rsid w:val="002108E9"/>
    <w:rsid w:val="00210F0F"/>
    <w:rsid w:val="002115FC"/>
    <w:rsid w:val="0021164E"/>
    <w:rsid w:val="0021190A"/>
    <w:rsid w:val="00211971"/>
    <w:rsid w:val="00211A2B"/>
    <w:rsid w:val="00211C04"/>
    <w:rsid w:val="00211C3D"/>
    <w:rsid w:val="00212899"/>
    <w:rsid w:val="00212A15"/>
    <w:rsid w:val="00212FED"/>
    <w:rsid w:val="002132E6"/>
    <w:rsid w:val="002139D5"/>
    <w:rsid w:val="00213B75"/>
    <w:rsid w:val="00213E04"/>
    <w:rsid w:val="00213E64"/>
    <w:rsid w:val="00213EA5"/>
    <w:rsid w:val="0021406B"/>
    <w:rsid w:val="00214B5C"/>
    <w:rsid w:val="00214C96"/>
    <w:rsid w:val="00214DF4"/>
    <w:rsid w:val="00214E43"/>
    <w:rsid w:val="0021540B"/>
    <w:rsid w:val="00215602"/>
    <w:rsid w:val="002161CC"/>
    <w:rsid w:val="002162DE"/>
    <w:rsid w:val="00216497"/>
    <w:rsid w:val="002168D7"/>
    <w:rsid w:val="00216A04"/>
    <w:rsid w:val="00216C2E"/>
    <w:rsid w:val="00216C30"/>
    <w:rsid w:val="002170BA"/>
    <w:rsid w:val="002173E6"/>
    <w:rsid w:val="00217611"/>
    <w:rsid w:val="00217928"/>
    <w:rsid w:val="00217E80"/>
    <w:rsid w:val="002203CA"/>
    <w:rsid w:val="002207AB"/>
    <w:rsid w:val="00220865"/>
    <w:rsid w:val="00220CC0"/>
    <w:rsid w:val="00220D05"/>
    <w:rsid w:val="00220D5B"/>
    <w:rsid w:val="002210B5"/>
    <w:rsid w:val="002216B6"/>
    <w:rsid w:val="00221A00"/>
    <w:rsid w:val="00221A13"/>
    <w:rsid w:val="00221A96"/>
    <w:rsid w:val="00221C0C"/>
    <w:rsid w:val="0022212C"/>
    <w:rsid w:val="00222A7B"/>
    <w:rsid w:val="0022312D"/>
    <w:rsid w:val="00223704"/>
    <w:rsid w:val="00223833"/>
    <w:rsid w:val="00223911"/>
    <w:rsid w:val="00223B26"/>
    <w:rsid w:val="00224238"/>
    <w:rsid w:val="002251C1"/>
    <w:rsid w:val="002253CC"/>
    <w:rsid w:val="002254F6"/>
    <w:rsid w:val="00225ABA"/>
    <w:rsid w:val="00225B7C"/>
    <w:rsid w:val="00226115"/>
    <w:rsid w:val="00226508"/>
    <w:rsid w:val="00226A13"/>
    <w:rsid w:val="0022767D"/>
    <w:rsid w:val="00227A32"/>
    <w:rsid w:val="00227B01"/>
    <w:rsid w:val="00227E27"/>
    <w:rsid w:val="00227E51"/>
    <w:rsid w:val="00227EF7"/>
    <w:rsid w:val="00227F38"/>
    <w:rsid w:val="0023034C"/>
    <w:rsid w:val="002304CF"/>
    <w:rsid w:val="00230742"/>
    <w:rsid w:val="00230811"/>
    <w:rsid w:val="00230AC7"/>
    <w:rsid w:val="00230DA0"/>
    <w:rsid w:val="00230F89"/>
    <w:rsid w:val="00232171"/>
    <w:rsid w:val="0023228D"/>
    <w:rsid w:val="00232487"/>
    <w:rsid w:val="0023288F"/>
    <w:rsid w:val="002329CA"/>
    <w:rsid w:val="00232EA1"/>
    <w:rsid w:val="00233029"/>
    <w:rsid w:val="002339B2"/>
    <w:rsid w:val="00233AB4"/>
    <w:rsid w:val="002340C2"/>
    <w:rsid w:val="00234974"/>
    <w:rsid w:val="00234A1E"/>
    <w:rsid w:val="00234D76"/>
    <w:rsid w:val="00234F24"/>
    <w:rsid w:val="002352B3"/>
    <w:rsid w:val="002357A1"/>
    <w:rsid w:val="00235ACB"/>
    <w:rsid w:val="00235D34"/>
    <w:rsid w:val="0023605E"/>
    <w:rsid w:val="00236181"/>
    <w:rsid w:val="002364D8"/>
    <w:rsid w:val="00236870"/>
    <w:rsid w:val="002369FB"/>
    <w:rsid w:val="00236C5C"/>
    <w:rsid w:val="00236C7E"/>
    <w:rsid w:val="00236F89"/>
    <w:rsid w:val="00237332"/>
    <w:rsid w:val="002379D3"/>
    <w:rsid w:val="00237D9E"/>
    <w:rsid w:val="00237E56"/>
    <w:rsid w:val="0024029F"/>
    <w:rsid w:val="002402CB"/>
    <w:rsid w:val="00240402"/>
    <w:rsid w:val="00241040"/>
    <w:rsid w:val="00241753"/>
    <w:rsid w:val="0024175A"/>
    <w:rsid w:val="00242110"/>
    <w:rsid w:val="00242607"/>
    <w:rsid w:val="00242A09"/>
    <w:rsid w:val="00242A58"/>
    <w:rsid w:val="00242D84"/>
    <w:rsid w:val="002433EE"/>
    <w:rsid w:val="0024344C"/>
    <w:rsid w:val="00243F23"/>
    <w:rsid w:val="002442F8"/>
    <w:rsid w:val="0024465F"/>
    <w:rsid w:val="00244822"/>
    <w:rsid w:val="002448E7"/>
    <w:rsid w:val="00245498"/>
    <w:rsid w:val="00245971"/>
    <w:rsid w:val="00245997"/>
    <w:rsid w:val="00245D5A"/>
    <w:rsid w:val="00245DEA"/>
    <w:rsid w:val="00245E7D"/>
    <w:rsid w:val="002461E3"/>
    <w:rsid w:val="002466AF"/>
    <w:rsid w:val="00246A63"/>
    <w:rsid w:val="00246A6C"/>
    <w:rsid w:val="00246AF3"/>
    <w:rsid w:val="002476AE"/>
    <w:rsid w:val="002477FC"/>
    <w:rsid w:val="00247875"/>
    <w:rsid w:val="00247B39"/>
    <w:rsid w:val="00250762"/>
    <w:rsid w:val="00250E2F"/>
    <w:rsid w:val="00251219"/>
    <w:rsid w:val="00251465"/>
    <w:rsid w:val="002516FE"/>
    <w:rsid w:val="00251CB8"/>
    <w:rsid w:val="00251CEC"/>
    <w:rsid w:val="00251E74"/>
    <w:rsid w:val="0025240A"/>
    <w:rsid w:val="0025285F"/>
    <w:rsid w:val="00252E51"/>
    <w:rsid w:val="00252F43"/>
    <w:rsid w:val="002531E4"/>
    <w:rsid w:val="00253277"/>
    <w:rsid w:val="002532C5"/>
    <w:rsid w:val="0025337D"/>
    <w:rsid w:val="00253F1E"/>
    <w:rsid w:val="0025412B"/>
    <w:rsid w:val="00254785"/>
    <w:rsid w:val="00254803"/>
    <w:rsid w:val="00254D52"/>
    <w:rsid w:val="002552AA"/>
    <w:rsid w:val="00255358"/>
    <w:rsid w:val="00255BC9"/>
    <w:rsid w:val="00255D1F"/>
    <w:rsid w:val="00255E3A"/>
    <w:rsid w:val="00256432"/>
    <w:rsid w:val="00256940"/>
    <w:rsid w:val="00256B42"/>
    <w:rsid w:val="002571EF"/>
    <w:rsid w:val="0025737F"/>
    <w:rsid w:val="0025787E"/>
    <w:rsid w:val="002578AF"/>
    <w:rsid w:val="00257A65"/>
    <w:rsid w:val="00257B2C"/>
    <w:rsid w:val="00257C16"/>
    <w:rsid w:val="00260179"/>
    <w:rsid w:val="002609BE"/>
    <w:rsid w:val="00260BC0"/>
    <w:rsid w:val="0026140A"/>
    <w:rsid w:val="00261A15"/>
    <w:rsid w:val="00261B70"/>
    <w:rsid w:val="00261F84"/>
    <w:rsid w:val="002623E1"/>
    <w:rsid w:val="00262987"/>
    <w:rsid w:val="00262B36"/>
    <w:rsid w:val="00263148"/>
    <w:rsid w:val="002631CE"/>
    <w:rsid w:val="0026389F"/>
    <w:rsid w:val="00263D8F"/>
    <w:rsid w:val="00264154"/>
    <w:rsid w:val="0026465F"/>
    <w:rsid w:val="00264763"/>
    <w:rsid w:val="002648B5"/>
    <w:rsid w:val="00264B2D"/>
    <w:rsid w:val="00264CB5"/>
    <w:rsid w:val="00264E40"/>
    <w:rsid w:val="0026561E"/>
    <w:rsid w:val="002657C8"/>
    <w:rsid w:val="002657DF"/>
    <w:rsid w:val="002658F3"/>
    <w:rsid w:val="00265F8C"/>
    <w:rsid w:val="00265FD0"/>
    <w:rsid w:val="00266467"/>
    <w:rsid w:val="00266700"/>
    <w:rsid w:val="00266FEE"/>
    <w:rsid w:val="00267134"/>
    <w:rsid w:val="00267566"/>
    <w:rsid w:val="002676E1"/>
    <w:rsid w:val="00267C23"/>
    <w:rsid w:val="00270252"/>
    <w:rsid w:val="002703B4"/>
    <w:rsid w:val="002703E0"/>
    <w:rsid w:val="00270605"/>
    <w:rsid w:val="00270BEF"/>
    <w:rsid w:val="002713C7"/>
    <w:rsid w:val="0027173C"/>
    <w:rsid w:val="00272053"/>
    <w:rsid w:val="0027280C"/>
    <w:rsid w:val="002728DB"/>
    <w:rsid w:val="00273505"/>
    <w:rsid w:val="0027380E"/>
    <w:rsid w:val="00273DC1"/>
    <w:rsid w:val="00273FB3"/>
    <w:rsid w:val="002741C9"/>
    <w:rsid w:val="0027437E"/>
    <w:rsid w:val="00274709"/>
    <w:rsid w:val="00274C41"/>
    <w:rsid w:val="00274CAA"/>
    <w:rsid w:val="00274D4D"/>
    <w:rsid w:val="00275120"/>
    <w:rsid w:val="00275206"/>
    <w:rsid w:val="0027530B"/>
    <w:rsid w:val="002754F0"/>
    <w:rsid w:val="0027559A"/>
    <w:rsid w:val="00275A31"/>
    <w:rsid w:val="00276054"/>
    <w:rsid w:val="00276242"/>
    <w:rsid w:val="0027685E"/>
    <w:rsid w:val="00276A81"/>
    <w:rsid w:val="00276CFB"/>
    <w:rsid w:val="0027706A"/>
    <w:rsid w:val="002771BE"/>
    <w:rsid w:val="00277EA0"/>
    <w:rsid w:val="00277FB5"/>
    <w:rsid w:val="0028019D"/>
    <w:rsid w:val="0028022A"/>
    <w:rsid w:val="00280336"/>
    <w:rsid w:val="00280BB0"/>
    <w:rsid w:val="00280F87"/>
    <w:rsid w:val="00281549"/>
    <w:rsid w:val="002815E9"/>
    <w:rsid w:val="002815F7"/>
    <w:rsid w:val="00281789"/>
    <w:rsid w:val="0028187A"/>
    <w:rsid w:val="002821CA"/>
    <w:rsid w:val="00282442"/>
    <w:rsid w:val="00282669"/>
    <w:rsid w:val="00282726"/>
    <w:rsid w:val="002828D2"/>
    <w:rsid w:val="00282AA4"/>
    <w:rsid w:val="00282EA0"/>
    <w:rsid w:val="00282FC8"/>
    <w:rsid w:val="0028321E"/>
    <w:rsid w:val="0028357E"/>
    <w:rsid w:val="00283C5A"/>
    <w:rsid w:val="00284449"/>
    <w:rsid w:val="002844EC"/>
    <w:rsid w:val="00284639"/>
    <w:rsid w:val="002846B6"/>
    <w:rsid w:val="00285213"/>
    <w:rsid w:val="0028521A"/>
    <w:rsid w:val="002852F5"/>
    <w:rsid w:val="0028552D"/>
    <w:rsid w:val="002856E3"/>
    <w:rsid w:val="0028589C"/>
    <w:rsid w:val="00285B33"/>
    <w:rsid w:val="00286245"/>
    <w:rsid w:val="00286320"/>
    <w:rsid w:val="002863EB"/>
    <w:rsid w:val="0028647B"/>
    <w:rsid w:val="00286AE2"/>
    <w:rsid w:val="00286F19"/>
    <w:rsid w:val="0028720D"/>
    <w:rsid w:val="00287898"/>
    <w:rsid w:val="00287F0A"/>
    <w:rsid w:val="00287F4F"/>
    <w:rsid w:val="002909BB"/>
    <w:rsid w:val="002911AF"/>
    <w:rsid w:val="002911FD"/>
    <w:rsid w:val="002914E0"/>
    <w:rsid w:val="0029210B"/>
    <w:rsid w:val="00292515"/>
    <w:rsid w:val="00292639"/>
    <w:rsid w:val="002926D2"/>
    <w:rsid w:val="002930A4"/>
    <w:rsid w:val="0029363C"/>
    <w:rsid w:val="00293680"/>
    <w:rsid w:val="00293684"/>
    <w:rsid w:val="002936B9"/>
    <w:rsid w:val="00293793"/>
    <w:rsid w:val="00293830"/>
    <w:rsid w:val="00294009"/>
    <w:rsid w:val="0029421F"/>
    <w:rsid w:val="00294273"/>
    <w:rsid w:val="002943C0"/>
    <w:rsid w:val="002943E9"/>
    <w:rsid w:val="0029458B"/>
    <w:rsid w:val="002946DF"/>
    <w:rsid w:val="00294AF8"/>
    <w:rsid w:val="00294C9E"/>
    <w:rsid w:val="00294D83"/>
    <w:rsid w:val="00294F5A"/>
    <w:rsid w:val="00294FCF"/>
    <w:rsid w:val="00294FDF"/>
    <w:rsid w:val="00295209"/>
    <w:rsid w:val="002956EC"/>
    <w:rsid w:val="002969BD"/>
    <w:rsid w:val="00296BBF"/>
    <w:rsid w:val="00296F53"/>
    <w:rsid w:val="002974AD"/>
    <w:rsid w:val="002A018E"/>
    <w:rsid w:val="002A027D"/>
    <w:rsid w:val="002A0ABC"/>
    <w:rsid w:val="002A0BC8"/>
    <w:rsid w:val="002A131A"/>
    <w:rsid w:val="002A1421"/>
    <w:rsid w:val="002A17FD"/>
    <w:rsid w:val="002A1A26"/>
    <w:rsid w:val="002A1C35"/>
    <w:rsid w:val="002A221D"/>
    <w:rsid w:val="002A2529"/>
    <w:rsid w:val="002A27E8"/>
    <w:rsid w:val="002A2CA2"/>
    <w:rsid w:val="002A369F"/>
    <w:rsid w:val="002A3E7E"/>
    <w:rsid w:val="002A3FD7"/>
    <w:rsid w:val="002A4699"/>
    <w:rsid w:val="002A4BF8"/>
    <w:rsid w:val="002A4DBA"/>
    <w:rsid w:val="002A4EFC"/>
    <w:rsid w:val="002A517A"/>
    <w:rsid w:val="002A51A6"/>
    <w:rsid w:val="002A51DB"/>
    <w:rsid w:val="002A52AB"/>
    <w:rsid w:val="002A57F1"/>
    <w:rsid w:val="002A5C34"/>
    <w:rsid w:val="002A5D52"/>
    <w:rsid w:val="002A60B7"/>
    <w:rsid w:val="002A60C2"/>
    <w:rsid w:val="002A6125"/>
    <w:rsid w:val="002A636F"/>
    <w:rsid w:val="002A65E9"/>
    <w:rsid w:val="002A67F6"/>
    <w:rsid w:val="002A69F7"/>
    <w:rsid w:val="002A6E18"/>
    <w:rsid w:val="002A715A"/>
    <w:rsid w:val="002A75B3"/>
    <w:rsid w:val="002A7603"/>
    <w:rsid w:val="002A77C6"/>
    <w:rsid w:val="002A795D"/>
    <w:rsid w:val="002A7A03"/>
    <w:rsid w:val="002A7A5E"/>
    <w:rsid w:val="002A7CAE"/>
    <w:rsid w:val="002B03CA"/>
    <w:rsid w:val="002B042C"/>
    <w:rsid w:val="002B0A6E"/>
    <w:rsid w:val="002B0A86"/>
    <w:rsid w:val="002B0C91"/>
    <w:rsid w:val="002B14E8"/>
    <w:rsid w:val="002B14F2"/>
    <w:rsid w:val="002B152A"/>
    <w:rsid w:val="002B167F"/>
    <w:rsid w:val="002B1701"/>
    <w:rsid w:val="002B1B16"/>
    <w:rsid w:val="002B201E"/>
    <w:rsid w:val="002B22F0"/>
    <w:rsid w:val="002B2EC6"/>
    <w:rsid w:val="002B336E"/>
    <w:rsid w:val="002B421E"/>
    <w:rsid w:val="002B473C"/>
    <w:rsid w:val="002B4AFD"/>
    <w:rsid w:val="002B4BA5"/>
    <w:rsid w:val="002B4DBE"/>
    <w:rsid w:val="002B543B"/>
    <w:rsid w:val="002B57C4"/>
    <w:rsid w:val="002B57D0"/>
    <w:rsid w:val="002B5838"/>
    <w:rsid w:val="002B591C"/>
    <w:rsid w:val="002B5A62"/>
    <w:rsid w:val="002B5F2C"/>
    <w:rsid w:val="002B6123"/>
    <w:rsid w:val="002B61A4"/>
    <w:rsid w:val="002B6248"/>
    <w:rsid w:val="002B66CD"/>
    <w:rsid w:val="002B6A1D"/>
    <w:rsid w:val="002B6B9E"/>
    <w:rsid w:val="002B6C19"/>
    <w:rsid w:val="002B6ECF"/>
    <w:rsid w:val="002B707D"/>
    <w:rsid w:val="002B7134"/>
    <w:rsid w:val="002B7149"/>
    <w:rsid w:val="002B762F"/>
    <w:rsid w:val="002B7707"/>
    <w:rsid w:val="002B77DB"/>
    <w:rsid w:val="002B7A00"/>
    <w:rsid w:val="002C02DF"/>
    <w:rsid w:val="002C03D1"/>
    <w:rsid w:val="002C093B"/>
    <w:rsid w:val="002C0A5F"/>
    <w:rsid w:val="002C0DDE"/>
    <w:rsid w:val="002C0F5B"/>
    <w:rsid w:val="002C151D"/>
    <w:rsid w:val="002C1CF4"/>
    <w:rsid w:val="002C1FC2"/>
    <w:rsid w:val="002C2410"/>
    <w:rsid w:val="002C2567"/>
    <w:rsid w:val="002C2A59"/>
    <w:rsid w:val="002C2BB7"/>
    <w:rsid w:val="002C2E28"/>
    <w:rsid w:val="002C2E76"/>
    <w:rsid w:val="002C2F87"/>
    <w:rsid w:val="002C3075"/>
    <w:rsid w:val="002C4ADA"/>
    <w:rsid w:val="002C4AE9"/>
    <w:rsid w:val="002C4F53"/>
    <w:rsid w:val="002C4F87"/>
    <w:rsid w:val="002C5063"/>
    <w:rsid w:val="002C5504"/>
    <w:rsid w:val="002C5F8C"/>
    <w:rsid w:val="002C61C4"/>
    <w:rsid w:val="002C754A"/>
    <w:rsid w:val="002C793D"/>
    <w:rsid w:val="002C7B97"/>
    <w:rsid w:val="002C7E65"/>
    <w:rsid w:val="002C7EA4"/>
    <w:rsid w:val="002D007B"/>
    <w:rsid w:val="002D0672"/>
    <w:rsid w:val="002D094F"/>
    <w:rsid w:val="002D099A"/>
    <w:rsid w:val="002D0C76"/>
    <w:rsid w:val="002D0E07"/>
    <w:rsid w:val="002D156B"/>
    <w:rsid w:val="002D16A6"/>
    <w:rsid w:val="002D196C"/>
    <w:rsid w:val="002D1AAB"/>
    <w:rsid w:val="002D1B10"/>
    <w:rsid w:val="002D1C39"/>
    <w:rsid w:val="002D1D00"/>
    <w:rsid w:val="002D1DB3"/>
    <w:rsid w:val="002D1EB7"/>
    <w:rsid w:val="002D2C8E"/>
    <w:rsid w:val="002D3D25"/>
    <w:rsid w:val="002D3E01"/>
    <w:rsid w:val="002D4263"/>
    <w:rsid w:val="002D476B"/>
    <w:rsid w:val="002D48B1"/>
    <w:rsid w:val="002D491E"/>
    <w:rsid w:val="002D4BAB"/>
    <w:rsid w:val="002D4DAD"/>
    <w:rsid w:val="002D50CC"/>
    <w:rsid w:val="002D599B"/>
    <w:rsid w:val="002D5E46"/>
    <w:rsid w:val="002D6288"/>
    <w:rsid w:val="002D674C"/>
    <w:rsid w:val="002D67C1"/>
    <w:rsid w:val="002D687A"/>
    <w:rsid w:val="002D6A0D"/>
    <w:rsid w:val="002D6C44"/>
    <w:rsid w:val="002D7D9E"/>
    <w:rsid w:val="002E0574"/>
    <w:rsid w:val="002E0FDE"/>
    <w:rsid w:val="002E14FE"/>
    <w:rsid w:val="002E1597"/>
    <w:rsid w:val="002E1610"/>
    <w:rsid w:val="002E2541"/>
    <w:rsid w:val="002E2785"/>
    <w:rsid w:val="002E2868"/>
    <w:rsid w:val="002E2A99"/>
    <w:rsid w:val="002E2C7E"/>
    <w:rsid w:val="002E3018"/>
    <w:rsid w:val="002E31A5"/>
    <w:rsid w:val="002E334D"/>
    <w:rsid w:val="002E358C"/>
    <w:rsid w:val="002E36CF"/>
    <w:rsid w:val="002E3778"/>
    <w:rsid w:val="002E3BEE"/>
    <w:rsid w:val="002E3EDF"/>
    <w:rsid w:val="002E49D6"/>
    <w:rsid w:val="002E4ABA"/>
    <w:rsid w:val="002E4BD0"/>
    <w:rsid w:val="002E52B3"/>
    <w:rsid w:val="002E543C"/>
    <w:rsid w:val="002E54E5"/>
    <w:rsid w:val="002E55FF"/>
    <w:rsid w:val="002E5B27"/>
    <w:rsid w:val="002E60A7"/>
    <w:rsid w:val="002E6EF6"/>
    <w:rsid w:val="002E6F43"/>
    <w:rsid w:val="002E6F54"/>
    <w:rsid w:val="002E742D"/>
    <w:rsid w:val="002E7679"/>
    <w:rsid w:val="002E76C5"/>
    <w:rsid w:val="002E77E8"/>
    <w:rsid w:val="002E786C"/>
    <w:rsid w:val="002E78E5"/>
    <w:rsid w:val="002E7ABE"/>
    <w:rsid w:val="002E7D20"/>
    <w:rsid w:val="002F063B"/>
    <w:rsid w:val="002F0745"/>
    <w:rsid w:val="002F0911"/>
    <w:rsid w:val="002F0B96"/>
    <w:rsid w:val="002F0D1A"/>
    <w:rsid w:val="002F10F6"/>
    <w:rsid w:val="002F1276"/>
    <w:rsid w:val="002F170D"/>
    <w:rsid w:val="002F235A"/>
    <w:rsid w:val="002F285D"/>
    <w:rsid w:val="002F2A7D"/>
    <w:rsid w:val="002F2F4A"/>
    <w:rsid w:val="002F37E2"/>
    <w:rsid w:val="002F3D30"/>
    <w:rsid w:val="002F4755"/>
    <w:rsid w:val="002F4843"/>
    <w:rsid w:val="002F4857"/>
    <w:rsid w:val="002F49F1"/>
    <w:rsid w:val="002F51A4"/>
    <w:rsid w:val="002F5716"/>
    <w:rsid w:val="002F5E08"/>
    <w:rsid w:val="002F63A6"/>
    <w:rsid w:val="002F640F"/>
    <w:rsid w:val="002F6942"/>
    <w:rsid w:val="002F6B65"/>
    <w:rsid w:val="002F733A"/>
    <w:rsid w:val="002F7A8F"/>
    <w:rsid w:val="002F7E67"/>
    <w:rsid w:val="00300426"/>
    <w:rsid w:val="00300D12"/>
    <w:rsid w:val="00301177"/>
    <w:rsid w:val="0030142B"/>
    <w:rsid w:val="003017AE"/>
    <w:rsid w:val="00301844"/>
    <w:rsid w:val="00301D5B"/>
    <w:rsid w:val="00301F67"/>
    <w:rsid w:val="0030243E"/>
    <w:rsid w:val="003024DA"/>
    <w:rsid w:val="003026BD"/>
    <w:rsid w:val="003026FC"/>
    <w:rsid w:val="0030270A"/>
    <w:rsid w:val="00302804"/>
    <w:rsid w:val="0030281A"/>
    <w:rsid w:val="00302C94"/>
    <w:rsid w:val="003033D0"/>
    <w:rsid w:val="003034EC"/>
    <w:rsid w:val="00303719"/>
    <w:rsid w:val="00303A2D"/>
    <w:rsid w:val="00303A7B"/>
    <w:rsid w:val="00303B0D"/>
    <w:rsid w:val="00303D48"/>
    <w:rsid w:val="0030427D"/>
    <w:rsid w:val="0030463D"/>
    <w:rsid w:val="00304701"/>
    <w:rsid w:val="00304A03"/>
    <w:rsid w:val="00304C6B"/>
    <w:rsid w:val="00304D12"/>
    <w:rsid w:val="0030511D"/>
    <w:rsid w:val="00305290"/>
    <w:rsid w:val="0030562F"/>
    <w:rsid w:val="00305B40"/>
    <w:rsid w:val="00305DCB"/>
    <w:rsid w:val="00305E79"/>
    <w:rsid w:val="00305EDB"/>
    <w:rsid w:val="003066C7"/>
    <w:rsid w:val="0030720F"/>
    <w:rsid w:val="00307760"/>
    <w:rsid w:val="00307A2D"/>
    <w:rsid w:val="0031015D"/>
    <w:rsid w:val="00310199"/>
    <w:rsid w:val="003101BD"/>
    <w:rsid w:val="00310278"/>
    <w:rsid w:val="00310286"/>
    <w:rsid w:val="0031081B"/>
    <w:rsid w:val="00310DF3"/>
    <w:rsid w:val="003110C6"/>
    <w:rsid w:val="0031178B"/>
    <w:rsid w:val="00311807"/>
    <w:rsid w:val="0031191B"/>
    <w:rsid w:val="00311D40"/>
    <w:rsid w:val="00311E60"/>
    <w:rsid w:val="00312105"/>
    <w:rsid w:val="00312AEC"/>
    <w:rsid w:val="00312C8E"/>
    <w:rsid w:val="00312CC2"/>
    <w:rsid w:val="003132A3"/>
    <w:rsid w:val="003134D5"/>
    <w:rsid w:val="00313DD4"/>
    <w:rsid w:val="00314055"/>
    <w:rsid w:val="00314976"/>
    <w:rsid w:val="00314FB8"/>
    <w:rsid w:val="0031521D"/>
    <w:rsid w:val="00315518"/>
    <w:rsid w:val="0031588B"/>
    <w:rsid w:val="00315A28"/>
    <w:rsid w:val="00315D51"/>
    <w:rsid w:val="00315E20"/>
    <w:rsid w:val="003161F5"/>
    <w:rsid w:val="00316C79"/>
    <w:rsid w:val="00316DFA"/>
    <w:rsid w:val="0031748B"/>
    <w:rsid w:val="003174E3"/>
    <w:rsid w:val="00317A23"/>
    <w:rsid w:val="00317E80"/>
    <w:rsid w:val="0032017C"/>
    <w:rsid w:val="00320185"/>
    <w:rsid w:val="003202F5"/>
    <w:rsid w:val="00320F53"/>
    <w:rsid w:val="0032165A"/>
    <w:rsid w:val="003218C0"/>
    <w:rsid w:val="003218ED"/>
    <w:rsid w:val="00321C82"/>
    <w:rsid w:val="003223D4"/>
    <w:rsid w:val="003224E2"/>
    <w:rsid w:val="0032264F"/>
    <w:rsid w:val="00322975"/>
    <w:rsid w:val="003229EA"/>
    <w:rsid w:val="00323222"/>
    <w:rsid w:val="00323407"/>
    <w:rsid w:val="00323BA3"/>
    <w:rsid w:val="00324C77"/>
    <w:rsid w:val="00324FD6"/>
    <w:rsid w:val="0032527F"/>
    <w:rsid w:val="003252A0"/>
    <w:rsid w:val="00325316"/>
    <w:rsid w:val="00325616"/>
    <w:rsid w:val="00325666"/>
    <w:rsid w:val="00325A93"/>
    <w:rsid w:val="003262B8"/>
    <w:rsid w:val="0032682C"/>
    <w:rsid w:val="00326C08"/>
    <w:rsid w:val="00326CD4"/>
    <w:rsid w:val="003272BB"/>
    <w:rsid w:val="00327811"/>
    <w:rsid w:val="00327848"/>
    <w:rsid w:val="00327EC9"/>
    <w:rsid w:val="00327FDE"/>
    <w:rsid w:val="00330344"/>
    <w:rsid w:val="0033052E"/>
    <w:rsid w:val="0033057A"/>
    <w:rsid w:val="00330773"/>
    <w:rsid w:val="003308AB"/>
    <w:rsid w:val="003310E7"/>
    <w:rsid w:val="003312CA"/>
    <w:rsid w:val="0033139E"/>
    <w:rsid w:val="003314A4"/>
    <w:rsid w:val="00331AA1"/>
    <w:rsid w:val="00331F5A"/>
    <w:rsid w:val="00332297"/>
    <w:rsid w:val="003322AE"/>
    <w:rsid w:val="0033234A"/>
    <w:rsid w:val="003324D9"/>
    <w:rsid w:val="003326E2"/>
    <w:rsid w:val="00332874"/>
    <w:rsid w:val="003328B0"/>
    <w:rsid w:val="00332A88"/>
    <w:rsid w:val="00332F75"/>
    <w:rsid w:val="003337C8"/>
    <w:rsid w:val="0033429B"/>
    <w:rsid w:val="00334737"/>
    <w:rsid w:val="00334914"/>
    <w:rsid w:val="00334C4C"/>
    <w:rsid w:val="00334C8B"/>
    <w:rsid w:val="003353B2"/>
    <w:rsid w:val="0033597A"/>
    <w:rsid w:val="00336074"/>
    <w:rsid w:val="003360FE"/>
    <w:rsid w:val="0033637A"/>
    <w:rsid w:val="00336D8B"/>
    <w:rsid w:val="00337390"/>
    <w:rsid w:val="003374C6"/>
    <w:rsid w:val="00337C20"/>
    <w:rsid w:val="003401B3"/>
    <w:rsid w:val="003401D2"/>
    <w:rsid w:val="00340462"/>
    <w:rsid w:val="003407A4"/>
    <w:rsid w:val="00340911"/>
    <w:rsid w:val="00340C91"/>
    <w:rsid w:val="00340D86"/>
    <w:rsid w:val="003415DD"/>
    <w:rsid w:val="0034181E"/>
    <w:rsid w:val="00341832"/>
    <w:rsid w:val="00341BC5"/>
    <w:rsid w:val="00342042"/>
    <w:rsid w:val="003420CE"/>
    <w:rsid w:val="0034224C"/>
    <w:rsid w:val="003427BD"/>
    <w:rsid w:val="00342FC3"/>
    <w:rsid w:val="003432D7"/>
    <w:rsid w:val="00343404"/>
    <w:rsid w:val="0034365B"/>
    <w:rsid w:val="003436AF"/>
    <w:rsid w:val="003437CE"/>
    <w:rsid w:val="00344235"/>
    <w:rsid w:val="003443D7"/>
    <w:rsid w:val="003444D7"/>
    <w:rsid w:val="003446F5"/>
    <w:rsid w:val="003449BD"/>
    <w:rsid w:val="00344A60"/>
    <w:rsid w:val="00345010"/>
    <w:rsid w:val="00345237"/>
    <w:rsid w:val="00345445"/>
    <w:rsid w:val="00345BB2"/>
    <w:rsid w:val="00345F01"/>
    <w:rsid w:val="00346127"/>
    <w:rsid w:val="003461A8"/>
    <w:rsid w:val="0034682B"/>
    <w:rsid w:val="0034687E"/>
    <w:rsid w:val="00346D7F"/>
    <w:rsid w:val="00346F1D"/>
    <w:rsid w:val="00347410"/>
    <w:rsid w:val="00347EAB"/>
    <w:rsid w:val="00350382"/>
    <w:rsid w:val="00350B27"/>
    <w:rsid w:val="00350F06"/>
    <w:rsid w:val="0035157E"/>
    <w:rsid w:val="00351834"/>
    <w:rsid w:val="00351B0E"/>
    <w:rsid w:val="00351B77"/>
    <w:rsid w:val="00352638"/>
    <w:rsid w:val="00353139"/>
    <w:rsid w:val="00353292"/>
    <w:rsid w:val="00353461"/>
    <w:rsid w:val="00353B98"/>
    <w:rsid w:val="003542D1"/>
    <w:rsid w:val="0035438A"/>
    <w:rsid w:val="003543F0"/>
    <w:rsid w:val="00354564"/>
    <w:rsid w:val="00354624"/>
    <w:rsid w:val="003547C3"/>
    <w:rsid w:val="0035538D"/>
    <w:rsid w:val="003559F2"/>
    <w:rsid w:val="00355AF9"/>
    <w:rsid w:val="003562F6"/>
    <w:rsid w:val="003567DB"/>
    <w:rsid w:val="0035689E"/>
    <w:rsid w:val="00356D26"/>
    <w:rsid w:val="003570EF"/>
    <w:rsid w:val="003571E0"/>
    <w:rsid w:val="003571F8"/>
    <w:rsid w:val="00357512"/>
    <w:rsid w:val="003575AF"/>
    <w:rsid w:val="00357609"/>
    <w:rsid w:val="00357922"/>
    <w:rsid w:val="00357D52"/>
    <w:rsid w:val="00360016"/>
    <w:rsid w:val="003600CF"/>
    <w:rsid w:val="00360572"/>
    <w:rsid w:val="00360942"/>
    <w:rsid w:val="003609F3"/>
    <w:rsid w:val="00360AF5"/>
    <w:rsid w:val="00360BB0"/>
    <w:rsid w:val="00360F1D"/>
    <w:rsid w:val="00361AC6"/>
    <w:rsid w:val="00361AE8"/>
    <w:rsid w:val="00361B9E"/>
    <w:rsid w:val="00361C4E"/>
    <w:rsid w:val="00361FCF"/>
    <w:rsid w:val="00362B6B"/>
    <w:rsid w:val="00362BD2"/>
    <w:rsid w:val="003636D3"/>
    <w:rsid w:val="0036391C"/>
    <w:rsid w:val="00363BAD"/>
    <w:rsid w:val="00364223"/>
    <w:rsid w:val="00364521"/>
    <w:rsid w:val="0036468C"/>
    <w:rsid w:val="003654FA"/>
    <w:rsid w:val="00365BAD"/>
    <w:rsid w:val="00365CB6"/>
    <w:rsid w:val="00365F5D"/>
    <w:rsid w:val="00365F71"/>
    <w:rsid w:val="00366405"/>
    <w:rsid w:val="0036667B"/>
    <w:rsid w:val="00366946"/>
    <w:rsid w:val="003669EA"/>
    <w:rsid w:val="00366E64"/>
    <w:rsid w:val="00367325"/>
    <w:rsid w:val="003677DB"/>
    <w:rsid w:val="00367F48"/>
    <w:rsid w:val="00367F70"/>
    <w:rsid w:val="003705B9"/>
    <w:rsid w:val="0037111A"/>
    <w:rsid w:val="00371121"/>
    <w:rsid w:val="0037171A"/>
    <w:rsid w:val="00371E94"/>
    <w:rsid w:val="00372571"/>
    <w:rsid w:val="00372B39"/>
    <w:rsid w:val="003737CD"/>
    <w:rsid w:val="003738EA"/>
    <w:rsid w:val="00373B8B"/>
    <w:rsid w:val="003741C5"/>
    <w:rsid w:val="0037478E"/>
    <w:rsid w:val="00374860"/>
    <w:rsid w:val="0037513C"/>
    <w:rsid w:val="00375285"/>
    <w:rsid w:val="00375932"/>
    <w:rsid w:val="00375A4F"/>
    <w:rsid w:val="00375FE9"/>
    <w:rsid w:val="003760DA"/>
    <w:rsid w:val="0037637C"/>
    <w:rsid w:val="00376746"/>
    <w:rsid w:val="00376942"/>
    <w:rsid w:val="00376AF9"/>
    <w:rsid w:val="00376B22"/>
    <w:rsid w:val="00376C43"/>
    <w:rsid w:val="00376C59"/>
    <w:rsid w:val="00376DBD"/>
    <w:rsid w:val="00377606"/>
    <w:rsid w:val="00377C26"/>
    <w:rsid w:val="00377FCA"/>
    <w:rsid w:val="00380022"/>
    <w:rsid w:val="0038003E"/>
    <w:rsid w:val="00380041"/>
    <w:rsid w:val="003800CC"/>
    <w:rsid w:val="003806B6"/>
    <w:rsid w:val="00380AF1"/>
    <w:rsid w:val="00380B42"/>
    <w:rsid w:val="0038107D"/>
    <w:rsid w:val="003813F3"/>
    <w:rsid w:val="003818D0"/>
    <w:rsid w:val="00381E6E"/>
    <w:rsid w:val="00381FA1"/>
    <w:rsid w:val="003824CE"/>
    <w:rsid w:val="00382F8C"/>
    <w:rsid w:val="0038310A"/>
    <w:rsid w:val="00383292"/>
    <w:rsid w:val="003833EC"/>
    <w:rsid w:val="00383A41"/>
    <w:rsid w:val="00383EAB"/>
    <w:rsid w:val="00384048"/>
    <w:rsid w:val="0038404F"/>
    <w:rsid w:val="0038416B"/>
    <w:rsid w:val="003843C3"/>
    <w:rsid w:val="00384927"/>
    <w:rsid w:val="00384FDF"/>
    <w:rsid w:val="00385652"/>
    <w:rsid w:val="00385913"/>
    <w:rsid w:val="0038594D"/>
    <w:rsid w:val="00385C46"/>
    <w:rsid w:val="00385C5F"/>
    <w:rsid w:val="00385DA2"/>
    <w:rsid w:val="00386212"/>
    <w:rsid w:val="003866DD"/>
    <w:rsid w:val="0038687E"/>
    <w:rsid w:val="0038712F"/>
    <w:rsid w:val="00387168"/>
    <w:rsid w:val="003873A4"/>
    <w:rsid w:val="0038743E"/>
    <w:rsid w:val="0039009C"/>
    <w:rsid w:val="0039022A"/>
    <w:rsid w:val="003908AB"/>
    <w:rsid w:val="00390FA9"/>
    <w:rsid w:val="003910AC"/>
    <w:rsid w:val="0039127E"/>
    <w:rsid w:val="00391449"/>
    <w:rsid w:val="00391540"/>
    <w:rsid w:val="00391724"/>
    <w:rsid w:val="00391AA4"/>
    <w:rsid w:val="0039220D"/>
    <w:rsid w:val="00392909"/>
    <w:rsid w:val="00392AE5"/>
    <w:rsid w:val="00392B61"/>
    <w:rsid w:val="00392DA4"/>
    <w:rsid w:val="003930F5"/>
    <w:rsid w:val="003932EB"/>
    <w:rsid w:val="00393374"/>
    <w:rsid w:val="0039385D"/>
    <w:rsid w:val="00393CF4"/>
    <w:rsid w:val="0039429D"/>
    <w:rsid w:val="00394762"/>
    <w:rsid w:val="0039478A"/>
    <w:rsid w:val="0039478C"/>
    <w:rsid w:val="0039582F"/>
    <w:rsid w:val="00395C59"/>
    <w:rsid w:val="0039613C"/>
    <w:rsid w:val="00396392"/>
    <w:rsid w:val="0039650B"/>
    <w:rsid w:val="00396541"/>
    <w:rsid w:val="003969B7"/>
    <w:rsid w:val="003976E3"/>
    <w:rsid w:val="0039782E"/>
    <w:rsid w:val="003978A9"/>
    <w:rsid w:val="00397927"/>
    <w:rsid w:val="003A04AB"/>
    <w:rsid w:val="003A07A4"/>
    <w:rsid w:val="003A097E"/>
    <w:rsid w:val="003A0C93"/>
    <w:rsid w:val="003A1428"/>
    <w:rsid w:val="003A1654"/>
    <w:rsid w:val="003A1B5F"/>
    <w:rsid w:val="003A1BFD"/>
    <w:rsid w:val="003A1DF7"/>
    <w:rsid w:val="003A1E0A"/>
    <w:rsid w:val="003A23D6"/>
    <w:rsid w:val="003A2F0B"/>
    <w:rsid w:val="003A33A1"/>
    <w:rsid w:val="003A3D20"/>
    <w:rsid w:val="003A3F78"/>
    <w:rsid w:val="003A4E41"/>
    <w:rsid w:val="003A5017"/>
    <w:rsid w:val="003A5C7B"/>
    <w:rsid w:val="003A5E85"/>
    <w:rsid w:val="003A5F21"/>
    <w:rsid w:val="003A60E4"/>
    <w:rsid w:val="003A66EC"/>
    <w:rsid w:val="003A6EA0"/>
    <w:rsid w:val="003A73CD"/>
    <w:rsid w:val="003A7507"/>
    <w:rsid w:val="003A75F8"/>
    <w:rsid w:val="003A7A67"/>
    <w:rsid w:val="003B03DA"/>
    <w:rsid w:val="003B068C"/>
    <w:rsid w:val="003B1053"/>
    <w:rsid w:val="003B1A84"/>
    <w:rsid w:val="003B220E"/>
    <w:rsid w:val="003B22CA"/>
    <w:rsid w:val="003B23A3"/>
    <w:rsid w:val="003B2574"/>
    <w:rsid w:val="003B2C78"/>
    <w:rsid w:val="003B309D"/>
    <w:rsid w:val="003B324B"/>
    <w:rsid w:val="003B3933"/>
    <w:rsid w:val="003B3AC3"/>
    <w:rsid w:val="003B3EF1"/>
    <w:rsid w:val="003B40F9"/>
    <w:rsid w:val="003B4410"/>
    <w:rsid w:val="003B4CDC"/>
    <w:rsid w:val="003B4D5D"/>
    <w:rsid w:val="003B5155"/>
    <w:rsid w:val="003B5CE7"/>
    <w:rsid w:val="003B666B"/>
    <w:rsid w:val="003B6B3C"/>
    <w:rsid w:val="003B6C01"/>
    <w:rsid w:val="003B6E7B"/>
    <w:rsid w:val="003B6FFA"/>
    <w:rsid w:val="003B77FD"/>
    <w:rsid w:val="003B7892"/>
    <w:rsid w:val="003B7AE8"/>
    <w:rsid w:val="003B7B57"/>
    <w:rsid w:val="003C03FD"/>
    <w:rsid w:val="003C0F19"/>
    <w:rsid w:val="003C0F3E"/>
    <w:rsid w:val="003C13DB"/>
    <w:rsid w:val="003C1531"/>
    <w:rsid w:val="003C1ABA"/>
    <w:rsid w:val="003C1EAC"/>
    <w:rsid w:val="003C2749"/>
    <w:rsid w:val="003C2CBA"/>
    <w:rsid w:val="003C32F5"/>
    <w:rsid w:val="003C3810"/>
    <w:rsid w:val="003C38F1"/>
    <w:rsid w:val="003C39D5"/>
    <w:rsid w:val="003C3B2B"/>
    <w:rsid w:val="003C3D59"/>
    <w:rsid w:val="003C3FF0"/>
    <w:rsid w:val="003C45BF"/>
    <w:rsid w:val="003C4953"/>
    <w:rsid w:val="003C4E86"/>
    <w:rsid w:val="003C5082"/>
    <w:rsid w:val="003C55A4"/>
    <w:rsid w:val="003C5E58"/>
    <w:rsid w:val="003C5F65"/>
    <w:rsid w:val="003C5FEC"/>
    <w:rsid w:val="003C6342"/>
    <w:rsid w:val="003C6B14"/>
    <w:rsid w:val="003C6E0D"/>
    <w:rsid w:val="003C705A"/>
    <w:rsid w:val="003C7094"/>
    <w:rsid w:val="003C7A35"/>
    <w:rsid w:val="003C7A70"/>
    <w:rsid w:val="003C7BDA"/>
    <w:rsid w:val="003C7C7E"/>
    <w:rsid w:val="003C7D06"/>
    <w:rsid w:val="003D024C"/>
    <w:rsid w:val="003D03F3"/>
    <w:rsid w:val="003D0C59"/>
    <w:rsid w:val="003D0D71"/>
    <w:rsid w:val="003D1058"/>
    <w:rsid w:val="003D1B2A"/>
    <w:rsid w:val="003D1C7D"/>
    <w:rsid w:val="003D1C85"/>
    <w:rsid w:val="003D1EAE"/>
    <w:rsid w:val="003D2859"/>
    <w:rsid w:val="003D2ABD"/>
    <w:rsid w:val="003D2D67"/>
    <w:rsid w:val="003D2E56"/>
    <w:rsid w:val="003D30C3"/>
    <w:rsid w:val="003D314B"/>
    <w:rsid w:val="003D3514"/>
    <w:rsid w:val="003D38CB"/>
    <w:rsid w:val="003D3DFF"/>
    <w:rsid w:val="003D4264"/>
    <w:rsid w:val="003D439A"/>
    <w:rsid w:val="003D4565"/>
    <w:rsid w:val="003D4E98"/>
    <w:rsid w:val="003D4EA9"/>
    <w:rsid w:val="003D5219"/>
    <w:rsid w:val="003D5381"/>
    <w:rsid w:val="003D5565"/>
    <w:rsid w:val="003D55B6"/>
    <w:rsid w:val="003D5C06"/>
    <w:rsid w:val="003D5E3D"/>
    <w:rsid w:val="003D5EB8"/>
    <w:rsid w:val="003D5F63"/>
    <w:rsid w:val="003D66E7"/>
    <w:rsid w:val="003D6800"/>
    <w:rsid w:val="003D68C2"/>
    <w:rsid w:val="003D6917"/>
    <w:rsid w:val="003D6DB6"/>
    <w:rsid w:val="003D7965"/>
    <w:rsid w:val="003D796D"/>
    <w:rsid w:val="003D7BEA"/>
    <w:rsid w:val="003D7E3F"/>
    <w:rsid w:val="003E049E"/>
    <w:rsid w:val="003E0579"/>
    <w:rsid w:val="003E05A7"/>
    <w:rsid w:val="003E150A"/>
    <w:rsid w:val="003E150D"/>
    <w:rsid w:val="003E1727"/>
    <w:rsid w:val="003E18ED"/>
    <w:rsid w:val="003E1DCA"/>
    <w:rsid w:val="003E2C9C"/>
    <w:rsid w:val="003E2DBF"/>
    <w:rsid w:val="003E2ED6"/>
    <w:rsid w:val="003E3130"/>
    <w:rsid w:val="003E3480"/>
    <w:rsid w:val="003E35C8"/>
    <w:rsid w:val="003E3CA3"/>
    <w:rsid w:val="003E4045"/>
    <w:rsid w:val="003E420B"/>
    <w:rsid w:val="003E43E7"/>
    <w:rsid w:val="003E45A1"/>
    <w:rsid w:val="003E50A9"/>
    <w:rsid w:val="003E59D6"/>
    <w:rsid w:val="003E5DE4"/>
    <w:rsid w:val="003E5F6F"/>
    <w:rsid w:val="003E656B"/>
    <w:rsid w:val="003E6CC1"/>
    <w:rsid w:val="003E702C"/>
    <w:rsid w:val="003E7837"/>
    <w:rsid w:val="003E7BC8"/>
    <w:rsid w:val="003E7BE4"/>
    <w:rsid w:val="003E7CB8"/>
    <w:rsid w:val="003E7CFF"/>
    <w:rsid w:val="003F03C6"/>
    <w:rsid w:val="003F05BF"/>
    <w:rsid w:val="003F0719"/>
    <w:rsid w:val="003F0BEB"/>
    <w:rsid w:val="003F119E"/>
    <w:rsid w:val="003F2108"/>
    <w:rsid w:val="003F29EF"/>
    <w:rsid w:val="003F2B2A"/>
    <w:rsid w:val="003F2F37"/>
    <w:rsid w:val="003F35D3"/>
    <w:rsid w:val="003F37EC"/>
    <w:rsid w:val="003F39D8"/>
    <w:rsid w:val="003F3BB3"/>
    <w:rsid w:val="003F3DA0"/>
    <w:rsid w:val="003F426D"/>
    <w:rsid w:val="003F49CE"/>
    <w:rsid w:val="003F4CA0"/>
    <w:rsid w:val="003F4ECF"/>
    <w:rsid w:val="003F5074"/>
    <w:rsid w:val="003F605F"/>
    <w:rsid w:val="003F60A3"/>
    <w:rsid w:val="003F6703"/>
    <w:rsid w:val="003F6991"/>
    <w:rsid w:val="003F6DEF"/>
    <w:rsid w:val="003F7043"/>
    <w:rsid w:val="003F7411"/>
    <w:rsid w:val="003F7720"/>
    <w:rsid w:val="003F777B"/>
    <w:rsid w:val="003F77B9"/>
    <w:rsid w:val="003F7D4F"/>
    <w:rsid w:val="003F7F63"/>
    <w:rsid w:val="004008A6"/>
    <w:rsid w:val="00401111"/>
    <w:rsid w:val="004014ED"/>
    <w:rsid w:val="00401590"/>
    <w:rsid w:val="0040167C"/>
    <w:rsid w:val="004017C9"/>
    <w:rsid w:val="004018E6"/>
    <w:rsid w:val="00401C28"/>
    <w:rsid w:val="00401C59"/>
    <w:rsid w:val="00402D45"/>
    <w:rsid w:val="004030BB"/>
    <w:rsid w:val="00403220"/>
    <w:rsid w:val="00403550"/>
    <w:rsid w:val="00403664"/>
    <w:rsid w:val="0040369A"/>
    <w:rsid w:val="00403AFE"/>
    <w:rsid w:val="00403EBD"/>
    <w:rsid w:val="00403ED7"/>
    <w:rsid w:val="00403FAA"/>
    <w:rsid w:val="004041CF"/>
    <w:rsid w:val="00404503"/>
    <w:rsid w:val="00404564"/>
    <w:rsid w:val="004049A5"/>
    <w:rsid w:val="00404B36"/>
    <w:rsid w:val="00404ED7"/>
    <w:rsid w:val="00405DA8"/>
    <w:rsid w:val="00406042"/>
    <w:rsid w:val="004060F7"/>
    <w:rsid w:val="004069C7"/>
    <w:rsid w:val="00406A95"/>
    <w:rsid w:val="00406FBE"/>
    <w:rsid w:val="004070A1"/>
    <w:rsid w:val="004071F4"/>
    <w:rsid w:val="0040756E"/>
    <w:rsid w:val="00407767"/>
    <w:rsid w:val="00407B2C"/>
    <w:rsid w:val="00410199"/>
    <w:rsid w:val="004101A7"/>
    <w:rsid w:val="0041089F"/>
    <w:rsid w:val="004108C7"/>
    <w:rsid w:val="00410DE2"/>
    <w:rsid w:val="00410FE6"/>
    <w:rsid w:val="00411018"/>
    <w:rsid w:val="004110A5"/>
    <w:rsid w:val="0041117C"/>
    <w:rsid w:val="00411193"/>
    <w:rsid w:val="004111B2"/>
    <w:rsid w:val="0041187F"/>
    <w:rsid w:val="00411AC9"/>
    <w:rsid w:val="00411F0F"/>
    <w:rsid w:val="00412205"/>
    <w:rsid w:val="004123D0"/>
    <w:rsid w:val="004135EA"/>
    <w:rsid w:val="00413D86"/>
    <w:rsid w:val="00413E8E"/>
    <w:rsid w:val="00413F0F"/>
    <w:rsid w:val="004141D1"/>
    <w:rsid w:val="0041468C"/>
    <w:rsid w:val="004149E4"/>
    <w:rsid w:val="00414A9D"/>
    <w:rsid w:val="00415018"/>
    <w:rsid w:val="0041524A"/>
    <w:rsid w:val="0041534A"/>
    <w:rsid w:val="004153C3"/>
    <w:rsid w:val="004156FA"/>
    <w:rsid w:val="00415A8B"/>
    <w:rsid w:val="00415B07"/>
    <w:rsid w:val="0041600F"/>
    <w:rsid w:val="004164BE"/>
    <w:rsid w:val="004165A1"/>
    <w:rsid w:val="00416697"/>
    <w:rsid w:val="00416B4F"/>
    <w:rsid w:val="00416EBC"/>
    <w:rsid w:val="00416F93"/>
    <w:rsid w:val="0041711A"/>
    <w:rsid w:val="00417539"/>
    <w:rsid w:val="00417DEE"/>
    <w:rsid w:val="00417F26"/>
    <w:rsid w:val="0042029C"/>
    <w:rsid w:val="004202EF"/>
    <w:rsid w:val="00420847"/>
    <w:rsid w:val="00420DCA"/>
    <w:rsid w:val="00420F69"/>
    <w:rsid w:val="004219D1"/>
    <w:rsid w:val="00421E0C"/>
    <w:rsid w:val="00422340"/>
    <w:rsid w:val="004225ED"/>
    <w:rsid w:val="00422D25"/>
    <w:rsid w:val="00423063"/>
    <w:rsid w:val="00423207"/>
    <w:rsid w:val="004235B6"/>
    <w:rsid w:val="004239C1"/>
    <w:rsid w:val="004245FC"/>
    <w:rsid w:val="0042467A"/>
    <w:rsid w:val="004250AC"/>
    <w:rsid w:val="00425A08"/>
    <w:rsid w:val="00425B85"/>
    <w:rsid w:val="00425C09"/>
    <w:rsid w:val="00426028"/>
    <w:rsid w:val="00426611"/>
    <w:rsid w:val="00426B23"/>
    <w:rsid w:val="00426CE5"/>
    <w:rsid w:val="00426F72"/>
    <w:rsid w:val="00426FAB"/>
    <w:rsid w:val="00426FDE"/>
    <w:rsid w:val="00426FE4"/>
    <w:rsid w:val="004277C1"/>
    <w:rsid w:val="004277FF"/>
    <w:rsid w:val="004278FD"/>
    <w:rsid w:val="00427A4C"/>
    <w:rsid w:val="00427BBD"/>
    <w:rsid w:val="00427CDA"/>
    <w:rsid w:val="004302F9"/>
    <w:rsid w:val="00430C85"/>
    <w:rsid w:val="00430E6B"/>
    <w:rsid w:val="00430EA3"/>
    <w:rsid w:val="00430F35"/>
    <w:rsid w:val="00430FA0"/>
    <w:rsid w:val="00430FE6"/>
    <w:rsid w:val="00431A42"/>
    <w:rsid w:val="00431D3A"/>
    <w:rsid w:val="00431DB2"/>
    <w:rsid w:val="0043262B"/>
    <w:rsid w:val="004327C7"/>
    <w:rsid w:val="00432817"/>
    <w:rsid w:val="00432CF8"/>
    <w:rsid w:val="00432D59"/>
    <w:rsid w:val="00433265"/>
    <w:rsid w:val="004336C6"/>
    <w:rsid w:val="004337AB"/>
    <w:rsid w:val="00433E7E"/>
    <w:rsid w:val="00433F5E"/>
    <w:rsid w:val="004343A0"/>
    <w:rsid w:val="0043485D"/>
    <w:rsid w:val="0043510B"/>
    <w:rsid w:val="00435118"/>
    <w:rsid w:val="00435328"/>
    <w:rsid w:val="004355FC"/>
    <w:rsid w:val="00435B08"/>
    <w:rsid w:val="00436168"/>
    <w:rsid w:val="004362B9"/>
    <w:rsid w:val="00436DDC"/>
    <w:rsid w:val="00436F04"/>
    <w:rsid w:val="00437020"/>
    <w:rsid w:val="00437025"/>
    <w:rsid w:val="0043720B"/>
    <w:rsid w:val="00437332"/>
    <w:rsid w:val="0043750E"/>
    <w:rsid w:val="004375FC"/>
    <w:rsid w:val="0043781F"/>
    <w:rsid w:val="00437A30"/>
    <w:rsid w:val="00437CF6"/>
    <w:rsid w:val="00437F4B"/>
    <w:rsid w:val="0044073A"/>
    <w:rsid w:val="00440A10"/>
    <w:rsid w:val="00440FFE"/>
    <w:rsid w:val="00441132"/>
    <w:rsid w:val="004412AD"/>
    <w:rsid w:val="004414C6"/>
    <w:rsid w:val="004418CD"/>
    <w:rsid w:val="0044192F"/>
    <w:rsid w:val="00441D3E"/>
    <w:rsid w:val="0044222E"/>
    <w:rsid w:val="00443412"/>
    <w:rsid w:val="00443786"/>
    <w:rsid w:val="00443906"/>
    <w:rsid w:val="00444329"/>
    <w:rsid w:val="00444530"/>
    <w:rsid w:val="00444E20"/>
    <w:rsid w:val="004456E2"/>
    <w:rsid w:val="00445741"/>
    <w:rsid w:val="00445DDC"/>
    <w:rsid w:val="00445F74"/>
    <w:rsid w:val="004462AC"/>
    <w:rsid w:val="0044643B"/>
    <w:rsid w:val="0044655A"/>
    <w:rsid w:val="004465B6"/>
    <w:rsid w:val="00446757"/>
    <w:rsid w:val="0044688C"/>
    <w:rsid w:val="00446B94"/>
    <w:rsid w:val="00446C1A"/>
    <w:rsid w:val="00447342"/>
    <w:rsid w:val="0044774A"/>
    <w:rsid w:val="0045006F"/>
    <w:rsid w:val="00450278"/>
    <w:rsid w:val="004502B8"/>
    <w:rsid w:val="0045090B"/>
    <w:rsid w:val="00450A10"/>
    <w:rsid w:val="00450EFB"/>
    <w:rsid w:val="004513FB"/>
    <w:rsid w:val="0045166D"/>
    <w:rsid w:val="00451C4D"/>
    <w:rsid w:val="00452154"/>
    <w:rsid w:val="00452611"/>
    <w:rsid w:val="004526F2"/>
    <w:rsid w:val="00452779"/>
    <w:rsid w:val="0045292F"/>
    <w:rsid w:val="004529DC"/>
    <w:rsid w:val="00452A7B"/>
    <w:rsid w:val="00452C03"/>
    <w:rsid w:val="00453315"/>
    <w:rsid w:val="00453DD5"/>
    <w:rsid w:val="00454028"/>
    <w:rsid w:val="00454277"/>
    <w:rsid w:val="004542F3"/>
    <w:rsid w:val="0045436A"/>
    <w:rsid w:val="004544D1"/>
    <w:rsid w:val="004550D3"/>
    <w:rsid w:val="00455B61"/>
    <w:rsid w:val="00456151"/>
    <w:rsid w:val="0045639B"/>
    <w:rsid w:val="0045664F"/>
    <w:rsid w:val="0045733C"/>
    <w:rsid w:val="004574A4"/>
    <w:rsid w:val="004575E7"/>
    <w:rsid w:val="00457ADD"/>
    <w:rsid w:val="0046002B"/>
    <w:rsid w:val="00460088"/>
    <w:rsid w:val="004601B4"/>
    <w:rsid w:val="00460244"/>
    <w:rsid w:val="00460699"/>
    <w:rsid w:val="004606A3"/>
    <w:rsid w:val="004607EC"/>
    <w:rsid w:val="00460E1B"/>
    <w:rsid w:val="00460E1D"/>
    <w:rsid w:val="00460E26"/>
    <w:rsid w:val="00461B5F"/>
    <w:rsid w:val="00461F1D"/>
    <w:rsid w:val="00461FCC"/>
    <w:rsid w:val="00462341"/>
    <w:rsid w:val="00462347"/>
    <w:rsid w:val="004623C8"/>
    <w:rsid w:val="004626B2"/>
    <w:rsid w:val="0046292C"/>
    <w:rsid w:val="00462949"/>
    <w:rsid w:val="004629FB"/>
    <w:rsid w:val="00462AFF"/>
    <w:rsid w:val="00462B16"/>
    <w:rsid w:val="00462DC1"/>
    <w:rsid w:val="00462E60"/>
    <w:rsid w:val="00462ED3"/>
    <w:rsid w:val="0046360B"/>
    <w:rsid w:val="0046361E"/>
    <w:rsid w:val="0046364C"/>
    <w:rsid w:val="00463ABC"/>
    <w:rsid w:val="00463D59"/>
    <w:rsid w:val="00463DC0"/>
    <w:rsid w:val="00464030"/>
    <w:rsid w:val="00464209"/>
    <w:rsid w:val="0046437A"/>
    <w:rsid w:val="004644F5"/>
    <w:rsid w:val="004648E9"/>
    <w:rsid w:val="00464E8D"/>
    <w:rsid w:val="00465058"/>
    <w:rsid w:val="0046539C"/>
    <w:rsid w:val="00465470"/>
    <w:rsid w:val="004657C3"/>
    <w:rsid w:val="0046581B"/>
    <w:rsid w:val="00465F48"/>
    <w:rsid w:val="0046632A"/>
    <w:rsid w:val="00466399"/>
    <w:rsid w:val="004663D2"/>
    <w:rsid w:val="004666B9"/>
    <w:rsid w:val="004667BA"/>
    <w:rsid w:val="00466A2B"/>
    <w:rsid w:val="004671E9"/>
    <w:rsid w:val="0046771C"/>
    <w:rsid w:val="00467847"/>
    <w:rsid w:val="0046789E"/>
    <w:rsid w:val="00467D47"/>
    <w:rsid w:val="00467DE5"/>
    <w:rsid w:val="00470127"/>
    <w:rsid w:val="00470159"/>
    <w:rsid w:val="00470298"/>
    <w:rsid w:val="00470368"/>
    <w:rsid w:val="00470ACA"/>
    <w:rsid w:val="00470FB1"/>
    <w:rsid w:val="004719FD"/>
    <w:rsid w:val="00471C2D"/>
    <w:rsid w:val="00472B22"/>
    <w:rsid w:val="00472B6D"/>
    <w:rsid w:val="00472F1D"/>
    <w:rsid w:val="004735F2"/>
    <w:rsid w:val="004737B5"/>
    <w:rsid w:val="00473D01"/>
    <w:rsid w:val="00473E02"/>
    <w:rsid w:val="00474D99"/>
    <w:rsid w:val="00475325"/>
    <w:rsid w:val="00475549"/>
    <w:rsid w:val="00475EE2"/>
    <w:rsid w:val="00476375"/>
    <w:rsid w:val="004770AF"/>
    <w:rsid w:val="0047725F"/>
    <w:rsid w:val="004801CD"/>
    <w:rsid w:val="004803F0"/>
    <w:rsid w:val="004805D0"/>
    <w:rsid w:val="004807C8"/>
    <w:rsid w:val="004808C2"/>
    <w:rsid w:val="00480D63"/>
    <w:rsid w:val="00480F37"/>
    <w:rsid w:val="00480FFE"/>
    <w:rsid w:val="0048161A"/>
    <w:rsid w:val="004816F2"/>
    <w:rsid w:val="004822AB"/>
    <w:rsid w:val="00482A31"/>
    <w:rsid w:val="004835E4"/>
    <w:rsid w:val="00483722"/>
    <w:rsid w:val="00483A08"/>
    <w:rsid w:val="00483A85"/>
    <w:rsid w:val="00483C7C"/>
    <w:rsid w:val="00484052"/>
    <w:rsid w:val="004842B3"/>
    <w:rsid w:val="00484ACE"/>
    <w:rsid w:val="00484C67"/>
    <w:rsid w:val="00484F28"/>
    <w:rsid w:val="00485060"/>
    <w:rsid w:val="00485197"/>
    <w:rsid w:val="004852A5"/>
    <w:rsid w:val="0048593C"/>
    <w:rsid w:val="00485962"/>
    <w:rsid w:val="00485E55"/>
    <w:rsid w:val="00486C12"/>
    <w:rsid w:val="00487C38"/>
    <w:rsid w:val="00487D2C"/>
    <w:rsid w:val="00487E30"/>
    <w:rsid w:val="0049006A"/>
    <w:rsid w:val="00490087"/>
    <w:rsid w:val="0049075E"/>
    <w:rsid w:val="00490833"/>
    <w:rsid w:val="004909F0"/>
    <w:rsid w:val="00490C77"/>
    <w:rsid w:val="00490CBD"/>
    <w:rsid w:val="00491001"/>
    <w:rsid w:val="004919C9"/>
    <w:rsid w:val="00491CE4"/>
    <w:rsid w:val="00491D12"/>
    <w:rsid w:val="00491D43"/>
    <w:rsid w:val="00491DA0"/>
    <w:rsid w:val="00492078"/>
    <w:rsid w:val="004922EA"/>
    <w:rsid w:val="00492405"/>
    <w:rsid w:val="00492449"/>
    <w:rsid w:val="00492733"/>
    <w:rsid w:val="004927D1"/>
    <w:rsid w:val="0049287A"/>
    <w:rsid w:val="00492995"/>
    <w:rsid w:val="00492BCC"/>
    <w:rsid w:val="00492C43"/>
    <w:rsid w:val="00492DA2"/>
    <w:rsid w:val="00492F3F"/>
    <w:rsid w:val="00493E1F"/>
    <w:rsid w:val="00493EF3"/>
    <w:rsid w:val="00493F00"/>
    <w:rsid w:val="0049406B"/>
    <w:rsid w:val="00494814"/>
    <w:rsid w:val="00494CA2"/>
    <w:rsid w:val="0049557C"/>
    <w:rsid w:val="004957E5"/>
    <w:rsid w:val="004959C5"/>
    <w:rsid w:val="0049635F"/>
    <w:rsid w:val="004963BF"/>
    <w:rsid w:val="00496A21"/>
    <w:rsid w:val="00496A24"/>
    <w:rsid w:val="00496BAB"/>
    <w:rsid w:val="00497147"/>
    <w:rsid w:val="004972B0"/>
    <w:rsid w:val="00497730"/>
    <w:rsid w:val="00497C52"/>
    <w:rsid w:val="00497CA0"/>
    <w:rsid w:val="004A006C"/>
    <w:rsid w:val="004A0B07"/>
    <w:rsid w:val="004A0C88"/>
    <w:rsid w:val="004A10E1"/>
    <w:rsid w:val="004A112A"/>
    <w:rsid w:val="004A20F6"/>
    <w:rsid w:val="004A28AE"/>
    <w:rsid w:val="004A2F0A"/>
    <w:rsid w:val="004A3402"/>
    <w:rsid w:val="004A3677"/>
    <w:rsid w:val="004A37DF"/>
    <w:rsid w:val="004A3ADF"/>
    <w:rsid w:val="004A3DD2"/>
    <w:rsid w:val="004A3FD0"/>
    <w:rsid w:val="004A4297"/>
    <w:rsid w:val="004A4326"/>
    <w:rsid w:val="004A4945"/>
    <w:rsid w:val="004A4A04"/>
    <w:rsid w:val="004A59B3"/>
    <w:rsid w:val="004A5E45"/>
    <w:rsid w:val="004A5FAE"/>
    <w:rsid w:val="004A6247"/>
    <w:rsid w:val="004A65F1"/>
    <w:rsid w:val="004A667B"/>
    <w:rsid w:val="004A6A6D"/>
    <w:rsid w:val="004A71C2"/>
    <w:rsid w:val="004A7314"/>
    <w:rsid w:val="004A73DF"/>
    <w:rsid w:val="004A748A"/>
    <w:rsid w:val="004A757B"/>
    <w:rsid w:val="004A7615"/>
    <w:rsid w:val="004A7869"/>
    <w:rsid w:val="004A7933"/>
    <w:rsid w:val="004A7B74"/>
    <w:rsid w:val="004A7E41"/>
    <w:rsid w:val="004B018D"/>
    <w:rsid w:val="004B053F"/>
    <w:rsid w:val="004B109A"/>
    <w:rsid w:val="004B1637"/>
    <w:rsid w:val="004B164B"/>
    <w:rsid w:val="004B2A75"/>
    <w:rsid w:val="004B389A"/>
    <w:rsid w:val="004B3B80"/>
    <w:rsid w:val="004B4897"/>
    <w:rsid w:val="004B4D2C"/>
    <w:rsid w:val="004B4EF2"/>
    <w:rsid w:val="004B5294"/>
    <w:rsid w:val="004B53F3"/>
    <w:rsid w:val="004B557B"/>
    <w:rsid w:val="004B59D8"/>
    <w:rsid w:val="004B5F84"/>
    <w:rsid w:val="004B60DE"/>
    <w:rsid w:val="004B6727"/>
    <w:rsid w:val="004B6B17"/>
    <w:rsid w:val="004B6C88"/>
    <w:rsid w:val="004B6CAE"/>
    <w:rsid w:val="004B7428"/>
    <w:rsid w:val="004B759F"/>
    <w:rsid w:val="004B7A8F"/>
    <w:rsid w:val="004B7C24"/>
    <w:rsid w:val="004B7FE3"/>
    <w:rsid w:val="004C002E"/>
    <w:rsid w:val="004C0100"/>
    <w:rsid w:val="004C0B74"/>
    <w:rsid w:val="004C0C6A"/>
    <w:rsid w:val="004C0EAB"/>
    <w:rsid w:val="004C1250"/>
    <w:rsid w:val="004C127E"/>
    <w:rsid w:val="004C12F4"/>
    <w:rsid w:val="004C1A28"/>
    <w:rsid w:val="004C22E0"/>
    <w:rsid w:val="004C2F21"/>
    <w:rsid w:val="004C37D8"/>
    <w:rsid w:val="004C3868"/>
    <w:rsid w:val="004C44FA"/>
    <w:rsid w:val="004C4C7A"/>
    <w:rsid w:val="004C53C1"/>
    <w:rsid w:val="004C5495"/>
    <w:rsid w:val="004C55FC"/>
    <w:rsid w:val="004C61E4"/>
    <w:rsid w:val="004C625C"/>
    <w:rsid w:val="004C629D"/>
    <w:rsid w:val="004C6314"/>
    <w:rsid w:val="004C6582"/>
    <w:rsid w:val="004C695D"/>
    <w:rsid w:val="004C696A"/>
    <w:rsid w:val="004C7107"/>
    <w:rsid w:val="004C76BC"/>
    <w:rsid w:val="004C7927"/>
    <w:rsid w:val="004D0A06"/>
    <w:rsid w:val="004D0AA5"/>
    <w:rsid w:val="004D0F03"/>
    <w:rsid w:val="004D103A"/>
    <w:rsid w:val="004D152C"/>
    <w:rsid w:val="004D1893"/>
    <w:rsid w:val="004D1AA0"/>
    <w:rsid w:val="004D1AAE"/>
    <w:rsid w:val="004D1C70"/>
    <w:rsid w:val="004D1E2C"/>
    <w:rsid w:val="004D26E4"/>
    <w:rsid w:val="004D2EB3"/>
    <w:rsid w:val="004D2F31"/>
    <w:rsid w:val="004D3042"/>
    <w:rsid w:val="004D3043"/>
    <w:rsid w:val="004D3654"/>
    <w:rsid w:val="004D3C61"/>
    <w:rsid w:val="004D3EC4"/>
    <w:rsid w:val="004D4011"/>
    <w:rsid w:val="004D4187"/>
    <w:rsid w:val="004D451B"/>
    <w:rsid w:val="004D5221"/>
    <w:rsid w:val="004D55E4"/>
    <w:rsid w:val="004D585F"/>
    <w:rsid w:val="004D654A"/>
    <w:rsid w:val="004D667D"/>
    <w:rsid w:val="004D6B2B"/>
    <w:rsid w:val="004D6DA5"/>
    <w:rsid w:val="004D6DD7"/>
    <w:rsid w:val="004D6E31"/>
    <w:rsid w:val="004D70E6"/>
    <w:rsid w:val="004D7188"/>
    <w:rsid w:val="004D72D0"/>
    <w:rsid w:val="004D73E6"/>
    <w:rsid w:val="004D74CB"/>
    <w:rsid w:val="004D7606"/>
    <w:rsid w:val="004D78B6"/>
    <w:rsid w:val="004D7A3F"/>
    <w:rsid w:val="004E0352"/>
    <w:rsid w:val="004E0978"/>
    <w:rsid w:val="004E0CA4"/>
    <w:rsid w:val="004E0F0E"/>
    <w:rsid w:val="004E0FE3"/>
    <w:rsid w:val="004E125A"/>
    <w:rsid w:val="004E16C3"/>
    <w:rsid w:val="004E23F0"/>
    <w:rsid w:val="004E28C5"/>
    <w:rsid w:val="004E2BB7"/>
    <w:rsid w:val="004E3111"/>
    <w:rsid w:val="004E34EE"/>
    <w:rsid w:val="004E350A"/>
    <w:rsid w:val="004E37CE"/>
    <w:rsid w:val="004E39C8"/>
    <w:rsid w:val="004E3B5A"/>
    <w:rsid w:val="004E407A"/>
    <w:rsid w:val="004E423C"/>
    <w:rsid w:val="004E4384"/>
    <w:rsid w:val="004E449D"/>
    <w:rsid w:val="004E4677"/>
    <w:rsid w:val="004E47F1"/>
    <w:rsid w:val="004E497A"/>
    <w:rsid w:val="004E4A78"/>
    <w:rsid w:val="004E50FC"/>
    <w:rsid w:val="004E53D1"/>
    <w:rsid w:val="004E553E"/>
    <w:rsid w:val="004E5C29"/>
    <w:rsid w:val="004E5CF0"/>
    <w:rsid w:val="004E629D"/>
    <w:rsid w:val="004E64D7"/>
    <w:rsid w:val="004E6997"/>
    <w:rsid w:val="004E6B16"/>
    <w:rsid w:val="004E6C37"/>
    <w:rsid w:val="004E6C6D"/>
    <w:rsid w:val="004E72C9"/>
    <w:rsid w:val="004E7384"/>
    <w:rsid w:val="004E73FC"/>
    <w:rsid w:val="004E7648"/>
    <w:rsid w:val="004E79B6"/>
    <w:rsid w:val="004E7E35"/>
    <w:rsid w:val="004E7E67"/>
    <w:rsid w:val="004E7FEA"/>
    <w:rsid w:val="004F017F"/>
    <w:rsid w:val="004F0660"/>
    <w:rsid w:val="004F0D67"/>
    <w:rsid w:val="004F0E21"/>
    <w:rsid w:val="004F103C"/>
    <w:rsid w:val="004F119E"/>
    <w:rsid w:val="004F1321"/>
    <w:rsid w:val="004F196B"/>
    <w:rsid w:val="004F1F54"/>
    <w:rsid w:val="004F26A7"/>
    <w:rsid w:val="004F292C"/>
    <w:rsid w:val="004F2F1D"/>
    <w:rsid w:val="004F364C"/>
    <w:rsid w:val="004F3925"/>
    <w:rsid w:val="004F39C5"/>
    <w:rsid w:val="004F415B"/>
    <w:rsid w:val="004F438D"/>
    <w:rsid w:val="004F45E2"/>
    <w:rsid w:val="004F4994"/>
    <w:rsid w:val="004F4CEF"/>
    <w:rsid w:val="004F4D40"/>
    <w:rsid w:val="004F4D9E"/>
    <w:rsid w:val="004F4FF1"/>
    <w:rsid w:val="004F5766"/>
    <w:rsid w:val="004F578D"/>
    <w:rsid w:val="004F57D4"/>
    <w:rsid w:val="004F5B7C"/>
    <w:rsid w:val="004F5B7E"/>
    <w:rsid w:val="004F60A9"/>
    <w:rsid w:val="004F69BB"/>
    <w:rsid w:val="004F7000"/>
    <w:rsid w:val="004F7209"/>
    <w:rsid w:val="004F7327"/>
    <w:rsid w:val="004F735B"/>
    <w:rsid w:val="004F747E"/>
    <w:rsid w:val="004F7B9C"/>
    <w:rsid w:val="004F7E93"/>
    <w:rsid w:val="0050023A"/>
    <w:rsid w:val="00500380"/>
    <w:rsid w:val="00500509"/>
    <w:rsid w:val="005006D9"/>
    <w:rsid w:val="00500AC2"/>
    <w:rsid w:val="00500B4E"/>
    <w:rsid w:val="00500D50"/>
    <w:rsid w:val="00500DC6"/>
    <w:rsid w:val="00500FF2"/>
    <w:rsid w:val="0050149B"/>
    <w:rsid w:val="0050159C"/>
    <w:rsid w:val="005017BD"/>
    <w:rsid w:val="00501BF1"/>
    <w:rsid w:val="00501D84"/>
    <w:rsid w:val="005026E1"/>
    <w:rsid w:val="00502906"/>
    <w:rsid w:val="00502B8B"/>
    <w:rsid w:val="00502BF6"/>
    <w:rsid w:val="00503298"/>
    <w:rsid w:val="00503C44"/>
    <w:rsid w:val="00503E26"/>
    <w:rsid w:val="00503EF9"/>
    <w:rsid w:val="00505011"/>
    <w:rsid w:val="00505203"/>
    <w:rsid w:val="005053EE"/>
    <w:rsid w:val="0050557B"/>
    <w:rsid w:val="0050578C"/>
    <w:rsid w:val="00505833"/>
    <w:rsid w:val="00505888"/>
    <w:rsid w:val="005058AC"/>
    <w:rsid w:val="00505C24"/>
    <w:rsid w:val="005065A3"/>
    <w:rsid w:val="00506A05"/>
    <w:rsid w:val="00506CAB"/>
    <w:rsid w:val="00506D95"/>
    <w:rsid w:val="00506DA2"/>
    <w:rsid w:val="00507121"/>
    <w:rsid w:val="0050748A"/>
    <w:rsid w:val="00507849"/>
    <w:rsid w:val="00507E20"/>
    <w:rsid w:val="0051044C"/>
    <w:rsid w:val="00511144"/>
    <w:rsid w:val="00511A42"/>
    <w:rsid w:val="005124DA"/>
    <w:rsid w:val="00512793"/>
    <w:rsid w:val="00512B83"/>
    <w:rsid w:val="00512CB9"/>
    <w:rsid w:val="00512F5E"/>
    <w:rsid w:val="00512FDC"/>
    <w:rsid w:val="0051351C"/>
    <w:rsid w:val="00513601"/>
    <w:rsid w:val="00514415"/>
    <w:rsid w:val="00514581"/>
    <w:rsid w:val="00514A88"/>
    <w:rsid w:val="00514AA2"/>
    <w:rsid w:val="00514AE2"/>
    <w:rsid w:val="0051506E"/>
    <w:rsid w:val="005153E9"/>
    <w:rsid w:val="00515736"/>
    <w:rsid w:val="00515E48"/>
    <w:rsid w:val="00515E71"/>
    <w:rsid w:val="00516B9A"/>
    <w:rsid w:val="00516C0F"/>
    <w:rsid w:val="0051729E"/>
    <w:rsid w:val="005177AE"/>
    <w:rsid w:val="00520097"/>
    <w:rsid w:val="005204AB"/>
    <w:rsid w:val="005204B4"/>
    <w:rsid w:val="005208F6"/>
    <w:rsid w:val="00520A3B"/>
    <w:rsid w:val="00520C35"/>
    <w:rsid w:val="00520DD3"/>
    <w:rsid w:val="00521410"/>
    <w:rsid w:val="005215CD"/>
    <w:rsid w:val="005219F3"/>
    <w:rsid w:val="00521C87"/>
    <w:rsid w:val="005230B1"/>
    <w:rsid w:val="00523535"/>
    <w:rsid w:val="005242D5"/>
    <w:rsid w:val="005246F7"/>
    <w:rsid w:val="005247E9"/>
    <w:rsid w:val="00524F80"/>
    <w:rsid w:val="00525CB2"/>
    <w:rsid w:val="00525CE0"/>
    <w:rsid w:val="00525DD8"/>
    <w:rsid w:val="005263C0"/>
    <w:rsid w:val="005263E2"/>
    <w:rsid w:val="005268F3"/>
    <w:rsid w:val="00526DC5"/>
    <w:rsid w:val="00526F6F"/>
    <w:rsid w:val="0052744D"/>
    <w:rsid w:val="005278E6"/>
    <w:rsid w:val="00527BB9"/>
    <w:rsid w:val="00527D9C"/>
    <w:rsid w:val="00527F25"/>
    <w:rsid w:val="00530D39"/>
    <w:rsid w:val="00530D71"/>
    <w:rsid w:val="00530DC4"/>
    <w:rsid w:val="00530DED"/>
    <w:rsid w:val="005313E4"/>
    <w:rsid w:val="00531B6B"/>
    <w:rsid w:val="00531C90"/>
    <w:rsid w:val="00531CBE"/>
    <w:rsid w:val="00531D1C"/>
    <w:rsid w:val="005321C5"/>
    <w:rsid w:val="005321D5"/>
    <w:rsid w:val="0053329A"/>
    <w:rsid w:val="00533513"/>
    <w:rsid w:val="005335AA"/>
    <w:rsid w:val="005336AF"/>
    <w:rsid w:val="00533720"/>
    <w:rsid w:val="005339EA"/>
    <w:rsid w:val="00533AD0"/>
    <w:rsid w:val="00533E2D"/>
    <w:rsid w:val="00533F00"/>
    <w:rsid w:val="0053482C"/>
    <w:rsid w:val="00534E84"/>
    <w:rsid w:val="00535034"/>
    <w:rsid w:val="00535203"/>
    <w:rsid w:val="00535284"/>
    <w:rsid w:val="005352C4"/>
    <w:rsid w:val="005352D3"/>
    <w:rsid w:val="005352DC"/>
    <w:rsid w:val="0053554C"/>
    <w:rsid w:val="0053570F"/>
    <w:rsid w:val="00535A54"/>
    <w:rsid w:val="00535D2A"/>
    <w:rsid w:val="00535F5D"/>
    <w:rsid w:val="00535FFD"/>
    <w:rsid w:val="00536311"/>
    <w:rsid w:val="00536483"/>
    <w:rsid w:val="005364A6"/>
    <w:rsid w:val="0053654E"/>
    <w:rsid w:val="00536956"/>
    <w:rsid w:val="00536B56"/>
    <w:rsid w:val="00536BD5"/>
    <w:rsid w:val="005371FE"/>
    <w:rsid w:val="00537611"/>
    <w:rsid w:val="0053761F"/>
    <w:rsid w:val="00537F1C"/>
    <w:rsid w:val="0054013F"/>
    <w:rsid w:val="005407C1"/>
    <w:rsid w:val="00540903"/>
    <w:rsid w:val="00540DF0"/>
    <w:rsid w:val="0054140A"/>
    <w:rsid w:val="005414F0"/>
    <w:rsid w:val="005416C8"/>
    <w:rsid w:val="00541B94"/>
    <w:rsid w:val="00541C9F"/>
    <w:rsid w:val="00541FA9"/>
    <w:rsid w:val="0054267B"/>
    <w:rsid w:val="00542723"/>
    <w:rsid w:val="005429A0"/>
    <w:rsid w:val="00542B17"/>
    <w:rsid w:val="00542DF9"/>
    <w:rsid w:val="005436B1"/>
    <w:rsid w:val="0054404D"/>
    <w:rsid w:val="0054418F"/>
    <w:rsid w:val="005442E1"/>
    <w:rsid w:val="005446A7"/>
    <w:rsid w:val="00544C2E"/>
    <w:rsid w:val="00544DD1"/>
    <w:rsid w:val="00545D34"/>
    <w:rsid w:val="00545E41"/>
    <w:rsid w:val="005462CA"/>
    <w:rsid w:val="0054639A"/>
    <w:rsid w:val="00546587"/>
    <w:rsid w:val="005465EE"/>
    <w:rsid w:val="0054688F"/>
    <w:rsid w:val="00546F3F"/>
    <w:rsid w:val="00547A5E"/>
    <w:rsid w:val="00547B46"/>
    <w:rsid w:val="00547E56"/>
    <w:rsid w:val="00547FC3"/>
    <w:rsid w:val="00550032"/>
    <w:rsid w:val="00550AFD"/>
    <w:rsid w:val="0055133B"/>
    <w:rsid w:val="0055151C"/>
    <w:rsid w:val="00551562"/>
    <w:rsid w:val="005516A0"/>
    <w:rsid w:val="005518F5"/>
    <w:rsid w:val="005521B3"/>
    <w:rsid w:val="005526D3"/>
    <w:rsid w:val="005529B6"/>
    <w:rsid w:val="00552AE0"/>
    <w:rsid w:val="0055333F"/>
    <w:rsid w:val="005535A3"/>
    <w:rsid w:val="00553A62"/>
    <w:rsid w:val="00553ACD"/>
    <w:rsid w:val="00553DE1"/>
    <w:rsid w:val="00554866"/>
    <w:rsid w:val="005550EC"/>
    <w:rsid w:val="0055544C"/>
    <w:rsid w:val="00555492"/>
    <w:rsid w:val="005558E7"/>
    <w:rsid w:val="005559B9"/>
    <w:rsid w:val="00555AB5"/>
    <w:rsid w:val="00555D25"/>
    <w:rsid w:val="0055657D"/>
    <w:rsid w:val="00556F7D"/>
    <w:rsid w:val="00557136"/>
    <w:rsid w:val="00557CA0"/>
    <w:rsid w:val="00557EBE"/>
    <w:rsid w:val="00560054"/>
    <w:rsid w:val="0056023F"/>
    <w:rsid w:val="00560254"/>
    <w:rsid w:val="005605E4"/>
    <w:rsid w:val="0056132F"/>
    <w:rsid w:val="005614C1"/>
    <w:rsid w:val="00561942"/>
    <w:rsid w:val="00561E35"/>
    <w:rsid w:val="00561ED2"/>
    <w:rsid w:val="00562873"/>
    <w:rsid w:val="0056313E"/>
    <w:rsid w:val="00563DF1"/>
    <w:rsid w:val="005643C8"/>
    <w:rsid w:val="00565550"/>
    <w:rsid w:val="005655D1"/>
    <w:rsid w:val="00565A34"/>
    <w:rsid w:val="00566392"/>
    <w:rsid w:val="00566865"/>
    <w:rsid w:val="00566D46"/>
    <w:rsid w:val="00566D68"/>
    <w:rsid w:val="00566E3E"/>
    <w:rsid w:val="00566F06"/>
    <w:rsid w:val="0056718D"/>
    <w:rsid w:val="00567274"/>
    <w:rsid w:val="005672B1"/>
    <w:rsid w:val="00567410"/>
    <w:rsid w:val="00567476"/>
    <w:rsid w:val="005676ED"/>
    <w:rsid w:val="00567993"/>
    <w:rsid w:val="00567C37"/>
    <w:rsid w:val="00567F5B"/>
    <w:rsid w:val="00567FA6"/>
    <w:rsid w:val="005700B4"/>
    <w:rsid w:val="00570565"/>
    <w:rsid w:val="00570B46"/>
    <w:rsid w:val="00570D8B"/>
    <w:rsid w:val="00571349"/>
    <w:rsid w:val="005713BD"/>
    <w:rsid w:val="005713CA"/>
    <w:rsid w:val="00571469"/>
    <w:rsid w:val="0057161D"/>
    <w:rsid w:val="00571ECF"/>
    <w:rsid w:val="00572232"/>
    <w:rsid w:val="0057253A"/>
    <w:rsid w:val="00572A82"/>
    <w:rsid w:val="00572E34"/>
    <w:rsid w:val="00572F94"/>
    <w:rsid w:val="00573179"/>
    <w:rsid w:val="0057327E"/>
    <w:rsid w:val="005736A8"/>
    <w:rsid w:val="00573E71"/>
    <w:rsid w:val="0057498A"/>
    <w:rsid w:val="00574D5B"/>
    <w:rsid w:val="00575288"/>
    <w:rsid w:val="005756A4"/>
    <w:rsid w:val="00575D88"/>
    <w:rsid w:val="00575ED5"/>
    <w:rsid w:val="00575FC3"/>
    <w:rsid w:val="00575FDA"/>
    <w:rsid w:val="0057625B"/>
    <w:rsid w:val="00576ABC"/>
    <w:rsid w:val="00576F32"/>
    <w:rsid w:val="00577BD4"/>
    <w:rsid w:val="005802E6"/>
    <w:rsid w:val="0058064E"/>
    <w:rsid w:val="00580B33"/>
    <w:rsid w:val="00581132"/>
    <w:rsid w:val="005812D6"/>
    <w:rsid w:val="00582611"/>
    <w:rsid w:val="005827F8"/>
    <w:rsid w:val="0058334A"/>
    <w:rsid w:val="005835E0"/>
    <w:rsid w:val="005836D3"/>
    <w:rsid w:val="005843A7"/>
    <w:rsid w:val="00584605"/>
    <w:rsid w:val="0058463D"/>
    <w:rsid w:val="005850E3"/>
    <w:rsid w:val="00585B6B"/>
    <w:rsid w:val="00585CBB"/>
    <w:rsid w:val="00585F81"/>
    <w:rsid w:val="00585FB2"/>
    <w:rsid w:val="00586103"/>
    <w:rsid w:val="0058626F"/>
    <w:rsid w:val="0058630A"/>
    <w:rsid w:val="005865C8"/>
    <w:rsid w:val="0058668E"/>
    <w:rsid w:val="00586F5D"/>
    <w:rsid w:val="00587224"/>
    <w:rsid w:val="00587377"/>
    <w:rsid w:val="00587534"/>
    <w:rsid w:val="00587874"/>
    <w:rsid w:val="00587C85"/>
    <w:rsid w:val="005900E4"/>
    <w:rsid w:val="00590375"/>
    <w:rsid w:val="005907D9"/>
    <w:rsid w:val="005909CE"/>
    <w:rsid w:val="005914E8"/>
    <w:rsid w:val="0059170D"/>
    <w:rsid w:val="00591806"/>
    <w:rsid w:val="00591A36"/>
    <w:rsid w:val="00591B75"/>
    <w:rsid w:val="00591C27"/>
    <w:rsid w:val="005924D9"/>
    <w:rsid w:val="005926B9"/>
    <w:rsid w:val="00592AAD"/>
    <w:rsid w:val="00592FDC"/>
    <w:rsid w:val="005933D4"/>
    <w:rsid w:val="00593871"/>
    <w:rsid w:val="00593C87"/>
    <w:rsid w:val="00594536"/>
    <w:rsid w:val="00594EE2"/>
    <w:rsid w:val="00595533"/>
    <w:rsid w:val="0059603B"/>
    <w:rsid w:val="005962C7"/>
    <w:rsid w:val="00597531"/>
    <w:rsid w:val="005978F8"/>
    <w:rsid w:val="00597B8F"/>
    <w:rsid w:val="00597BB7"/>
    <w:rsid w:val="00597C03"/>
    <w:rsid w:val="00597D45"/>
    <w:rsid w:val="00597DC1"/>
    <w:rsid w:val="005A0069"/>
    <w:rsid w:val="005A06E4"/>
    <w:rsid w:val="005A0A24"/>
    <w:rsid w:val="005A11BD"/>
    <w:rsid w:val="005A1DD7"/>
    <w:rsid w:val="005A1E63"/>
    <w:rsid w:val="005A227A"/>
    <w:rsid w:val="005A247E"/>
    <w:rsid w:val="005A2879"/>
    <w:rsid w:val="005A29F8"/>
    <w:rsid w:val="005A3840"/>
    <w:rsid w:val="005A3AEB"/>
    <w:rsid w:val="005A3D57"/>
    <w:rsid w:val="005A409F"/>
    <w:rsid w:val="005A4426"/>
    <w:rsid w:val="005A4529"/>
    <w:rsid w:val="005A45D7"/>
    <w:rsid w:val="005A4AE4"/>
    <w:rsid w:val="005A4E96"/>
    <w:rsid w:val="005A4FD0"/>
    <w:rsid w:val="005A552B"/>
    <w:rsid w:val="005A5992"/>
    <w:rsid w:val="005A5CCF"/>
    <w:rsid w:val="005A5D1F"/>
    <w:rsid w:val="005A676E"/>
    <w:rsid w:val="005A6CD5"/>
    <w:rsid w:val="005A6F87"/>
    <w:rsid w:val="005A71DB"/>
    <w:rsid w:val="005A7345"/>
    <w:rsid w:val="005A74B6"/>
    <w:rsid w:val="005A76DF"/>
    <w:rsid w:val="005A795F"/>
    <w:rsid w:val="005A7B5C"/>
    <w:rsid w:val="005A7E66"/>
    <w:rsid w:val="005A7F85"/>
    <w:rsid w:val="005B0A88"/>
    <w:rsid w:val="005B0BCE"/>
    <w:rsid w:val="005B11E1"/>
    <w:rsid w:val="005B18F9"/>
    <w:rsid w:val="005B1B95"/>
    <w:rsid w:val="005B1FCD"/>
    <w:rsid w:val="005B2BAB"/>
    <w:rsid w:val="005B2BF9"/>
    <w:rsid w:val="005B2D16"/>
    <w:rsid w:val="005B3181"/>
    <w:rsid w:val="005B31BC"/>
    <w:rsid w:val="005B3307"/>
    <w:rsid w:val="005B3732"/>
    <w:rsid w:val="005B3819"/>
    <w:rsid w:val="005B38D8"/>
    <w:rsid w:val="005B3B80"/>
    <w:rsid w:val="005B3E4F"/>
    <w:rsid w:val="005B4029"/>
    <w:rsid w:val="005B419F"/>
    <w:rsid w:val="005B4364"/>
    <w:rsid w:val="005B4574"/>
    <w:rsid w:val="005B4707"/>
    <w:rsid w:val="005B4B60"/>
    <w:rsid w:val="005B4CAC"/>
    <w:rsid w:val="005B4DDC"/>
    <w:rsid w:val="005B518F"/>
    <w:rsid w:val="005B551B"/>
    <w:rsid w:val="005B57F9"/>
    <w:rsid w:val="005B5846"/>
    <w:rsid w:val="005B5986"/>
    <w:rsid w:val="005B5B75"/>
    <w:rsid w:val="005B5BAC"/>
    <w:rsid w:val="005B5C1E"/>
    <w:rsid w:val="005B618A"/>
    <w:rsid w:val="005B647A"/>
    <w:rsid w:val="005B703D"/>
    <w:rsid w:val="005B737F"/>
    <w:rsid w:val="005B74E3"/>
    <w:rsid w:val="005B75FE"/>
    <w:rsid w:val="005B7A79"/>
    <w:rsid w:val="005B7A8B"/>
    <w:rsid w:val="005C01CE"/>
    <w:rsid w:val="005C0612"/>
    <w:rsid w:val="005C071A"/>
    <w:rsid w:val="005C11FE"/>
    <w:rsid w:val="005C2074"/>
    <w:rsid w:val="005C27FC"/>
    <w:rsid w:val="005C2A4A"/>
    <w:rsid w:val="005C30ED"/>
    <w:rsid w:val="005C3A35"/>
    <w:rsid w:val="005C3BE3"/>
    <w:rsid w:val="005C3E03"/>
    <w:rsid w:val="005C41D5"/>
    <w:rsid w:val="005C4424"/>
    <w:rsid w:val="005C4576"/>
    <w:rsid w:val="005C4AF7"/>
    <w:rsid w:val="005C5950"/>
    <w:rsid w:val="005C64A6"/>
    <w:rsid w:val="005C67A3"/>
    <w:rsid w:val="005C6863"/>
    <w:rsid w:val="005C69E7"/>
    <w:rsid w:val="005C6F19"/>
    <w:rsid w:val="005C7358"/>
    <w:rsid w:val="005C7380"/>
    <w:rsid w:val="005C743B"/>
    <w:rsid w:val="005C7B6A"/>
    <w:rsid w:val="005C7B7B"/>
    <w:rsid w:val="005D0222"/>
    <w:rsid w:val="005D0CBC"/>
    <w:rsid w:val="005D0F3B"/>
    <w:rsid w:val="005D109D"/>
    <w:rsid w:val="005D1140"/>
    <w:rsid w:val="005D11F6"/>
    <w:rsid w:val="005D1516"/>
    <w:rsid w:val="005D1590"/>
    <w:rsid w:val="005D17FD"/>
    <w:rsid w:val="005D1A4A"/>
    <w:rsid w:val="005D1A6D"/>
    <w:rsid w:val="005D1DFD"/>
    <w:rsid w:val="005D21C9"/>
    <w:rsid w:val="005D23BA"/>
    <w:rsid w:val="005D262B"/>
    <w:rsid w:val="005D33EF"/>
    <w:rsid w:val="005D3F9E"/>
    <w:rsid w:val="005D430E"/>
    <w:rsid w:val="005D461A"/>
    <w:rsid w:val="005D4760"/>
    <w:rsid w:val="005D483D"/>
    <w:rsid w:val="005D488F"/>
    <w:rsid w:val="005D4C4C"/>
    <w:rsid w:val="005D4FF2"/>
    <w:rsid w:val="005D5137"/>
    <w:rsid w:val="005D5392"/>
    <w:rsid w:val="005D5407"/>
    <w:rsid w:val="005D593A"/>
    <w:rsid w:val="005D5A9D"/>
    <w:rsid w:val="005D6028"/>
    <w:rsid w:val="005D6222"/>
    <w:rsid w:val="005D6345"/>
    <w:rsid w:val="005D645D"/>
    <w:rsid w:val="005D66EA"/>
    <w:rsid w:val="005D6925"/>
    <w:rsid w:val="005D6A9B"/>
    <w:rsid w:val="005D6BA7"/>
    <w:rsid w:val="005D6C47"/>
    <w:rsid w:val="005D71E1"/>
    <w:rsid w:val="005D7929"/>
    <w:rsid w:val="005E0449"/>
    <w:rsid w:val="005E0455"/>
    <w:rsid w:val="005E0E68"/>
    <w:rsid w:val="005E0E91"/>
    <w:rsid w:val="005E1810"/>
    <w:rsid w:val="005E1847"/>
    <w:rsid w:val="005E195F"/>
    <w:rsid w:val="005E1B29"/>
    <w:rsid w:val="005E1CC9"/>
    <w:rsid w:val="005E237F"/>
    <w:rsid w:val="005E268E"/>
    <w:rsid w:val="005E2FB7"/>
    <w:rsid w:val="005E34C9"/>
    <w:rsid w:val="005E34E2"/>
    <w:rsid w:val="005E3B04"/>
    <w:rsid w:val="005E409D"/>
    <w:rsid w:val="005E41D2"/>
    <w:rsid w:val="005E4FDA"/>
    <w:rsid w:val="005E596D"/>
    <w:rsid w:val="005E596E"/>
    <w:rsid w:val="005E5CD1"/>
    <w:rsid w:val="005E5D52"/>
    <w:rsid w:val="005E61E3"/>
    <w:rsid w:val="005E6535"/>
    <w:rsid w:val="005E6A1A"/>
    <w:rsid w:val="005E6F2A"/>
    <w:rsid w:val="005E745D"/>
    <w:rsid w:val="005E74AE"/>
    <w:rsid w:val="005E76B6"/>
    <w:rsid w:val="005E7AAB"/>
    <w:rsid w:val="005F0486"/>
    <w:rsid w:val="005F0603"/>
    <w:rsid w:val="005F12C8"/>
    <w:rsid w:val="005F1817"/>
    <w:rsid w:val="005F1D34"/>
    <w:rsid w:val="005F1FF8"/>
    <w:rsid w:val="005F2191"/>
    <w:rsid w:val="005F22F1"/>
    <w:rsid w:val="005F2728"/>
    <w:rsid w:val="005F2C6D"/>
    <w:rsid w:val="005F34C2"/>
    <w:rsid w:val="005F34FA"/>
    <w:rsid w:val="005F350C"/>
    <w:rsid w:val="005F38A9"/>
    <w:rsid w:val="005F400B"/>
    <w:rsid w:val="005F43A8"/>
    <w:rsid w:val="005F43FD"/>
    <w:rsid w:val="005F4650"/>
    <w:rsid w:val="005F46CD"/>
    <w:rsid w:val="005F4D92"/>
    <w:rsid w:val="005F50DC"/>
    <w:rsid w:val="005F60AB"/>
    <w:rsid w:val="005F636A"/>
    <w:rsid w:val="005F6383"/>
    <w:rsid w:val="005F655E"/>
    <w:rsid w:val="005F66FB"/>
    <w:rsid w:val="005F675F"/>
    <w:rsid w:val="005F6A04"/>
    <w:rsid w:val="005F6C77"/>
    <w:rsid w:val="005F6E29"/>
    <w:rsid w:val="005F6F2B"/>
    <w:rsid w:val="005F7063"/>
    <w:rsid w:val="005F7072"/>
    <w:rsid w:val="005F7118"/>
    <w:rsid w:val="005F732D"/>
    <w:rsid w:val="005F780B"/>
    <w:rsid w:val="005F79D0"/>
    <w:rsid w:val="005F7D60"/>
    <w:rsid w:val="005F7E0F"/>
    <w:rsid w:val="005F7F71"/>
    <w:rsid w:val="00600687"/>
    <w:rsid w:val="00600935"/>
    <w:rsid w:val="00600A40"/>
    <w:rsid w:val="006011C6"/>
    <w:rsid w:val="00601429"/>
    <w:rsid w:val="00601663"/>
    <w:rsid w:val="006016BD"/>
    <w:rsid w:val="00601744"/>
    <w:rsid w:val="006018AB"/>
    <w:rsid w:val="00601C49"/>
    <w:rsid w:val="006021A5"/>
    <w:rsid w:val="006023A3"/>
    <w:rsid w:val="00602560"/>
    <w:rsid w:val="006028B3"/>
    <w:rsid w:val="00602A35"/>
    <w:rsid w:val="00602D97"/>
    <w:rsid w:val="00603550"/>
    <w:rsid w:val="006035FA"/>
    <w:rsid w:val="00603717"/>
    <w:rsid w:val="00603BC8"/>
    <w:rsid w:val="00603DAC"/>
    <w:rsid w:val="0060487B"/>
    <w:rsid w:val="006048D7"/>
    <w:rsid w:val="00604BBF"/>
    <w:rsid w:val="00604BED"/>
    <w:rsid w:val="0060538F"/>
    <w:rsid w:val="00605DDB"/>
    <w:rsid w:val="0060634D"/>
    <w:rsid w:val="006065C3"/>
    <w:rsid w:val="00606744"/>
    <w:rsid w:val="00606917"/>
    <w:rsid w:val="00606966"/>
    <w:rsid w:val="00606C2C"/>
    <w:rsid w:val="00606FF0"/>
    <w:rsid w:val="006077CA"/>
    <w:rsid w:val="0060797C"/>
    <w:rsid w:val="00607B8E"/>
    <w:rsid w:val="00610A09"/>
    <w:rsid w:val="00611139"/>
    <w:rsid w:val="0061197C"/>
    <w:rsid w:val="00612088"/>
    <w:rsid w:val="00612215"/>
    <w:rsid w:val="00612446"/>
    <w:rsid w:val="0061278A"/>
    <w:rsid w:val="00612A47"/>
    <w:rsid w:val="00612AA6"/>
    <w:rsid w:val="006131A4"/>
    <w:rsid w:val="00613387"/>
    <w:rsid w:val="00613793"/>
    <w:rsid w:val="00613E0E"/>
    <w:rsid w:val="00614377"/>
    <w:rsid w:val="006149C0"/>
    <w:rsid w:val="00614B9B"/>
    <w:rsid w:val="0061537C"/>
    <w:rsid w:val="00615398"/>
    <w:rsid w:val="006157E3"/>
    <w:rsid w:val="00616014"/>
    <w:rsid w:val="00616114"/>
    <w:rsid w:val="0061621D"/>
    <w:rsid w:val="00616A75"/>
    <w:rsid w:val="00616B5B"/>
    <w:rsid w:val="0061707D"/>
    <w:rsid w:val="00617089"/>
    <w:rsid w:val="0061730B"/>
    <w:rsid w:val="0061732D"/>
    <w:rsid w:val="00617BF7"/>
    <w:rsid w:val="00617D53"/>
    <w:rsid w:val="00617E47"/>
    <w:rsid w:val="00617FEA"/>
    <w:rsid w:val="006203AF"/>
    <w:rsid w:val="0062071D"/>
    <w:rsid w:val="006208F0"/>
    <w:rsid w:val="00620D46"/>
    <w:rsid w:val="00620F34"/>
    <w:rsid w:val="00620F38"/>
    <w:rsid w:val="006213D7"/>
    <w:rsid w:val="006213F5"/>
    <w:rsid w:val="00621630"/>
    <w:rsid w:val="00621702"/>
    <w:rsid w:val="0062178E"/>
    <w:rsid w:val="0062224C"/>
    <w:rsid w:val="006223DA"/>
    <w:rsid w:val="00622583"/>
    <w:rsid w:val="00622756"/>
    <w:rsid w:val="00622F85"/>
    <w:rsid w:val="006230FD"/>
    <w:rsid w:val="006237F1"/>
    <w:rsid w:val="00623896"/>
    <w:rsid w:val="00623A60"/>
    <w:rsid w:val="00623C05"/>
    <w:rsid w:val="006241B9"/>
    <w:rsid w:val="0062429E"/>
    <w:rsid w:val="00624488"/>
    <w:rsid w:val="0062465A"/>
    <w:rsid w:val="006247A3"/>
    <w:rsid w:val="00624C5E"/>
    <w:rsid w:val="00624E32"/>
    <w:rsid w:val="00624F65"/>
    <w:rsid w:val="00625064"/>
    <w:rsid w:val="006253B5"/>
    <w:rsid w:val="0062545D"/>
    <w:rsid w:val="00625531"/>
    <w:rsid w:val="00625901"/>
    <w:rsid w:val="00625C57"/>
    <w:rsid w:val="00625DE7"/>
    <w:rsid w:val="00626274"/>
    <w:rsid w:val="00626330"/>
    <w:rsid w:val="006263A6"/>
    <w:rsid w:val="00626550"/>
    <w:rsid w:val="00626577"/>
    <w:rsid w:val="00626C62"/>
    <w:rsid w:val="00626F63"/>
    <w:rsid w:val="0062701D"/>
    <w:rsid w:val="00627360"/>
    <w:rsid w:val="00627B01"/>
    <w:rsid w:val="006305A5"/>
    <w:rsid w:val="006311EF"/>
    <w:rsid w:val="0063122B"/>
    <w:rsid w:val="0063137D"/>
    <w:rsid w:val="006318AD"/>
    <w:rsid w:val="00631F22"/>
    <w:rsid w:val="00631FF1"/>
    <w:rsid w:val="006325FF"/>
    <w:rsid w:val="00632709"/>
    <w:rsid w:val="00632E6D"/>
    <w:rsid w:val="00632EDE"/>
    <w:rsid w:val="006332ED"/>
    <w:rsid w:val="0063330E"/>
    <w:rsid w:val="0063353A"/>
    <w:rsid w:val="006339E4"/>
    <w:rsid w:val="00633B65"/>
    <w:rsid w:val="00634657"/>
    <w:rsid w:val="00634CAD"/>
    <w:rsid w:val="00634D8D"/>
    <w:rsid w:val="00634EC1"/>
    <w:rsid w:val="006356F3"/>
    <w:rsid w:val="00635F9F"/>
    <w:rsid w:val="006363A3"/>
    <w:rsid w:val="006363C3"/>
    <w:rsid w:val="0063677F"/>
    <w:rsid w:val="00636C2C"/>
    <w:rsid w:val="00636D5A"/>
    <w:rsid w:val="00636ECF"/>
    <w:rsid w:val="00636F34"/>
    <w:rsid w:val="00637AFA"/>
    <w:rsid w:val="00637D1C"/>
    <w:rsid w:val="00637F7D"/>
    <w:rsid w:val="0064050D"/>
    <w:rsid w:val="006409CC"/>
    <w:rsid w:val="00640DC7"/>
    <w:rsid w:val="00640DC8"/>
    <w:rsid w:val="006413FE"/>
    <w:rsid w:val="0064184F"/>
    <w:rsid w:val="00641E6F"/>
    <w:rsid w:val="00641ECD"/>
    <w:rsid w:val="00641F40"/>
    <w:rsid w:val="006426EE"/>
    <w:rsid w:val="00642791"/>
    <w:rsid w:val="006427A7"/>
    <w:rsid w:val="0064282A"/>
    <w:rsid w:val="006428AA"/>
    <w:rsid w:val="006428D9"/>
    <w:rsid w:val="00642AE3"/>
    <w:rsid w:val="00642CA4"/>
    <w:rsid w:val="00642D55"/>
    <w:rsid w:val="00642EAC"/>
    <w:rsid w:val="006430C3"/>
    <w:rsid w:val="006433C0"/>
    <w:rsid w:val="006436BB"/>
    <w:rsid w:val="0064371B"/>
    <w:rsid w:val="00643A89"/>
    <w:rsid w:val="00643D47"/>
    <w:rsid w:val="00644443"/>
    <w:rsid w:val="006447A4"/>
    <w:rsid w:val="006448FB"/>
    <w:rsid w:val="00644AFB"/>
    <w:rsid w:val="00644DA8"/>
    <w:rsid w:val="006450C6"/>
    <w:rsid w:val="006453BF"/>
    <w:rsid w:val="00645614"/>
    <w:rsid w:val="00645ABD"/>
    <w:rsid w:val="00645BED"/>
    <w:rsid w:val="00645FE5"/>
    <w:rsid w:val="0064636A"/>
    <w:rsid w:val="006465CA"/>
    <w:rsid w:val="00646796"/>
    <w:rsid w:val="00646D6B"/>
    <w:rsid w:val="00646DA6"/>
    <w:rsid w:val="006473BD"/>
    <w:rsid w:val="006476B1"/>
    <w:rsid w:val="006478D2"/>
    <w:rsid w:val="00647A39"/>
    <w:rsid w:val="00647A46"/>
    <w:rsid w:val="00647AFB"/>
    <w:rsid w:val="00647ED0"/>
    <w:rsid w:val="00650265"/>
    <w:rsid w:val="006504BA"/>
    <w:rsid w:val="0065051E"/>
    <w:rsid w:val="006505A2"/>
    <w:rsid w:val="00650F0C"/>
    <w:rsid w:val="00651A20"/>
    <w:rsid w:val="00651A8E"/>
    <w:rsid w:val="00651C13"/>
    <w:rsid w:val="00651DCE"/>
    <w:rsid w:val="00651F2A"/>
    <w:rsid w:val="006527E4"/>
    <w:rsid w:val="00652A3B"/>
    <w:rsid w:val="00652CAB"/>
    <w:rsid w:val="00652D9D"/>
    <w:rsid w:val="006531D8"/>
    <w:rsid w:val="00653B9E"/>
    <w:rsid w:val="0065446A"/>
    <w:rsid w:val="0065550B"/>
    <w:rsid w:val="00655930"/>
    <w:rsid w:val="006567A5"/>
    <w:rsid w:val="00656948"/>
    <w:rsid w:val="00656F7D"/>
    <w:rsid w:val="00656FB1"/>
    <w:rsid w:val="0065725E"/>
    <w:rsid w:val="00657519"/>
    <w:rsid w:val="0066001F"/>
    <w:rsid w:val="006613C9"/>
    <w:rsid w:val="006617FB"/>
    <w:rsid w:val="00661FB1"/>
    <w:rsid w:val="006621BB"/>
    <w:rsid w:val="00662212"/>
    <w:rsid w:val="0066345A"/>
    <w:rsid w:val="00663514"/>
    <w:rsid w:val="00663705"/>
    <w:rsid w:val="00663778"/>
    <w:rsid w:val="006638EA"/>
    <w:rsid w:val="006639C8"/>
    <w:rsid w:val="00663BB7"/>
    <w:rsid w:val="00663C92"/>
    <w:rsid w:val="006647E9"/>
    <w:rsid w:val="00664E8B"/>
    <w:rsid w:val="00665726"/>
    <w:rsid w:val="00665E05"/>
    <w:rsid w:val="006661F1"/>
    <w:rsid w:val="006661F3"/>
    <w:rsid w:val="00666412"/>
    <w:rsid w:val="006666E7"/>
    <w:rsid w:val="006667C4"/>
    <w:rsid w:val="00666E16"/>
    <w:rsid w:val="00666F2A"/>
    <w:rsid w:val="0066708C"/>
    <w:rsid w:val="0066709B"/>
    <w:rsid w:val="00667520"/>
    <w:rsid w:val="00667B87"/>
    <w:rsid w:val="00667D8D"/>
    <w:rsid w:val="00670320"/>
    <w:rsid w:val="0067053D"/>
    <w:rsid w:val="006708C1"/>
    <w:rsid w:val="00671864"/>
    <w:rsid w:val="006718B4"/>
    <w:rsid w:val="006727F4"/>
    <w:rsid w:val="006728DF"/>
    <w:rsid w:val="00672C9C"/>
    <w:rsid w:val="00673CB3"/>
    <w:rsid w:val="00673FF3"/>
    <w:rsid w:val="00674768"/>
    <w:rsid w:val="006750B7"/>
    <w:rsid w:val="006752DE"/>
    <w:rsid w:val="00675542"/>
    <w:rsid w:val="00675CB6"/>
    <w:rsid w:val="00675E2A"/>
    <w:rsid w:val="006765EC"/>
    <w:rsid w:val="0067691D"/>
    <w:rsid w:val="00676963"/>
    <w:rsid w:val="006769F8"/>
    <w:rsid w:val="00676B33"/>
    <w:rsid w:val="0067715D"/>
    <w:rsid w:val="00677737"/>
    <w:rsid w:val="00677DBA"/>
    <w:rsid w:val="00677FBB"/>
    <w:rsid w:val="006801D2"/>
    <w:rsid w:val="0068022E"/>
    <w:rsid w:val="00680793"/>
    <w:rsid w:val="00680AA9"/>
    <w:rsid w:val="0068108D"/>
    <w:rsid w:val="006816C8"/>
    <w:rsid w:val="006818CB"/>
    <w:rsid w:val="00681A88"/>
    <w:rsid w:val="00681E19"/>
    <w:rsid w:val="006821A5"/>
    <w:rsid w:val="0068264A"/>
    <w:rsid w:val="00682745"/>
    <w:rsid w:val="0068297A"/>
    <w:rsid w:val="00682A70"/>
    <w:rsid w:val="00682F8E"/>
    <w:rsid w:val="0068376F"/>
    <w:rsid w:val="00683775"/>
    <w:rsid w:val="0068393C"/>
    <w:rsid w:val="00683B76"/>
    <w:rsid w:val="00683C1D"/>
    <w:rsid w:val="0068400D"/>
    <w:rsid w:val="00684186"/>
    <w:rsid w:val="006843F3"/>
    <w:rsid w:val="006845C2"/>
    <w:rsid w:val="00684639"/>
    <w:rsid w:val="006846B4"/>
    <w:rsid w:val="006847E6"/>
    <w:rsid w:val="00684B4F"/>
    <w:rsid w:val="00684E5B"/>
    <w:rsid w:val="00684E66"/>
    <w:rsid w:val="00684FAD"/>
    <w:rsid w:val="00685369"/>
    <w:rsid w:val="0068596B"/>
    <w:rsid w:val="00685E92"/>
    <w:rsid w:val="00686489"/>
    <w:rsid w:val="00686911"/>
    <w:rsid w:val="00686971"/>
    <w:rsid w:val="00686AF8"/>
    <w:rsid w:val="006879BC"/>
    <w:rsid w:val="00690019"/>
    <w:rsid w:val="0069009F"/>
    <w:rsid w:val="00690110"/>
    <w:rsid w:val="0069029D"/>
    <w:rsid w:val="0069037A"/>
    <w:rsid w:val="006907F8"/>
    <w:rsid w:val="00690A46"/>
    <w:rsid w:val="00690A59"/>
    <w:rsid w:val="00690EDF"/>
    <w:rsid w:val="006914AB"/>
    <w:rsid w:val="00691504"/>
    <w:rsid w:val="006917B0"/>
    <w:rsid w:val="00691C9A"/>
    <w:rsid w:val="00691D2D"/>
    <w:rsid w:val="00691DFB"/>
    <w:rsid w:val="00692096"/>
    <w:rsid w:val="0069247E"/>
    <w:rsid w:val="006924BA"/>
    <w:rsid w:val="006924EB"/>
    <w:rsid w:val="00692877"/>
    <w:rsid w:val="00692A44"/>
    <w:rsid w:val="00692D34"/>
    <w:rsid w:val="00692E61"/>
    <w:rsid w:val="006930B1"/>
    <w:rsid w:val="006930D7"/>
    <w:rsid w:val="006934E6"/>
    <w:rsid w:val="0069372E"/>
    <w:rsid w:val="0069386F"/>
    <w:rsid w:val="00693DF4"/>
    <w:rsid w:val="00694177"/>
    <w:rsid w:val="0069447C"/>
    <w:rsid w:val="00694FFE"/>
    <w:rsid w:val="0069577B"/>
    <w:rsid w:val="00695962"/>
    <w:rsid w:val="00695DC8"/>
    <w:rsid w:val="00696202"/>
    <w:rsid w:val="00696648"/>
    <w:rsid w:val="00696659"/>
    <w:rsid w:val="00696BED"/>
    <w:rsid w:val="00696BF4"/>
    <w:rsid w:val="0069713D"/>
    <w:rsid w:val="00697487"/>
    <w:rsid w:val="00697701"/>
    <w:rsid w:val="00697DB9"/>
    <w:rsid w:val="006A0267"/>
    <w:rsid w:val="006A08EE"/>
    <w:rsid w:val="006A093D"/>
    <w:rsid w:val="006A0F39"/>
    <w:rsid w:val="006A173A"/>
    <w:rsid w:val="006A1D4D"/>
    <w:rsid w:val="006A2BE8"/>
    <w:rsid w:val="006A2BF8"/>
    <w:rsid w:val="006A2C50"/>
    <w:rsid w:val="006A30A2"/>
    <w:rsid w:val="006A318B"/>
    <w:rsid w:val="006A340A"/>
    <w:rsid w:val="006A37FC"/>
    <w:rsid w:val="006A3967"/>
    <w:rsid w:val="006A3BBE"/>
    <w:rsid w:val="006A409E"/>
    <w:rsid w:val="006A4501"/>
    <w:rsid w:val="006A488F"/>
    <w:rsid w:val="006A4D93"/>
    <w:rsid w:val="006A4E9C"/>
    <w:rsid w:val="006A571B"/>
    <w:rsid w:val="006A5773"/>
    <w:rsid w:val="006A5E9F"/>
    <w:rsid w:val="006A5F11"/>
    <w:rsid w:val="006A66EC"/>
    <w:rsid w:val="006A6768"/>
    <w:rsid w:val="006A70CD"/>
    <w:rsid w:val="006A712A"/>
    <w:rsid w:val="006A751C"/>
    <w:rsid w:val="006A7839"/>
    <w:rsid w:val="006A7A0F"/>
    <w:rsid w:val="006A7A2F"/>
    <w:rsid w:val="006B0249"/>
    <w:rsid w:val="006B0769"/>
    <w:rsid w:val="006B087B"/>
    <w:rsid w:val="006B0A7F"/>
    <w:rsid w:val="006B0C84"/>
    <w:rsid w:val="006B12E2"/>
    <w:rsid w:val="006B16D6"/>
    <w:rsid w:val="006B1AF5"/>
    <w:rsid w:val="006B1C59"/>
    <w:rsid w:val="006B1EAC"/>
    <w:rsid w:val="006B21B0"/>
    <w:rsid w:val="006B2EDF"/>
    <w:rsid w:val="006B2FD6"/>
    <w:rsid w:val="006B325A"/>
    <w:rsid w:val="006B32A3"/>
    <w:rsid w:val="006B3D74"/>
    <w:rsid w:val="006B3E88"/>
    <w:rsid w:val="006B3F34"/>
    <w:rsid w:val="006B3F41"/>
    <w:rsid w:val="006B3F97"/>
    <w:rsid w:val="006B416C"/>
    <w:rsid w:val="006B4767"/>
    <w:rsid w:val="006B4BA6"/>
    <w:rsid w:val="006B4C2D"/>
    <w:rsid w:val="006B4E8E"/>
    <w:rsid w:val="006B51A5"/>
    <w:rsid w:val="006B5496"/>
    <w:rsid w:val="006B555B"/>
    <w:rsid w:val="006B5566"/>
    <w:rsid w:val="006B58E0"/>
    <w:rsid w:val="006B5A88"/>
    <w:rsid w:val="006B5F12"/>
    <w:rsid w:val="006B649C"/>
    <w:rsid w:val="006B7108"/>
    <w:rsid w:val="006B72EB"/>
    <w:rsid w:val="006B75F3"/>
    <w:rsid w:val="006B7671"/>
    <w:rsid w:val="006B7FEA"/>
    <w:rsid w:val="006C007F"/>
    <w:rsid w:val="006C0B46"/>
    <w:rsid w:val="006C13AE"/>
    <w:rsid w:val="006C146B"/>
    <w:rsid w:val="006C17A7"/>
    <w:rsid w:val="006C1AAC"/>
    <w:rsid w:val="006C1D19"/>
    <w:rsid w:val="006C1DDA"/>
    <w:rsid w:val="006C2255"/>
    <w:rsid w:val="006C247C"/>
    <w:rsid w:val="006C2B72"/>
    <w:rsid w:val="006C2BCF"/>
    <w:rsid w:val="006C2C74"/>
    <w:rsid w:val="006C321C"/>
    <w:rsid w:val="006C3228"/>
    <w:rsid w:val="006C3A57"/>
    <w:rsid w:val="006C3F0F"/>
    <w:rsid w:val="006C4103"/>
    <w:rsid w:val="006C4312"/>
    <w:rsid w:val="006C43CC"/>
    <w:rsid w:val="006C44F9"/>
    <w:rsid w:val="006C457B"/>
    <w:rsid w:val="006C51E9"/>
    <w:rsid w:val="006C52FB"/>
    <w:rsid w:val="006C54E2"/>
    <w:rsid w:val="006C5545"/>
    <w:rsid w:val="006C567D"/>
    <w:rsid w:val="006C5690"/>
    <w:rsid w:val="006C5B96"/>
    <w:rsid w:val="006C5F3D"/>
    <w:rsid w:val="006C620F"/>
    <w:rsid w:val="006C68D4"/>
    <w:rsid w:val="006C6AD8"/>
    <w:rsid w:val="006C6F54"/>
    <w:rsid w:val="006C6F84"/>
    <w:rsid w:val="006C78BA"/>
    <w:rsid w:val="006C7A7E"/>
    <w:rsid w:val="006C7BB0"/>
    <w:rsid w:val="006D014C"/>
    <w:rsid w:val="006D0420"/>
    <w:rsid w:val="006D0AE4"/>
    <w:rsid w:val="006D0B32"/>
    <w:rsid w:val="006D0BE7"/>
    <w:rsid w:val="006D1228"/>
    <w:rsid w:val="006D1697"/>
    <w:rsid w:val="006D1C10"/>
    <w:rsid w:val="006D1DCB"/>
    <w:rsid w:val="006D2A39"/>
    <w:rsid w:val="006D2C1C"/>
    <w:rsid w:val="006D2C71"/>
    <w:rsid w:val="006D3107"/>
    <w:rsid w:val="006D3304"/>
    <w:rsid w:val="006D3520"/>
    <w:rsid w:val="006D35B7"/>
    <w:rsid w:val="006D383E"/>
    <w:rsid w:val="006D38ED"/>
    <w:rsid w:val="006D4041"/>
    <w:rsid w:val="006D488B"/>
    <w:rsid w:val="006D49D7"/>
    <w:rsid w:val="006D61AE"/>
    <w:rsid w:val="006D649A"/>
    <w:rsid w:val="006D6E00"/>
    <w:rsid w:val="006D7131"/>
    <w:rsid w:val="006D7158"/>
    <w:rsid w:val="006D755C"/>
    <w:rsid w:val="006D75C3"/>
    <w:rsid w:val="006D778A"/>
    <w:rsid w:val="006D78C1"/>
    <w:rsid w:val="006D7944"/>
    <w:rsid w:val="006E040B"/>
    <w:rsid w:val="006E053A"/>
    <w:rsid w:val="006E05B1"/>
    <w:rsid w:val="006E0E44"/>
    <w:rsid w:val="006E1005"/>
    <w:rsid w:val="006E15D1"/>
    <w:rsid w:val="006E197A"/>
    <w:rsid w:val="006E19FC"/>
    <w:rsid w:val="006E1A5C"/>
    <w:rsid w:val="006E1BB0"/>
    <w:rsid w:val="006E1CB6"/>
    <w:rsid w:val="006E1EDC"/>
    <w:rsid w:val="006E26AF"/>
    <w:rsid w:val="006E2CCB"/>
    <w:rsid w:val="006E2D10"/>
    <w:rsid w:val="006E3016"/>
    <w:rsid w:val="006E3386"/>
    <w:rsid w:val="006E370E"/>
    <w:rsid w:val="006E3756"/>
    <w:rsid w:val="006E3A68"/>
    <w:rsid w:val="006E3F42"/>
    <w:rsid w:val="006E3F73"/>
    <w:rsid w:val="006E4539"/>
    <w:rsid w:val="006E4C07"/>
    <w:rsid w:val="006E5767"/>
    <w:rsid w:val="006E600C"/>
    <w:rsid w:val="006E6105"/>
    <w:rsid w:val="006E61C7"/>
    <w:rsid w:val="006E6326"/>
    <w:rsid w:val="006E6D53"/>
    <w:rsid w:val="006E73E7"/>
    <w:rsid w:val="006E7948"/>
    <w:rsid w:val="006E7C3F"/>
    <w:rsid w:val="006E7D54"/>
    <w:rsid w:val="006E7EF0"/>
    <w:rsid w:val="006F06F0"/>
    <w:rsid w:val="006F077A"/>
    <w:rsid w:val="006F099D"/>
    <w:rsid w:val="006F0C19"/>
    <w:rsid w:val="006F1011"/>
    <w:rsid w:val="006F11C6"/>
    <w:rsid w:val="006F16CC"/>
    <w:rsid w:val="006F1704"/>
    <w:rsid w:val="006F185C"/>
    <w:rsid w:val="006F1A2E"/>
    <w:rsid w:val="006F26CC"/>
    <w:rsid w:val="006F2C5E"/>
    <w:rsid w:val="006F2FAF"/>
    <w:rsid w:val="006F3164"/>
    <w:rsid w:val="006F31E7"/>
    <w:rsid w:val="006F34A9"/>
    <w:rsid w:val="006F36FD"/>
    <w:rsid w:val="006F3977"/>
    <w:rsid w:val="006F3A99"/>
    <w:rsid w:val="006F4345"/>
    <w:rsid w:val="006F4473"/>
    <w:rsid w:val="006F5192"/>
    <w:rsid w:val="006F559A"/>
    <w:rsid w:val="006F56CA"/>
    <w:rsid w:val="006F5739"/>
    <w:rsid w:val="006F5E69"/>
    <w:rsid w:val="006F647D"/>
    <w:rsid w:val="006F6543"/>
    <w:rsid w:val="006F6851"/>
    <w:rsid w:val="006F6AE9"/>
    <w:rsid w:val="006F6DB4"/>
    <w:rsid w:val="006F6FB6"/>
    <w:rsid w:val="006F7E8E"/>
    <w:rsid w:val="007000DC"/>
    <w:rsid w:val="0070065E"/>
    <w:rsid w:val="007007DE"/>
    <w:rsid w:val="00700CF4"/>
    <w:rsid w:val="00700F0E"/>
    <w:rsid w:val="00700F54"/>
    <w:rsid w:val="00701425"/>
    <w:rsid w:val="00701474"/>
    <w:rsid w:val="0070155B"/>
    <w:rsid w:val="00701909"/>
    <w:rsid w:val="00701B96"/>
    <w:rsid w:val="00701C85"/>
    <w:rsid w:val="00701F52"/>
    <w:rsid w:val="00702142"/>
    <w:rsid w:val="00702498"/>
    <w:rsid w:val="00702569"/>
    <w:rsid w:val="007026AE"/>
    <w:rsid w:val="0070270C"/>
    <w:rsid w:val="00702807"/>
    <w:rsid w:val="0070292D"/>
    <w:rsid w:val="00702A1D"/>
    <w:rsid w:val="00702D8E"/>
    <w:rsid w:val="00702F75"/>
    <w:rsid w:val="007030B7"/>
    <w:rsid w:val="00703381"/>
    <w:rsid w:val="0070375F"/>
    <w:rsid w:val="00703C66"/>
    <w:rsid w:val="00703DAA"/>
    <w:rsid w:val="007041E7"/>
    <w:rsid w:val="007042E3"/>
    <w:rsid w:val="0070454F"/>
    <w:rsid w:val="00704711"/>
    <w:rsid w:val="007049E5"/>
    <w:rsid w:val="0070517C"/>
    <w:rsid w:val="0070528B"/>
    <w:rsid w:val="0070566C"/>
    <w:rsid w:val="00705E77"/>
    <w:rsid w:val="007060C5"/>
    <w:rsid w:val="00706116"/>
    <w:rsid w:val="00706467"/>
    <w:rsid w:val="007066AF"/>
    <w:rsid w:val="00706981"/>
    <w:rsid w:val="00706E03"/>
    <w:rsid w:val="00706E45"/>
    <w:rsid w:val="00706F69"/>
    <w:rsid w:val="0070712D"/>
    <w:rsid w:val="00707661"/>
    <w:rsid w:val="00707745"/>
    <w:rsid w:val="00707763"/>
    <w:rsid w:val="00707C81"/>
    <w:rsid w:val="00710214"/>
    <w:rsid w:val="00710368"/>
    <w:rsid w:val="007104FC"/>
    <w:rsid w:val="00710D0C"/>
    <w:rsid w:val="00710D9C"/>
    <w:rsid w:val="007110EC"/>
    <w:rsid w:val="0071125F"/>
    <w:rsid w:val="0071150B"/>
    <w:rsid w:val="0071175F"/>
    <w:rsid w:val="00711E45"/>
    <w:rsid w:val="007125DD"/>
    <w:rsid w:val="007127E7"/>
    <w:rsid w:val="0071297B"/>
    <w:rsid w:val="007131E0"/>
    <w:rsid w:val="0071324A"/>
    <w:rsid w:val="0071381A"/>
    <w:rsid w:val="0071392A"/>
    <w:rsid w:val="00713C5B"/>
    <w:rsid w:val="00713CA4"/>
    <w:rsid w:val="00714516"/>
    <w:rsid w:val="00714649"/>
    <w:rsid w:val="00714D68"/>
    <w:rsid w:val="0071519B"/>
    <w:rsid w:val="00715EF5"/>
    <w:rsid w:val="00716663"/>
    <w:rsid w:val="00716F76"/>
    <w:rsid w:val="0071701F"/>
    <w:rsid w:val="00717234"/>
    <w:rsid w:val="00717501"/>
    <w:rsid w:val="0071756E"/>
    <w:rsid w:val="00717741"/>
    <w:rsid w:val="0071779D"/>
    <w:rsid w:val="00717E51"/>
    <w:rsid w:val="00717E85"/>
    <w:rsid w:val="00717F42"/>
    <w:rsid w:val="007201B3"/>
    <w:rsid w:val="00720228"/>
    <w:rsid w:val="00720514"/>
    <w:rsid w:val="0072056F"/>
    <w:rsid w:val="00720CEC"/>
    <w:rsid w:val="00720D14"/>
    <w:rsid w:val="00721079"/>
    <w:rsid w:val="00721173"/>
    <w:rsid w:val="00721CF0"/>
    <w:rsid w:val="00722BAD"/>
    <w:rsid w:val="00722C96"/>
    <w:rsid w:val="00722CDE"/>
    <w:rsid w:val="00722E8F"/>
    <w:rsid w:val="007230D4"/>
    <w:rsid w:val="0072375C"/>
    <w:rsid w:val="007238AC"/>
    <w:rsid w:val="00723D4E"/>
    <w:rsid w:val="00724092"/>
    <w:rsid w:val="00724817"/>
    <w:rsid w:val="0072483F"/>
    <w:rsid w:val="00724FE0"/>
    <w:rsid w:val="007250B7"/>
    <w:rsid w:val="007253A9"/>
    <w:rsid w:val="007253B3"/>
    <w:rsid w:val="0072558B"/>
    <w:rsid w:val="007255E8"/>
    <w:rsid w:val="00725639"/>
    <w:rsid w:val="00725DC7"/>
    <w:rsid w:val="00725EF9"/>
    <w:rsid w:val="00726051"/>
    <w:rsid w:val="00726433"/>
    <w:rsid w:val="007264F4"/>
    <w:rsid w:val="00726DF9"/>
    <w:rsid w:val="00726F95"/>
    <w:rsid w:val="00726FA5"/>
    <w:rsid w:val="007276E5"/>
    <w:rsid w:val="00727962"/>
    <w:rsid w:val="007300CF"/>
    <w:rsid w:val="00730477"/>
    <w:rsid w:val="0073113D"/>
    <w:rsid w:val="00731316"/>
    <w:rsid w:val="0073208E"/>
    <w:rsid w:val="0073233A"/>
    <w:rsid w:val="0073236B"/>
    <w:rsid w:val="00732B64"/>
    <w:rsid w:val="00733035"/>
    <w:rsid w:val="0073327B"/>
    <w:rsid w:val="0073337A"/>
    <w:rsid w:val="007338A3"/>
    <w:rsid w:val="0073392F"/>
    <w:rsid w:val="00733962"/>
    <w:rsid w:val="007339EA"/>
    <w:rsid w:val="00733F6C"/>
    <w:rsid w:val="007340C6"/>
    <w:rsid w:val="00734417"/>
    <w:rsid w:val="0073449F"/>
    <w:rsid w:val="0073490C"/>
    <w:rsid w:val="00734A25"/>
    <w:rsid w:val="00734CD0"/>
    <w:rsid w:val="00734D01"/>
    <w:rsid w:val="00734D17"/>
    <w:rsid w:val="00734E2D"/>
    <w:rsid w:val="007350D3"/>
    <w:rsid w:val="00735223"/>
    <w:rsid w:val="0073530A"/>
    <w:rsid w:val="007353EC"/>
    <w:rsid w:val="00735605"/>
    <w:rsid w:val="0073576D"/>
    <w:rsid w:val="007361F5"/>
    <w:rsid w:val="00736AA4"/>
    <w:rsid w:val="00736B0A"/>
    <w:rsid w:val="00737555"/>
    <w:rsid w:val="00737558"/>
    <w:rsid w:val="00737A27"/>
    <w:rsid w:val="00737DA4"/>
    <w:rsid w:val="00737E8D"/>
    <w:rsid w:val="00737F90"/>
    <w:rsid w:val="00740152"/>
    <w:rsid w:val="007403CC"/>
    <w:rsid w:val="00740481"/>
    <w:rsid w:val="007406DE"/>
    <w:rsid w:val="00741019"/>
    <w:rsid w:val="0074120C"/>
    <w:rsid w:val="00741EDD"/>
    <w:rsid w:val="00741EE9"/>
    <w:rsid w:val="00741FCE"/>
    <w:rsid w:val="0074203A"/>
    <w:rsid w:val="00742042"/>
    <w:rsid w:val="007421E6"/>
    <w:rsid w:val="00742900"/>
    <w:rsid w:val="00742D68"/>
    <w:rsid w:val="007431A1"/>
    <w:rsid w:val="0074320B"/>
    <w:rsid w:val="007432FA"/>
    <w:rsid w:val="0074360C"/>
    <w:rsid w:val="0074387E"/>
    <w:rsid w:val="00743B32"/>
    <w:rsid w:val="00743FA4"/>
    <w:rsid w:val="0074416C"/>
    <w:rsid w:val="007441DA"/>
    <w:rsid w:val="00744320"/>
    <w:rsid w:val="00744367"/>
    <w:rsid w:val="007445C9"/>
    <w:rsid w:val="00744621"/>
    <w:rsid w:val="00744A92"/>
    <w:rsid w:val="00744C44"/>
    <w:rsid w:val="00744F0D"/>
    <w:rsid w:val="00745301"/>
    <w:rsid w:val="00745A02"/>
    <w:rsid w:val="00745A14"/>
    <w:rsid w:val="00746D11"/>
    <w:rsid w:val="00746DA7"/>
    <w:rsid w:val="00747221"/>
    <w:rsid w:val="00747C89"/>
    <w:rsid w:val="00747D91"/>
    <w:rsid w:val="00747FDB"/>
    <w:rsid w:val="00750D14"/>
    <w:rsid w:val="00751593"/>
    <w:rsid w:val="00751601"/>
    <w:rsid w:val="00751A22"/>
    <w:rsid w:val="00751B20"/>
    <w:rsid w:val="00751BAF"/>
    <w:rsid w:val="00752140"/>
    <w:rsid w:val="0075246A"/>
    <w:rsid w:val="007525E0"/>
    <w:rsid w:val="00752B8F"/>
    <w:rsid w:val="00752D3A"/>
    <w:rsid w:val="00752D46"/>
    <w:rsid w:val="00752E51"/>
    <w:rsid w:val="007532D4"/>
    <w:rsid w:val="0075333A"/>
    <w:rsid w:val="00753B01"/>
    <w:rsid w:val="00753CAE"/>
    <w:rsid w:val="00753F9A"/>
    <w:rsid w:val="00754678"/>
    <w:rsid w:val="00754874"/>
    <w:rsid w:val="00754C0F"/>
    <w:rsid w:val="00754D40"/>
    <w:rsid w:val="00754F0B"/>
    <w:rsid w:val="007555B0"/>
    <w:rsid w:val="007559CA"/>
    <w:rsid w:val="00755F3A"/>
    <w:rsid w:val="007560D4"/>
    <w:rsid w:val="007560EB"/>
    <w:rsid w:val="007563C8"/>
    <w:rsid w:val="00756E40"/>
    <w:rsid w:val="00756EB3"/>
    <w:rsid w:val="00757434"/>
    <w:rsid w:val="007577E4"/>
    <w:rsid w:val="00757FDE"/>
    <w:rsid w:val="00757FF3"/>
    <w:rsid w:val="00760646"/>
    <w:rsid w:val="0076083A"/>
    <w:rsid w:val="00760A09"/>
    <w:rsid w:val="00760C92"/>
    <w:rsid w:val="007619B2"/>
    <w:rsid w:val="00761BDC"/>
    <w:rsid w:val="00761DF0"/>
    <w:rsid w:val="0076213A"/>
    <w:rsid w:val="0076264B"/>
    <w:rsid w:val="00762737"/>
    <w:rsid w:val="007627CB"/>
    <w:rsid w:val="007629F8"/>
    <w:rsid w:val="00762B4E"/>
    <w:rsid w:val="00763068"/>
    <w:rsid w:val="007644FE"/>
    <w:rsid w:val="007647AA"/>
    <w:rsid w:val="007647BA"/>
    <w:rsid w:val="00764AB6"/>
    <w:rsid w:val="00764F09"/>
    <w:rsid w:val="00765165"/>
    <w:rsid w:val="00765171"/>
    <w:rsid w:val="00765A8B"/>
    <w:rsid w:val="00765DA4"/>
    <w:rsid w:val="00765E57"/>
    <w:rsid w:val="0076603A"/>
    <w:rsid w:val="0076614D"/>
    <w:rsid w:val="0076627A"/>
    <w:rsid w:val="00766541"/>
    <w:rsid w:val="0076655C"/>
    <w:rsid w:val="00766709"/>
    <w:rsid w:val="00766B55"/>
    <w:rsid w:val="00766D98"/>
    <w:rsid w:val="007671B1"/>
    <w:rsid w:val="00767F1D"/>
    <w:rsid w:val="007700C2"/>
    <w:rsid w:val="0077011F"/>
    <w:rsid w:val="00770295"/>
    <w:rsid w:val="0077035B"/>
    <w:rsid w:val="007707B5"/>
    <w:rsid w:val="007708FC"/>
    <w:rsid w:val="00770B59"/>
    <w:rsid w:val="00770C8E"/>
    <w:rsid w:val="00770D84"/>
    <w:rsid w:val="00770DC8"/>
    <w:rsid w:val="00770E15"/>
    <w:rsid w:val="00770E6C"/>
    <w:rsid w:val="0077115F"/>
    <w:rsid w:val="007715E7"/>
    <w:rsid w:val="0077198A"/>
    <w:rsid w:val="007720E0"/>
    <w:rsid w:val="00772CAA"/>
    <w:rsid w:val="007737DD"/>
    <w:rsid w:val="00773992"/>
    <w:rsid w:val="00773CFA"/>
    <w:rsid w:val="00773FB0"/>
    <w:rsid w:val="00774357"/>
    <w:rsid w:val="007743EF"/>
    <w:rsid w:val="0077479F"/>
    <w:rsid w:val="00774931"/>
    <w:rsid w:val="00774DE3"/>
    <w:rsid w:val="007756D8"/>
    <w:rsid w:val="00775D1A"/>
    <w:rsid w:val="0077629E"/>
    <w:rsid w:val="0077652D"/>
    <w:rsid w:val="007769A0"/>
    <w:rsid w:val="00776B08"/>
    <w:rsid w:val="00776E34"/>
    <w:rsid w:val="007770D9"/>
    <w:rsid w:val="00777346"/>
    <w:rsid w:val="007777AA"/>
    <w:rsid w:val="00777821"/>
    <w:rsid w:val="0077787B"/>
    <w:rsid w:val="0077792D"/>
    <w:rsid w:val="00777B3F"/>
    <w:rsid w:val="00777DC1"/>
    <w:rsid w:val="00777E08"/>
    <w:rsid w:val="007804D7"/>
    <w:rsid w:val="00780845"/>
    <w:rsid w:val="0078090A"/>
    <w:rsid w:val="00780DE5"/>
    <w:rsid w:val="00780E2B"/>
    <w:rsid w:val="00780F11"/>
    <w:rsid w:val="00780F44"/>
    <w:rsid w:val="00781238"/>
    <w:rsid w:val="00781786"/>
    <w:rsid w:val="0078185F"/>
    <w:rsid w:val="00781CE7"/>
    <w:rsid w:val="00781E0F"/>
    <w:rsid w:val="00781EF7"/>
    <w:rsid w:val="0078286F"/>
    <w:rsid w:val="0078290E"/>
    <w:rsid w:val="0078296F"/>
    <w:rsid w:val="00782C97"/>
    <w:rsid w:val="00782CF8"/>
    <w:rsid w:val="007835FF"/>
    <w:rsid w:val="00783B6A"/>
    <w:rsid w:val="007844DE"/>
    <w:rsid w:val="00784521"/>
    <w:rsid w:val="007845CE"/>
    <w:rsid w:val="007845D8"/>
    <w:rsid w:val="00784ABF"/>
    <w:rsid w:val="00784E55"/>
    <w:rsid w:val="00785053"/>
    <w:rsid w:val="007853B5"/>
    <w:rsid w:val="0078558A"/>
    <w:rsid w:val="007855CB"/>
    <w:rsid w:val="007858DA"/>
    <w:rsid w:val="0078602B"/>
    <w:rsid w:val="00786466"/>
    <w:rsid w:val="007865E2"/>
    <w:rsid w:val="00786702"/>
    <w:rsid w:val="00786F50"/>
    <w:rsid w:val="007872F8"/>
    <w:rsid w:val="007872FF"/>
    <w:rsid w:val="0079030B"/>
    <w:rsid w:val="007905CB"/>
    <w:rsid w:val="00790BA1"/>
    <w:rsid w:val="00790F3E"/>
    <w:rsid w:val="00791176"/>
    <w:rsid w:val="00791540"/>
    <w:rsid w:val="00791977"/>
    <w:rsid w:val="007919C9"/>
    <w:rsid w:val="00792100"/>
    <w:rsid w:val="007925FC"/>
    <w:rsid w:val="007929DA"/>
    <w:rsid w:val="00792AA2"/>
    <w:rsid w:val="00792BCC"/>
    <w:rsid w:val="00792C85"/>
    <w:rsid w:val="00793066"/>
    <w:rsid w:val="00793599"/>
    <w:rsid w:val="00793619"/>
    <w:rsid w:val="0079370F"/>
    <w:rsid w:val="00793C02"/>
    <w:rsid w:val="00794188"/>
    <w:rsid w:val="00794232"/>
    <w:rsid w:val="00794623"/>
    <w:rsid w:val="0079468C"/>
    <w:rsid w:val="00795075"/>
    <w:rsid w:val="007953D0"/>
    <w:rsid w:val="00795422"/>
    <w:rsid w:val="00795592"/>
    <w:rsid w:val="007955AF"/>
    <w:rsid w:val="00795868"/>
    <w:rsid w:val="0079591D"/>
    <w:rsid w:val="00795ACA"/>
    <w:rsid w:val="00796254"/>
    <w:rsid w:val="00796CA8"/>
    <w:rsid w:val="00796F7C"/>
    <w:rsid w:val="00796F7E"/>
    <w:rsid w:val="00797511"/>
    <w:rsid w:val="007979B9"/>
    <w:rsid w:val="00797CFF"/>
    <w:rsid w:val="007A001A"/>
    <w:rsid w:val="007A011C"/>
    <w:rsid w:val="007A0967"/>
    <w:rsid w:val="007A0C95"/>
    <w:rsid w:val="007A137F"/>
    <w:rsid w:val="007A13FF"/>
    <w:rsid w:val="007A19A0"/>
    <w:rsid w:val="007A1BA9"/>
    <w:rsid w:val="007A1C28"/>
    <w:rsid w:val="007A1D3D"/>
    <w:rsid w:val="007A2CC2"/>
    <w:rsid w:val="007A33D5"/>
    <w:rsid w:val="007A37BF"/>
    <w:rsid w:val="007A39B2"/>
    <w:rsid w:val="007A3AE1"/>
    <w:rsid w:val="007A3C74"/>
    <w:rsid w:val="007A42D3"/>
    <w:rsid w:val="007A4343"/>
    <w:rsid w:val="007A4BAB"/>
    <w:rsid w:val="007A4C49"/>
    <w:rsid w:val="007A5C00"/>
    <w:rsid w:val="007A5F75"/>
    <w:rsid w:val="007A5FB6"/>
    <w:rsid w:val="007A600C"/>
    <w:rsid w:val="007A62E4"/>
    <w:rsid w:val="007A6B69"/>
    <w:rsid w:val="007A6D35"/>
    <w:rsid w:val="007A70F0"/>
    <w:rsid w:val="007A7269"/>
    <w:rsid w:val="007A73EA"/>
    <w:rsid w:val="007A73EB"/>
    <w:rsid w:val="007A7A45"/>
    <w:rsid w:val="007A7AC0"/>
    <w:rsid w:val="007B01E9"/>
    <w:rsid w:val="007B02FD"/>
    <w:rsid w:val="007B06A5"/>
    <w:rsid w:val="007B0BFB"/>
    <w:rsid w:val="007B0C48"/>
    <w:rsid w:val="007B0CC4"/>
    <w:rsid w:val="007B0ECD"/>
    <w:rsid w:val="007B0F36"/>
    <w:rsid w:val="007B13F7"/>
    <w:rsid w:val="007B1856"/>
    <w:rsid w:val="007B232E"/>
    <w:rsid w:val="007B2344"/>
    <w:rsid w:val="007B23B6"/>
    <w:rsid w:val="007B25FA"/>
    <w:rsid w:val="007B2D2E"/>
    <w:rsid w:val="007B3095"/>
    <w:rsid w:val="007B3516"/>
    <w:rsid w:val="007B3798"/>
    <w:rsid w:val="007B3926"/>
    <w:rsid w:val="007B39EE"/>
    <w:rsid w:val="007B3EC7"/>
    <w:rsid w:val="007B3FB8"/>
    <w:rsid w:val="007B4AC9"/>
    <w:rsid w:val="007B4ACD"/>
    <w:rsid w:val="007B4C45"/>
    <w:rsid w:val="007B4CFA"/>
    <w:rsid w:val="007B5353"/>
    <w:rsid w:val="007B59C8"/>
    <w:rsid w:val="007B5C41"/>
    <w:rsid w:val="007B6020"/>
    <w:rsid w:val="007B64B1"/>
    <w:rsid w:val="007B67F2"/>
    <w:rsid w:val="007B699D"/>
    <w:rsid w:val="007B6EC7"/>
    <w:rsid w:val="007B6ECA"/>
    <w:rsid w:val="007B6F96"/>
    <w:rsid w:val="007B7098"/>
    <w:rsid w:val="007B7B4D"/>
    <w:rsid w:val="007C0093"/>
    <w:rsid w:val="007C0348"/>
    <w:rsid w:val="007C05A1"/>
    <w:rsid w:val="007C0753"/>
    <w:rsid w:val="007C0CA8"/>
    <w:rsid w:val="007C109C"/>
    <w:rsid w:val="007C13AD"/>
    <w:rsid w:val="007C1539"/>
    <w:rsid w:val="007C15CE"/>
    <w:rsid w:val="007C16B6"/>
    <w:rsid w:val="007C191D"/>
    <w:rsid w:val="007C1A8D"/>
    <w:rsid w:val="007C1FB0"/>
    <w:rsid w:val="007C202A"/>
    <w:rsid w:val="007C2340"/>
    <w:rsid w:val="007C26ED"/>
    <w:rsid w:val="007C2D05"/>
    <w:rsid w:val="007C30F5"/>
    <w:rsid w:val="007C32C8"/>
    <w:rsid w:val="007C38DE"/>
    <w:rsid w:val="007C3CEA"/>
    <w:rsid w:val="007C4372"/>
    <w:rsid w:val="007C4A15"/>
    <w:rsid w:val="007C4A59"/>
    <w:rsid w:val="007C507E"/>
    <w:rsid w:val="007C55E3"/>
    <w:rsid w:val="007C5F0D"/>
    <w:rsid w:val="007C65D9"/>
    <w:rsid w:val="007C6871"/>
    <w:rsid w:val="007C696A"/>
    <w:rsid w:val="007C6A3B"/>
    <w:rsid w:val="007C6CD5"/>
    <w:rsid w:val="007C70B7"/>
    <w:rsid w:val="007C74AE"/>
    <w:rsid w:val="007C7CD1"/>
    <w:rsid w:val="007C7EBD"/>
    <w:rsid w:val="007D0037"/>
    <w:rsid w:val="007D0201"/>
    <w:rsid w:val="007D043C"/>
    <w:rsid w:val="007D0774"/>
    <w:rsid w:val="007D1638"/>
    <w:rsid w:val="007D17E5"/>
    <w:rsid w:val="007D18D3"/>
    <w:rsid w:val="007D1BA8"/>
    <w:rsid w:val="007D1DD4"/>
    <w:rsid w:val="007D3563"/>
    <w:rsid w:val="007D3A3E"/>
    <w:rsid w:val="007D3D3B"/>
    <w:rsid w:val="007D3EEA"/>
    <w:rsid w:val="007D404C"/>
    <w:rsid w:val="007D4142"/>
    <w:rsid w:val="007D48B0"/>
    <w:rsid w:val="007D49FF"/>
    <w:rsid w:val="007D4D89"/>
    <w:rsid w:val="007D4F7B"/>
    <w:rsid w:val="007D4F81"/>
    <w:rsid w:val="007D541B"/>
    <w:rsid w:val="007D568B"/>
    <w:rsid w:val="007D57DB"/>
    <w:rsid w:val="007D5C07"/>
    <w:rsid w:val="007D5CFB"/>
    <w:rsid w:val="007D60FD"/>
    <w:rsid w:val="007D65F0"/>
    <w:rsid w:val="007D664E"/>
    <w:rsid w:val="007D673B"/>
    <w:rsid w:val="007D6C49"/>
    <w:rsid w:val="007D7457"/>
    <w:rsid w:val="007D7E48"/>
    <w:rsid w:val="007E005B"/>
    <w:rsid w:val="007E05EA"/>
    <w:rsid w:val="007E0758"/>
    <w:rsid w:val="007E0B2A"/>
    <w:rsid w:val="007E10A5"/>
    <w:rsid w:val="007E1304"/>
    <w:rsid w:val="007E1FCE"/>
    <w:rsid w:val="007E244A"/>
    <w:rsid w:val="007E279B"/>
    <w:rsid w:val="007E29A2"/>
    <w:rsid w:val="007E375B"/>
    <w:rsid w:val="007E3968"/>
    <w:rsid w:val="007E3AC5"/>
    <w:rsid w:val="007E3AE3"/>
    <w:rsid w:val="007E3FCB"/>
    <w:rsid w:val="007E4042"/>
    <w:rsid w:val="007E40E9"/>
    <w:rsid w:val="007E435F"/>
    <w:rsid w:val="007E48FB"/>
    <w:rsid w:val="007E493A"/>
    <w:rsid w:val="007E54EB"/>
    <w:rsid w:val="007E58AD"/>
    <w:rsid w:val="007E5B44"/>
    <w:rsid w:val="007E5BAC"/>
    <w:rsid w:val="007E6271"/>
    <w:rsid w:val="007E63A9"/>
    <w:rsid w:val="007E63F4"/>
    <w:rsid w:val="007E6EBF"/>
    <w:rsid w:val="007E6FAE"/>
    <w:rsid w:val="007E710E"/>
    <w:rsid w:val="007E793F"/>
    <w:rsid w:val="007E79FD"/>
    <w:rsid w:val="007F0032"/>
    <w:rsid w:val="007F01AD"/>
    <w:rsid w:val="007F0293"/>
    <w:rsid w:val="007F02A9"/>
    <w:rsid w:val="007F08B7"/>
    <w:rsid w:val="007F0EC2"/>
    <w:rsid w:val="007F164A"/>
    <w:rsid w:val="007F1C1D"/>
    <w:rsid w:val="007F2131"/>
    <w:rsid w:val="007F22F5"/>
    <w:rsid w:val="007F2632"/>
    <w:rsid w:val="007F2CD2"/>
    <w:rsid w:val="007F328E"/>
    <w:rsid w:val="007F333C"/>
    <w:rsid w:val="007F3B03"/>
    <w:rsid w:val="007F3B95"/>
    <w:rsid w:val="007F3CC5"/>
    <w:rsid w:val="007F3F9F"/>
    <w:rsid w:val="007F40AF"/>
    <w:rsid w:val="007F4539"/>
    <w:rsid w:val="007F4576"/>
    <w:rsid w:val="007F46BD"/>
    <w:rsid w:val="007F4BE2"/>
    <w:rsid w:val="007F5334"/>
    <w:rsid w:val="007F56A4"/>
    <w:rsid w:val="007F5A71"/>
    <w:rsid w:val="007F5B2E"/>
    <w:rsid w:val="007F5F26"/>
    <w:rsid w:val="007F6098"/>
    <w:rsid w:val="007F6573"/>
    <w:rsid w:val="007F65FC"/>
    <w:rsid w:val="007F66D7"/>
    <w:rsid w:val="007F6A17"/>
    <w:rsid w:val="007F6A7D"/>
    <w:rsid w:val="007F79E5"/>
    <w:rsid w:val="00800999"/>
    <w:rsid w:val="00800B18"/>
    <w:rsid w:val="00800E18"/>
    <w:rsid w:val="0080146E"/>
    <w:rsid w:val="00801EA6"/>
    <w:rsid w:val="00801F8C"/>
    <w:rsid w:val="008020DB"/>
    <w:rsid w:val="008030B3"/>
    <w:rsid w:val="0080377A"/>
    <w:rsid w:val="00803818"/>
    <w:rsid w:val="00803A10"/>
    <w:rsid w:val="00803FC9"/>
    <w:rsid w:val="00804256"/>
    <w:rsid w:val="0080437B"/>
    <w:rsid w:val="0080470C"/>
    <w:rsid w:val="00804871"/>
    <w:rsid w:val="00804AD6"/>
    <w:rsid w:val="00804C28"/>
    <w:rsid w:val="00804CFA"/>
    <w:rsid w:val="00805101"/>
    <w:rsid w:val="008052C3"/>
    <w:rsid w:val="00805501"/>
    <w:rsid w:val="00805A7F"/>
    <w:rsid w:val="00805AB6"/>
    <w:rsid w:val="00805EB8"/>
    <w:rsid w:val="00805FC9"/>
    <w:rsid w:val="0080616C"/>
    <w:rsid w:val="008062D4"/>
    <w:rsid w:val="00806AE7"/>
    <w:rsid w:val="00807628"/>
    <w:rsid w:val="00807801"/>
    <w:rsid w:val="00807DE7"/>
    <w:rsid w:val="00810418"/>
    <w:rsid w:val="0081053A"/>
    <w:rsid w:val="00811022"/>
    <w:rsid w:val="008111A9"/>
    <w:rsid w:val="008112B8"/>
    <w:rsid w:val="00811410"/>
    <w:rsid w:val="008115BF"/>
    <w:rsid w:val="008116D2"/>
    <w:rsid w:val="0081190B"/>
    <w:rsid w:val="00811A5F"/>
    <w:rsid w:val="00811E37"/>
    <w:rsid w:val="008126E0"/>
    <w:rsid w:val="00812732"/>
    <w:rsid w:val="0081277D"/>
    <w:rsid w:val="00812C28"/>
    <w:rsid w:val="008139CB"/>
    <w:rsid w:val="00813BD2"/>
    <w:rsid w:val="00814700"/>
    <w:rsid w:val="00814BF4"/>
    <w:rsid w:val="00814CB6"/>
    <w:rsid w:val="00814DFB"/>
    <w:rsid w:val="008151D4"/>
    <w:rsid w:val="00815409"/>
    <w:rsid w:val="008156D4"/>
    <w:rsid w:val="008158C2"/>
    <w:rsid w:val="00815D9D"/>
    <w:rsid w:val="00816724"/>
    <w:rsid w:val="0081725F"/>
    <w:rsid w:val="008173F4"/>
    <w:rsid w:val="0081790C"/>
    <w:rsid w:val="00817C9B"/>
    <w:rsid w:val="00820532"/>
    <w:rsid w:val="0082079C"/>
    <w:rsid w:val="00820817"/>
    <w:rsid w:val="00820D2E"/>
    <w:rsid w:val="00821282"/>
    <w:rsid w:val="0082128D"/>
    <w:rsid w:val="0082148E"/>
    <w:rsid w:val="00821508"/>
    <w:rsid w:val="008219BE"/>
    <w:rsid w:val="00821D22"/>
    <w:rsid w:val="00821DD3"/>
    <w:rsid w:val="00821E4D"/>
    <w:rsid w:val="00822249"/>
    <w:rsid w:val="008222B8"/>
    <w:rsid w:val="00822586"/>
    <w:rsid w:val="0082305C"/>
    <w:rsid w:val="0082321E"/>
    <w:rsid w:val="00823416"/>
    <w:rsid w:val="00823435"/>
    <w:rsid w:val="00823BB7"/>
    <w:rsid w:val="00823CAA"/>
    <w:rsid w:val="00823D68"/>
    <w:rsid w:val="008240CF"/>
    <w:rsid w:val="008244A4"/>
    <w:rsid w:val="008249F4"/>
    <w:rsid w:val="00824EF4"/>
    <w:rsid w:val="0082500C"/>
    <w:rsid w:val="0082508B"/>
    <w:rsid w:val="008252EC"/>
    <w:rsid w:val="00825C0A"/>
    <w:rsid w:val="00825E65"/>
    <w:rsid w:val="00825FDA"/>
    <w:rsid w:val="008264D7"/>
    <w:rsid w:val="00826BE0"/>
    <w:rsid w:val="0082749D"/>
    <w:rsid w:val="00827A66"/>
    <w:rsid w:val="00827BBA"/>
    <w:rsid w:val="00827EC6"/>
    <w:rsid w:val="008304A0"/>
    <w:rsid w:val="008304E1"/>
    <w:rsid w:val="008306F0"/>
    <w:rsid w:val="008309A8"/>
    <w:rsid w:val="00830C17"/>
    <w:rsid w:val="00830C31"/>
    <w:rsid w:val="00830D7C"/>
    <w:rsid w:val="00830F90"/>
    <w:rsid w:val="00830FF3"/>
    <w:rsid w:val="00831707"/>
    <w:rsid w:val="0083205C"/>
    <w:rsid w:val="008320BC"/>
    <w:rsid w:val="00832526"/>
    <w:rsid w:val="008327BE"/>
    <w:rsid w:val="00832A7D"/>
    <w:rsid w:val="00832B2E"/>
    <w:rsid w:val="0083366A"/>
    <w:rsid w:val="00833A51"/>
    <w:rsid w:val="00834D76"/>
    <w:rsid w:val="0083576D"/>
    <w:rsid w:val="00835BA0"/>
    <w:rsid w:val="00835C2C"/>
    <w:rsid w:val="00836137"/>
    <w:rsid w:val="008361D4"/>
    <w:rsid w:val="0083694C"/>
    <w:rsid w:val="00836A71"/>
    <w:rsid w:val="00836C80"/>
    <w:rsid w:val="00836F65"/>
    <w:rsid w:val="008377B7"/>
    <w:rsid w:val="00837A63"/>
    <w:rsid w:val="00837B50"/>
    <w:rsid w:val="00837FDF"/>
    <w:rsid w:val="0084122E"/>
    <w:rsid w:val="00841579"/>
    <w:rsid w:val="008416CB"/>
    <w:rsid w:val="00841907"/>
    <w:rsid w:val="00841AC2"/>
    <w:rsid w:val="00841EDE"/>
    <w:rsid w:val="00842C4A"/>
    <w:rsid w:val="00842D37"/>
    <w:rsid w:val="00842D78"/>
    <w:rsid w:val="00842D87"/>
    <w:rsid w:val="00842EB4"/>
    <w:rsid w:val="00843BF2"/>
    <w:rsid w:val="00843D8E"/>
    <w:rsid w:val="00843FC3"/>
    <w:rsid w:val="00844AA1"/>
    <w:rsid w:val="00844C26"/>
    <w:rsid w:val="00845E9B"/>
    <w:rsid w:val="00845FFC"/>
    <w:rsid w:val="0084642F"/>
    <w:rsid w:val="00846549"/>
    <w:rsid w:val="00846592"/>
    <w:rsid w:val="0084665F"/>
    <w:rsid w:val="00846D76"/>
    <w:rsid w:val="00847014"/>
    <w:rsid w:val="008470DC"/>
    <w:rsid w:val="008472F2"/>
    <w:rsid w:val="0084743F"/>
    <w:rsid w:val="008476B3"/>
    <w:rsid w:val="0084798D"/>
    <w:rsid w:val="00847D37"/>
    <w:rsid w:val="00850078"/>
    <w:rsid w:val="0085008F"/>
    <w:rsid w:val="00850248"/>
    <w:rsid w:val="00850F0F"/>
    <w:rsid w:val="00850FFF"/>
    <w:rsid w:val="0085133F"/>
    <w:rsid w:val="00851558"/>
    <w:rsid w:val="00851A4D"/>
    <w:rsid w:val="00851C60"/>
    <w:rsid w:val="00852151"/>
    <w:rsid w:val="0085256A"/>
    <w:rsid w:val="00852745"/>
    <w:rsid w:val="00852A75"/>
    <w:rsid w:val="00852D0A"/>
    <w:rsid w:val="00852EA4"/>
    <w:rsid w:val="00853631"/>
    <w:rsid w:val="008536E8"/>
    <w:rsid w:val="008538C4"/>
    <w:rsid w:val="00853AC7"/>
    <w:rsid w:val="00853D5A"/>
    <w:rsid w:val="00853DC7"/>
    <w:rsid w:val="00854344"/>
    <w:rsid w:val="00854571"/>
    <w:rsid w:val="00854A07"/>
    <w:rsid w:val="00854BB1"/>
    <w:rsid w:val="008558E5"/>
    <w:rsid w:val="00855FED"/>
    <w:rsid w:val="008560F8"/>
    <w:rsid w:val="008568E6"/>
    <w:rsid w:val="00856E34"/>
    <w:rsid w:val="00856EAE"/>
    <w:rsid w:val="0085702B"/>
    <w:rsid w:val="00857CC4"/>
    <w:rsid w:val="00860E86"/>
    <w:rsid w:val="00860EAB"/>
    <w:rsid w:val="00860FA8"/>
    <w:rsid w:val="0086107B"/>
    <w:rsid w:val="00861321"/>
    <w:rsid w:val="00861956"/>
    <w:rsid w:val="00861A0B"/>
    <w:rsid w:val="00861B32"/>
    <w:rsid w:val="008620AA"/>
    <w:rsid w:val="00862D77"/>
    <w:rsid w:val="00862E68"/>
    <w:rsid w:val="00862F82"/>
    <w:rsid w:val="00863188"/>
    <w:rsid w:val="00863388"/>
    <w:rsid w:val="008638DC"/>
    <w:rsid w:val="00863939"/>
    <w:rsid w:val="00863984"/>
    <w:rsid w:val="00864205"/>
    <w:rsid w:val="008646E5"/>
    <w:rsid w:val="00864751"/>
    <w:rsid w:val="008649B6"/>
    <w:rsid w:val="00864D7A"/>
    <w:rsid w:val="008660CD"/>
    <w:rsid w:val="008660D7"/>
    <w:rsid w:val="008661DC"/>
    <w:rsid w:val="00866243"/>
    <w:rsid w:val="008663A4"/>
    <w:rsid w:val="0086657B"/>
    <w:rsid w:val="00866D59"/>
    <w:rsid w:val="00866EB8"/>
    <w:rsid w:val="00866FDF"/>
    <w:rsid w:val="008671C3"/>
    <w:rsid w:val="00867599"/>
    <w:rsid w:val="008675DD"/>
    <w:rsid w:val="00867815"/>
    <w:rsid w:val="008704C9"/>
    <w:rsid w:val="0087053F"/>
    <w:rsid w:val="008705F7"/>
    <w:rsid w:val="008706CC"/>
    <w:rsid w:val="00870728"/>
    <w:rsid w:val="008707E2"/>
    <w:rsid w:val="008713C6"/>
    <w:rsid w:val="00871479"/>
    <w:rsid w:val="0087147F"/>
    <w:rsid w:val="008717D0"/>
    <w:rsid w:val="008717E4"/>
    <w:rsid w:val="008717FF"/>
    <w:rsid w:val="00871C72"/>
    <w:rsid w:val="0087203C"/>
    <w:rsid w:val="00872AC1"/>
    <w:rsid w:val="00872C06"/>
    <w:rsid w:val="00872D8D"/>
    <w:rsid w:val="00872D92"/>
    <w:rsid w:val="008734EB"/>
    <w:rsid w:val="00874537"/>
    <w:rsid w:val="00874643"/>
    <w:rsid w:val="008746C7"/>
    <w:rsid w:val="00874855"/>
    <w:rsid w:val="00874E5E"/>
    <w:rsid w:val="00874F2B"/>
    <w:rsid w:val="00874FED"/>
    <w:rsid w:val="0087538F"/>
    <w:rsid w:val="00875402"/>
    <w:rsid w:val="00875792"/>
    <w:rsid w:val="00875A3D"/>
    <w:rsid w:val="00875B1C"/>
    <w:rsid w:val="00875DEE"/>
    <w:rsid w:val="00876114"/>
    <w:rsid w:val="008763CD"/>
    <w:rsid w:val="00876B3C"/>
    <w:rsid w:val="00876C16"/>
    <w:rsid w:val="00876C7F"/>
    <w:rsid w:val="00876E99"/>
    <w:rsid w:val="00876F32"/>
    <w:rsid w:val="008777B1"/>
    <w:rsid w:val="008779F7"/>
    <w:rsid w:val="00877D73"/>
    <w:rsid w:val="00877DFB"/>
    <w:rsid w:val="00877F01"/>
    <w:rsid w:val="00877F3B"/>
    <w:rsid w:val="00877F85"/>
    <w:rsid w:val="008801CB"/>
    <w:rsid w:val="00880398"/>
    <w:rsid w:val="00880565"/>
    <w:rsid w:val="008807CC"/>
    <w:rsid w:val="00880DE3"/>
    <w:rsid w:val="0088273F"/>
    <w:rsid w:val="00882925"/>
    <w:rsid w:val="00882C16"/>
    <w:rsid w:val="00882FAF"/>
    <w:rsid w:val="00883098"/>
    <w:rsid w:val="0088324E"/>
    <w:rsid w:val="008838CB"/>
    <w:rsid w:val="008840D9"/>
    <w:rsid w:val="00884F18"/>
    <w:rsid w:val="00885685"/>
    <w:rsid w:val="008858A9"/>
    <w:rsid w:val="00885A5A"/>
    <w:rsid w:val="00885A71"/>
    <w:rsid w:val="00885D3A"/>
    <w:rsid w:val="00885F47"/>
    <w:rsid w:val="00885FA0"/>
    <w:rsid w:val="00886048"/>
    <w:rsid w:val="00886BC4"/>
    <w:rsid w:val="00886E01"/>
    <w:rsid w:val="008870CF"/>
    <w:rsid w:val="0088713C"/>
    <w:rsid w:val="00887613"/>
    <w:rsid w:val="00887F7A"/>
    <w:rsid w:val="008907D6"/>
    <w:rsid w:val="008917D2"/>
    <w:rsid w:val="00891B45"/>
    <w:rsid w:val="008920E0"/>
    <w:rsid w:val="008929C2"/>
    <w:rsid w:val="00892D30"/>
    <w:rsid w:val="00893527"/>
    <w:rsid w:val="00893878"/>
    <w:rsid w:val="00893E4B"/>
    <w:rsid w:val="008940B9"/>
    <w:rsid w:val="00894205"/>
    <w:rsid w:val="0089422B"/>
    <w:rsid w:val="008946C1"/>
    <w:rsid w:val="00894814"/>
    <w:rsid w:val="008950A2"/>
    <w:rsid w:val="00895454"/>
    <w:rsid w:val="00895810"/>
    <w:rsid w:val="00895ADD"/>
    <w:rsid w:val="00895B88"/>
    <w:rsid w:val="00895E8F"/>
    <w:rsid w:val="00896188"/>
    <w:rsid w:val="00896801"/>
    <w:rsid w:val="00896BF2"/>
    <w:rsid w:val="0089702E"/>
    <w:rsid w:val="0089716F"/>
    <w:rsid w:val="008971AD"/>
    <w:rsid w:val="008971D7"/>
    <w:rsid w:val="008977F1"/>
    <w:rsid w:val="0089780E"/>
    <w:rsid w:val="00897BE5"/>
    <w:rsid w:val="00897FD5"/>
    <w:rsid w:val="008A0B31"/>
    <w:rsid w:val="008A0DB5"/>
    <w:rsid w:val="008A0ECA"/>
    <w:rsid w:val="008A1244"/>
    <w:rsid w:val="008A1A11"/>
    <w:rsid w:val="008A2A8D"/>
    <w:rsid w:val="008A2DF4"/>
    <w:rsid w:val="008A2E4D"/>
    <w:rsid w:val="008A2F56"/>
    <w:rsid w:val="008A318C"/>
    <w:rsid w:val="008A3702"/>
    <w:rsid w:val="008A39DD"/>
    <w:rsid w:val="008A3DAD"/>
    <w:rsid w:val="008A471D"/>
    <w:rsid w:val="008A4891"/>
    <w:rsid w:val="008A499E"/>
    <w:rsid w:val="008A4A4B"/>
    <w:rsid w:val="008A50E5"/>
    <w:rsid w:val="008A5668"/>
    <w:rsid w:val="008A56B3"/>
    <w:rsid w:val="008A6197"/>
    <w:rsid w:val="008A7859"/>
    <w:rsid w:val="008A7D37"/>
    <w:rsid w:val="008B0D71"/>
    <w:rsid w:val="008B1062"/>
    <w:rsid w:val="008B1183"/>
    <w:rsid w:val="008B11D5"/>
    <w:rsid w:val="008B1273"/>
    <w:rsid w:val="008B1366"/>
    <w:rsid w:val="008B14EE"/>
    <w:rsid w:val="008B16FE"/>
    <w:rsid w:val="008B1986"/>
    <w:rsid w:val="008B19A4"/>
    <w:rsid w:val="008B1A02"/>
    <w:rsid w:val="008B1B6D"/>
    <w:rsid w:val="008B1CF4"/>
    <w:rsid w:val="008B1CF5"/>
    <w:rsid w:val="008B1E55"/>
    <w:rsid w:val="008B20C4"/>
    <w:rsid w:val="008B22AE"/>
    <w:rsid w:val="008B2B07"/>
    <w:rsid w:val="008B2D51"/>
    <w:rsid w:val="008B3385"/>
    <w:rsid w:val="008B382A"/>
    <w:rsid w:val="008B39BD"/>
    <w:rsid w:val="008B4123"/>
    <w:rsid w:val="008B441F"/>
    <w:rsid w:val="008B51D8"/>
    <w:rsid w:val="008B526B"/>
    <w:rsid w:val="008B55F6"/>
    <w:rsid w:val="008B5623"/>
    <w:rsid w:val="008B62E6"/>
    <w:rsid w:val="008B65F1"/>
    <w:rsid w:val="008B6688"/>
    <w:rsid w:val="008B677E"/>
    <w:rsid w:val="008B6C13"/>
    <w:rsid w:val="008B7B9A"/>
    <w:rsid w:val="008B7C6F"/>
    <w:rsid w:val="008B7D42"/>
    <w:rsid w:val="008B7FCC"/>
    <w:rsid w:val="008C02F7"/>
    <w:rsid w:val="008C0329"/>
    <w:rsid w:val="008C0C50"/>
    <w:rsid w:val="008C16B1"/>
    <w:rsid w:val="008C18BF"/>
    <w:rsid w:val="008C2063"/>
    <w:rsid w:val="008C21B7"/>
    <w:rsid w:val="008C2293"/>
    <w:rsid w:val="008C229E"/>
    <w:rsid w:val="008C2803"/>
    <w:rsid w:val="008C29F1"/>
    <w:rsid w:val="008C2C8A"/>
    <w:rsid w:val="008C2EB1"/>
    <w:rsid w:val="008C30E2"/>
    <w:rsid w:val="008C3E34"/>
    <w:rsid w:val="008C438C"/>
    <w:rsid w:val="008C4571"/>
    <w:rsid w:val="008C4895"/>
    <w:rsid w:val="008C4A48"/>
    <w:rsid w:val="008C4D41"/>
    <w:rsid w:val="008C5563"/>
    <w:rsid w:val="008C5593"/>
    <w:rsid w:val="008C55CA"/>
    <w:rsid w:val="008C56A8"/>
    <w:rsid w:val="008C5906"/>
    <w:rsid w:val="008C596B"/>
    <w:rsid w:val="008C62FA"/>
    <w:rsid w:val="008C6FA4"/>
    <w:rsid w:val="008C70E2"/>
    <w:rsid w:val="008C73F8"/>
    <w:rsid w:val="008C742C"/>
    <w:rsid w:val="008C74B9"/>
    <w:rsid w:val="008C75F6"/>
    <w:rsid w:val="008C7614"/>
    <w:rsid w:val="008C7D92"/>
    <w:rsid w:val="008C7E8A"/>
    <w:rsid w:val="008D0472"/>
    <w:rsid w:val="008D0636"/>
    <w:rsid w:val="008D08F3"/>
    <w:rsid w:val="008D0B7A"/>
    <w:rsid w:val="008D21C5"/>
    <w:rsid w:val="008D2697"/>
    <w:rsid w:val="008D2783"/>
    <w:rsid w:val="008D2904"/>
    <w:rsid w:val="008D2A3A"/>
    <w:rsid w:val="008D3122"/>
    <w:rsid w:val="008D34F9"/>
    <w:rsid w:val="008D3778"/>
    <w:rsid w:val="008D4207"/>
    <w:rsid w:val="008D4220"/>
    <w:rsid w:val="008D427A"/>
    <w:rsid w:val="008D47D9"/>
    <w:rsid w:val="008D49DA"/>
    <w:rsid w:val="008D4E32"/>
    <w:rsid w:val="008D514F"/>
    <w:rsid w:val="008D5168"/>
    <w:rsid w:val="008D5653"/>
    <w:rsid w:val="008D64A3"/>
    <w:rsid w:val="008D65B8"/>
    <w:rsid w:val="008D6906"/>
    <w:rsid w:val="008D6E63"/>
    <w:rsid w:val="008D7010"/>
    <w:rsid w:val="008D712A"/>
    <w:rsid w:val="008D7137"/>
    <w:rsid w:val="008D7182"/>
    <w:rsid w:val="008D76BD"/>
    <w:rsid w:val="008D7A31"/>
    <w:rsid w:val="008D7A44"/>
    <w:rsid w:val="008D7A99"/>
    <w:rsid w:val="008D7C6A"/>
    <w:rsid w:val="008E0170"/>
    <w:rsid w:val="008E024B"/>
    <w:rsid w:val="008E02FB"/>
    <w:rsid w:val="008E049D"/>
    <w:rsid w:val="008E06F1"/>
    <w:rsid w:val="008E0B83"/>
    <w:rsid w:val="008E0BBC"/>
    <w:rsid w:val="008E0D56"/>
    <w:rsid w:val="008E0ECB"/>
    <w:rsid w:val="008E0F84"/>
    <w:rsid w:val="008E1123"/>
    <w:rsid w:val="008E162F"/>
    <w:rsid w:val="008E1B8D"/>
    <w:rsid w:val="008E1DE3"/>
    <w:rsid w:val="008E1E08"/>
    <w:rsid w:val="008E291E"/>
    <w:rsid w:val="008E2B9E"/>
    <w:rsid w:val="008E2C1E"/>
    <w:rsid w:val="008E3A48"/>
    <w:rsid w:val="008E3DBD"/>
    <w:rsid w:val="008E3E32"/>
    <w:rsid w:val="008E40F0"/>
    <w:rsid w:val="008E4106"/>
    <w:rsid w:val="008E41E7"/>
    <w:rsid w:val="008E473E"/>
    <w:rsid w:val="008E4954"/>
    <w:rsid w:val="008E4B8C"/>
    <w:rsid w:val="008E5418"/>
    <w:rsid w:val="008E5618"/>
    <w:rsid w:val="008E585D"/>
    <w:rsid w:val="008E5879"/>
    <w:rsid w:val="008E5A5B"/>
    <w:rsid w:val="008E5BA1"/>
    <w:rsid w:val="008E5E27"/>
    <w:rsid w:val="008E5F73"/>
    <w:rsid w:val="008E6348"/>
    <w:rsid w:val="008E6514"/>
    <w:rsid w:val="008E67AE"/>
    <w:rsid w:val="008E6814"/>
    <w:rsid w:val="008E6842"/>
    <w:rsid w:val="008E6969"/>
    <w:rsid w:val="008E6A1F"/>
    <w:rsid w:val="008E6AB1"/>
    <w:rsid w:val="008E6CD1"/>
    <w:rsid w:val="008E729F"/>
    <w:rsid w:val="008E7D1C"/>
    <w:rsid w:val="008E7DBF"/>
    <w:rsid w:val="008F041C"/>
    <w:rsid w:val="008F1328"/>
    <w:rsid w:val="008F15C0"/>
    <w:rsid w:val="008F1942"/>
    <w:rsid w:val="008F1ABF"/>
    <w:rsid w:val="008F204A"/>
    <w:rsid w:val="008F2175"/>
    <w:rsid w:val="008F2DF0"/>
    <w:rsid w:val="008F3824"/>
    <w:rsid w:val="008F3BC6"/>
    <w:rsid w:val="008F4434"/>
    <w:rsid w:val="008F44DB"/>
    <w:rsid w:val="008F4A57"/>
    <w:rsid w:val="008F4B30"/>
    <w:rsid w:val="008F4B8E"/>
    <w:rsid w:val="008F5271"/>
    <w:rsid w:val="008F58A5"/>
    <w:rsid w:val="008F5BB0"/>
    <w:rsid w:val="008F6088"/>
    <w:rsid w:val="008F6124"/>
    <w:rsid w:val="008F6209"/>
    <w:rsid w:val="008F6418"/>
    <w:rsid w:val="008F6433"/>
    <w:rsid w:val="008F6591"/>
    <w:rsid w:val="008F65BD"/>
    <w:rsid w:val="008F6970"/>
    <w:rsid w:val="008F6AE5"/>
    <w:rsid w:val="008F6D29"/>
    <w:rsid w:val="008F71B2"/>
    <w:rsid w:val="008F76EA"/>
    <w:rsid w:val="008F7DD8"/>
    <w:rsid w:val="008F7DEA"/>
    <w:rsid w:val="009001F7"/>
    <w:rsid w:val="009006DE"/>
    <w:rsid w:val="0090079B"/>
    <w:rsid w:val="0090091F"/>
    <w:rsid w:val="00900F49"/>
    <w:rsid w:val="0090130A"/>
    <w:rsid w:val="00901373"/>
    <w:rsid w:val="00901598"/>
    <w:rsid w:val="00901688"/>
    <w:rsid w:val="009017CA"/>
    <w:rsid w:val="00902806"/>
    <w:rsid w:val="00902BF3"/>
    <w:rsid w:val="00902CDF"/>
    <w:rsid w:val="00902D14"/>
    <w:rsid w:val="00902DF5"/>
    <w:rsid w:val="00902E6B"/>
    <w:rsid w:val="00902FB4"/>
    <w:rsid w:val="00903585"/>
    <w:rsid w:val="00903662"/>
    <w:rsid w:val="00903837"/>
    <w:rsid w:val="00903C6A"/>
    <w:rsid w:val="00903F31"/>
    <w:rsid w:val="009044F1"/>
    <w:rsid w:val="0090485E"/>
    <w:rsid w:val="0090516C"/>
    <w:rsid w:val="00905726"/>
    <w:rsid w:val="00905DB9"/>
    <w:rsid w:val="00905EFF"/>
    <w:rsid w:val="00905F31"/>
    <w:rsid w:val="00906172"/>
    <w:rsid w:val="009062D0"/>
    <w:rsid w:val="009062D4"/>
    <w:rsid w:val="009069B7"/>
    <w:rsid w:val="00906B16"/>
    <w:rsid w:val="00906E05"/>
    <w:rsid w:val="00907610"/>
    <w:rsid w:val="0090778F"/>
    <w:rsid w:val="00907A62"/>
    <w:rsid w:val="00907B42"/>
    <w:rsid w:val="00910080"/>
    <w:rsid w:val="00910361"/>
    <w:rsid w:val="00910363"/>
    <w:rsid w:val="00910538"/>
    <w:rsid w:val="00911430"/>
    <w:rsid w:val="0091157E"/>
    <w:rsid w:val="009118BD"/>
    <w:rsid w:val="00911DEE"/>
    <w:rsid w:val="00912518"/>
    <w:rsid w:val="00912E1D"/>
    <w:rsid w:val="0091342C"/>
    <w:rsid w:val="009135B5"/>
    <w:rsid w:val="009136BB"/>
    <w:rsid w:val="0091386C"/>
    <w:rsid w:val="00913CAF"/>
    <w:rsid w:val="00913F23"/>
    <w:rsid w:val="00914A12"/>
    <w:rsid w:val="00914B2B"/>
    <w:rsid w:val="009150B0"/>
    <w:rsid w:val="00915156"/>
    <w:rsid w:val="00915733"/>
    <w:rsid w:val="00915891"/>
    <w:rsid w:val="009159E9"/>
    <w:rsid w:val="009160F0"/>
    <w:rsid w:val="00916994"/>
    <w:rsid w:val="00916AFD"/>
    <w:rsid w:val="00916DCF"/>
    <w:rsid w:val="00916DF1"/>
    <w:rsid w:val="00916FD6"/>
    <w:rsid w:val="0091749A"/>
    <w:rsid w:val="009176AD"/>
    <w:rsid w:val="00917DEC"/>
    <w:rsid w:val="009201EF"/>
    <w:rsid w:val="0092072C"/>
    <w:rsid w:val="00920DEA"/>
    <w:rsid w:val="009214B0"/>
    <w:rsid w:val="0092190B"/>
    <w:rsid w:val="009219CF"/>
    <w:rsid w:val="00921B33"/>
    <w:rsid w:val="00921C78"/>
    <w:rsid w:val="00921D2E"/>
    <w:rsid w:val="00921DC0"/>
    <w:rsid w:val="00922030"/>
    <w:rsid w:val="009220D1"/>
    <w:rsid w:val="0092210C"/>
    <w:rsid w:val="009226E9"/>
    <w:rsid w:val="00922708"/>
    <w:rsid w:val="009231DC"/>
    <w:rsid w:val="00923447"/>
    <w:rsid w:val="009234D6"/>
    <w:rsid w:val="0092398F"/>
    <w:rsid w:val="00923BC2"/>
    <w:rsid w:val="00923F97"/>
    <w:rsid w:val="00924334"/>
    <w:rsid w:val="009244A3"/>
    <w:rsid w:val="00924848"/>
    <w:rsid w:val="00925598"/>
    <w:rsid w:val="00925842"/>
    <w:rsid w:val="0092638E"/>
    <w:rsid w:val="009265FF"/>
    <w:rsid w:val="00926945"/>
    <w:rsid w:val="0092725E"/>
    <w:rsid w:val="009277F9"/>
    <w:rsid w:val="00927DA5"/>
    <w:rsid w:val="00927E3C"/>
    <w:rsid w:val="00930ABF"/>
    <w:rsid w:val="00930C0E"/>
    <w:rsid w:val="00930C7F"/>
    <w:rsid w:val="00930E7A"/>
    <w:rsid w:val="00931256"/>
    <w:rsid w:val="0093140F"/>
    <w:rsid w:val="009314E0"/>
    <w:rsid w:val="0093164D"/>
    <w:rsid w:val="0093166F"/>
    <w:rsid w:val="00931A20"/>
    <w:rsid w:val="00931AA9"/>
    <w:rsid w:val="00931C18"/>
    <w:rsid w:val="00931D48"/>
    <w:rsid w:val="00931FFB"/>
    <w:rsid w:val="009322BB"/>
    <w:rsid w:val="00932A74"/>
    <w:rsid w:val="00933057"/>
    <w:rsid w:val="009337FD"/>
    <w:rsid w:val="009339D9"/>
    <w:rsid w:val="00933C62"/>
    <w:rsid w:val="00934201"/>
    <w:rsid w:val="00934411"/>
    <w:rsid w:val="00934D3A"/>
    <w:rsid w:val="00934F0C"/>
    <w:rsid w:val="009355D5"/>
    <w:rsid w:val="00936075"/>
    <w:rsid w:val="00937064"/>
    <w:rsid w:val="009370F3"/>
    <w:rsid w:val="00937478"/>
    <w:rsid w:val="00937564"/>
    <w:rsid w:val="00937F9E"/>
    <w:rsid w:val="00940532"/>
    <w:rsid w:val="0094059E"/>
    <w:rsid w:val="00940676"/>
    <w:rsid w:val="00940858"/>
    <w:rsid w:val="009408F5"/>
    <w:rsid w:val="0094124A"/>
    <w:rsid w:val="0094168F"/>
    <w:rsid w:val="009416C5"/>
    <w:rsid w:val="0094180C"/>
    <w:rsid w:val="00941B95"/>
    <w:rsid w:val="009423AD"/>
    <w:rsid w:val="009427B8"/>
    <w:rsid w:val="009428FF"/>
    <w:rsid w:val="00942B4F"/>
    <w:rsid w:val="00942F53"/>
    <w:rsid w:val="009431FE"/>
    <w:rsid w:val="00944626"/>
    <w:rsid w:val="0094478C"/>
    <w:rsid w:val="00944B4F"/>
    <w:rsid w:val="00944B78"/>
    <w:rsid w:val="00945162"/>
    <w:rsid w:val="009451F7"/>
    <w:rsid w:val="0094523F"/>
    <w:rsid w:val="009452EE"/>
    <w:rsid w:val="009453AD"/>
    <w:rsid w:val="009459BB"/>
    <w:rsid w:val="00945E75"/>
    <w:rsid w:val="00945F69"/>
    <w:rsid w:val="00946048"/>
    <w:rsid w:val="009460D3"/>
    <w:rsid w:val="00946236"/>
    <w:rsid w:val="0094634D"/>
    <w:rsid w:val="009463BC"/>
    <w:rsid w:val="009468C1"/>
    <w:rsid w:val="00947233"/>
    <w:rsid w:val="00947562"/>
    <w:rsid w:val="009478B5"/>
    <w:rsid w:val="00947B22"/>
    <w:rsid w:val="00947B53"/>
    <w:rsid w:val="00947CFC"/>
    <w:rsid w:val="009503B0"/>
    <w:rsid w:val="009504DB"/>
    <w:rsid w:val="0095059D"/>
    <w:rsid w:val="009508F0"/>
    <w:rsid w:val="00950D6C"/>
    <w:rsid w:val="00950EBB"/>
    <w:rsid w:val="0095119D"/>
    <w:rsid w:val="00951369"/>
    <w:rsid w:val="0095173B"/>
    <w:rsid w:val="009519CD"/>
    <w:rsid w:val="00951C2F"/>
    <w:rsid w:val="00951CE5"/>
    <w:rsid w:val="0095236D"/>
    <w:rsid w:val="00952BFA"/>
    <w:rsid w:val="00952C9B"/>
    <w:rsid w:val="009530B9"/>
    <w:rsid w:val="009538B8"/>
    <w:rsid w:val="0095412E"/>
    <w:rsid w:val="0095446C"/>
    <w:rsid w:val="00954E85"/>
    <w:rsid w:val="00955013"/>
    <w:rsid w:val="00955020"/>
    <w:rsid w:val="00955100"/>
    <w:rsid w:val="0095542C"/>
    <w:rsid w:val="00955904"/>
    <w:rsid w:val="00955A6F"/>
    <w:rsid w:val="00955B69"/>
    <w:rsid w:val="00955F3A"/>
    <w:rsid w:val="0095645B"/>
    <w:rsid w:val="0095656F"/>
    <w:rsid w:val="009569AB"/>
    <w:rsid w:val="00956F18"/>
    <w:rsid w:val="00957115"/>
    <w:rsid w:val="0095729F"/>
    <w:rsid w:val="00957472"/>
    <w:rsid w:val="00957D2A"/>
    <w:rsid w:val="00957D62"/>
    <w:rsid w:val="00957E87"/>
    <w:rsid w:val="00957ED8"/>
    <w:rsid w:val="00960096"/>
    <w:rsid w:val="00960874"/>
    <w:rsid w:val="00960AA6"/>
    <w:rsid w:val="00960D71"/>
    <w:rsid w:val="00960E62"/>
    <w:rsid w:val="009611E4"/>
    <w:rsid w:val="009615ED"/>
    <w:rsid w:val="00961763"/>
    <w:rsid w:val="00961C9F"/>
    <w:rsid w:val="00962366"/>
    <w:rsid w:val="00962455"/>
    <w:rsid w:val="00962C20"/>
    <w:rsid w:val="00962E68"/>
    <w:rsid w:val="00963363"/>
    <w:rsid w:val="009641CB"/>
    <w:rsid w:val="00964CCA"/>
    <w:rsid w:val="009655A1"/>
    <w:rsid w:val="00965663"/>
    <w:rsid w:val="00965AD0"/>
    <w:rsid w:val="00965B1B"/>
    <w:rsid w:val="0096625B"/>
    <w:rsid w:val="00966773"/>
    <w:rsid w:val="0096685F"/>
    <w:rsid w:val="00966AEC"/>
    <w:rsid w:val="00966F8A"/>
    <w:rsid w:val="00967270"/>
    <w:rsid w:val="009672CB"/>
    <w:rsid w:val="00967318"/>
    <w:rsid w:val="00967464"/>
    <w:rsid w:val="009679EF"/>
    <w:rsid w:val="00967A93"/>
    <w:rsid w:val="00967CF0"/>
    <w:rsid w:val="00967E0E"/>
    <w:rsid w:val="00970060"/>
    <w:rsid w:val="009705A7"/>
    <w:rsid w:val="00970A06"/>
    <w:rsid w:val="00970E5F"/>
    <w:rsid w:val="00971D94"/>
    <w:rsid w:val="009722FF"/>
    <w:rsid w:val="00972983"/>
    <w:rsid w:val="00972BA9"/>
    <w:rsid w:val="00972BD3"/>
    <w:rsid w:val="0097307F"/>
    <w:rsid w:val="0097323D"/>
    <w:rsid w:val="00973436"/>
    <w:rsid w:val="009734A1"/>
    <w:rsid w:val="0097381F"/>
    <w:rsid w:val="0097398C"/>
    <w:rsid w:val="00974205"/>
    <w:rsid w:val="00974356"/>
    <w:rsid w:val="00974833"/>
    <w:rsid w:val="00974908"/>
    <w:rsid w:val="00974B2C"/>
    <w:rsid w:val="00974EEF"/>
    <w:rsid w:val="00975A99"/>
    <w:rsid w:val="00975BED"/>
    <w:rsid w:val="00976E49"/>
    <w:rsid w:val="00976FEE"/>
    <w:rsid w:val="009774E4"/>
    <w:rsid w:val="0097770B"/>
    <w:rsid w:val="00977876"/>
    <w:rsid w:val="009778CF"/>
    <w:rsid w:val="00977C18"/>
    <w:rsid w:val="00977EF8"/>
    <w:rsid w:val="00980915"/>
    <w:rsid w:val="00980C70"/>
    <w:rsid w:val="00980CE0"/>
    <w:rsid w:val="00980D31"/>
    <w:rsid w:val="00980EAB"/>
    <w:rsid w:val="00980F77"/>
    <w:rsid w:val="009812D4"/>
    <w:rsid w:val="00981495"/>
    <w:rsid w:val="00981B4C"/>
    <w:rsid w:val="00982265"/>
    <w:rsid w:val="009825DA"/>
    <w:rsid w:val="009828B6"/>
    <w:rsid w:val="009828DC"/>
    <w:rsid w:val="00982931"/>
    <w:rsid w:val="00982ED3"/>
    <w:rsid w:val="00982F88"/>
    <w:rsid w:val="00983006"/>
    <w:rsid w:val="009832C7"/>
    <w:rsid w:val="009833CE"/>
    <w:rsid w:val="00983412"/>
    <w:rsid w:val="009834C5"/>
    <w:rsid w:val="0098351B"/>
    <w:rsid w:val="0098363B"/>
    <w:rsid w:val="009839B8"/>
    <w:rsid w:val="0098409A"/>
    <w:rsid w:val="009847FA"/>
    <w:rsid w:val="00984832"/>
    <w:rsid w:val="00984936"/>
    <w:rsid w:val="00985182"/>
    <w:rsid w:val="0098622A"/>
    <w:rsid w:val="00986886"/>
    <w:rsid w:val="00986B4C"/>
    <w:rsid w:val="00986E19"/>
    <w:rsid w:val="009871E3"/>
    <w:rsid w:val="00987652"/>
    <w:rsid w:val="00987D85"/>
    <w:rsid w:val="00987EEA"/>
    <w:rsid w:val="00990871"/>
    <w:rsid w:val="00990C78"/>
    <w:rsid w:val="009915F6"/>
    <w:rsid w:val="00991634"/>
    <w:rsid w:val="00991DC1"/>
    <w:rsid w:val="00992015"/>
    <w:rsid w:val="0099247D"/>
    <w:rsid w:val="00992DBC"/>
    <w:rsid w:val="00993009"/>
    <w:rsid w:val="00993399"/>
    <w:rsid w:val="00993C6D"/>
    <w:rsid w:val="00993DCB"/>
    <w:rsid w:val="0099498A"/>
    <w:rsid w:val="00994EB3"/>
    <w:rsid w:val="00994F15"/>
    <w:rsid w:val="00994FA2"/>
    <w:rsid w:val="00995037"/>
    <w:rsid w:val="00995611"/>
    <w:rsid w:val="00995885"/>
    <w:rsid w:val="00995A52"/>
    <w:rsid w:val="00995ACF"/>
    <w:rsid w:val="00995C2F"/>
    <w:rsid w:val="00996256"/>
    <w:rsid w:val="009962BD"/>
    <w:rsid w:val="00996416"/>
    <w:rsid w:val="00996460"/>
    <w:rsid w:val="009964E7"/>
    <w:rsid w:val="00996529"/>
    <w:rsid w:val="00996563"/>
    <w:rsid w:val="00996569"/>
    <w:rsid w:val="009966DB"/>
    <w:rsid w:val="00996840"/>
    <w:rsid w:val="00996C34"/>
    <w:rsid w:val="009978AD"/>
    <w:rsid w:val="00997CEA"/>
    <w:rsid w:val="009A026A"/>
    <w:rsid w:val="009A10E4"/>
    <w:rsid w:val="009A1B15"/>
    <w:rsid w:val="009A1D36"/>
    <w:rsid w:val="009A1E2B"/>
    <w:rsid w:val="009A28FD"/>
    <w:rsid w:val="009A312B"/>
    <w:rsid w:val="009A313C"/>
    <w:rsid w:val="009A3C8B"/>
    <w:rsid w:val="009A3E62"/>
    <w:rsid w:val="009A4092"/>
    <w:rsid w:val="009A42CC"/>
    <w:rsid w:val="009A459E"/>
    <w:rsid w:val="009A4848"/>
    <w:rsid w:val="009A4BDC"/>
    <w:rsid w:val="009A4DBC"/>
    <w:rsid w:val="009A4DEF"/>
    <w:rsid w:val="009A4E06"/>
    <w:rsid w:val="009A4EC0"/>
    <w:rsid w:val="009A4F2A"/>
    <w:rsid w:val="009A519B"/>
    <w:rsid w:val="009A5345"/>
    <w:rsid w:val="009A54B7"/>
    <w:rsid w:val="009A55A4"/>
    <w:rsid w:val="009A55F3"/>
    <w:rsid w:val="009A599B"/>
    <w:rsid w:val="009A5A4A"/>
    <w:rsid w:val="009A5BB9"/>
    <w:rsid w:val="009A5F2F"/>
    <w:rsid w:val="009A6111"/>
    <w:rsid w:val="009A622D"/>
    <w:rsid w:val="009A63AB"/>
    <w:rsid w:val="009A6797"/>
    <w:rsid w:val="009A6974"/>
    <w:rsid w:val="009A6D19"/>
    <w:rsid w:val="009A724F"/>
    <w:rsid w:val="009A7BD0"/>
    <w:rsid w:val="009A7D14"/>
    <w:rsid w:val="009A7E83"/>
    <w:rsid w:val="009B069D"/>
    <w:rsid w:val="009B0C69"/>
    <w:rsid w:val="009B0CF7"/>
    <w:rsid w:val="009B0DAC"/>
    <w:rsid w:val="009B0EF0"/>
    <w:rsid w:val="009B11D2"/>
    <w:rsid w:val="009B1410"/>
    <w:rsid w:val="009B176D"/>
    <w:rsid w:val="009B1D92"/>
    <w:rsid w:val="009B1F17"/>
    <w:rsid w:val="009B2561"/>
    <w:rsid w:val="009B3135"/>
    <w:rsid w:val="009B32C3"/>
    <w:rsid w:val="009B34A5"/>
    <w:rsid w:val="009B35CB"/>
    <w:rsid w:val="009B3892"/>
    <w:rsid w:val="009B3991"/>
    <w:rsid w:val="009B3DCF"/>
    <w:rsid w:val="009B4B76"/>
    <w:rsid w:val="009B55C6"/>
    <w:rsid w:val="009B55DA"/>
    <w:rsid w:val="009B5872"/>
    <w:rsid w:val="009B5BBB"/>
    <w:rsid w:val="009B5E24"/>
    <w:rsid w:val="009B6860"/>
    <w:rsid w:val="009B6BAA"/>
    <w:rsid w:val="009B6E90"/>
    <w:rsid w:val="009B7583"/>
    <w:rsid w:val="009B75D1"/>
    <w:rsid w:val="009B785E"/>
    <w:rsid w:val="009B7AEA"/>
    <w:rsid w:val="009B7E55"/>
    <w:rsid w:val="009C0C05"/>
    <w:rsid w:val="009C0C9E"/>
    <w:rsid w:val="009C0CFB"/>
    <w:rsid w:val="009C133B"/>
    <w:rsid w:val="009C1673"/>
    <w:rsid w:val="009C18F1"/>
    <w:rsid w:val="009C19E9"/>
    <w:rsid w:val="009C257F"/>
    <w:rsid w:val="009C29D7"/>
    <w:rsid w:val="009C2F64"/>
    <w:rsid w:val="009C2FEB"/>
    <w:rsid w:val="009C305B"/>
    <w:rsid w:val="009C3A47"/>
    <w:rsid w:val="009C3EDB"/>
    <w:rsid w:val="009C4476"/>
    <w:rsid w:val="009C520B"/>
    <w:rsid w:val="009C5950"/>
    <w:rsid w:val="009C5F07"/>
    <w:rsid w:val="009C61AB"/>
    <w:rsid w:val="009C6511"/>
    <w:rsid w:val="009C659F"/>
    <w:rsid w:val="009C67AD"/>
    <w:rsid w:val="009C6CA7"/>
    <w:rsid w:val="009C705C"/>
    <w:rsid w:val="009C7089"/>
    <w:rsid w:val="009C790D"/>
    <w:rsid w:val="009C7B2D"/>
    <w:rsid w:val="009C7FC7"/>
    <w:rsid w:val="009D08BB"/>
    <w:rsid w:val="009D08C6"/>
    <w:rsid w:val="009D0A3F"/>
    <w:rsid w:val="009D0AB8"/>
    <w:rsid w:val="009D0D8B"/>
    <w:rsid w:val="009D15A6"/>
    <w:rsid w:val="009D17FA"/>
    <w:rsid w:val="009D1B87"/>
    <w:rsid w:val="009D1BD8"/>
    <w:rsid w:val="009D1D70"/>
    <w:rsid w:val="009D1D72"/>
    <w:rsid w:val="009D1FA6"/>
    <w:rsid w:val="009D255F"/>
    <w:rsid w:val="009D2B30"/>
    <w:rsid w:val="009D2BCB"/>
    <w:rsid w:val="009D3407"/>
    <w:rsid w:val="009D36B7"/>
    <w:rsid w:val="009D3A1D"/>
    <w:rsid w:val="009D3CFA"/>
    <w:rsid w:val="009D4190"/>
    <w:rsid w:val="009D4379"/>
    <w:rsid w:val="009D44CD"/>
    <w:rsid w:val="009D462D"/>
    <w:rsid w:val="009D4BA5"/>
    <w:rsid w:val="009D4BDF"/>
    <w:rsid w:val="009D567B"/>
    <w:rsid w:val="009D5825"/>
    <w:rsid w:val="009D5BAB"/>
    <w:rsid w:val="009D5F72"/>
    <w:rsid w:val="009D6039"/>
    <w:rsid w:val="009D62F5"/>
    <w:rsid w:val="009D6303"/>
    <w:rsid w:val="009D691E"/>
    <w:rsid w:val="009D6D10"/>
    <w:rsid w:val="009D7114"/>
    <w:rsid w:val="009D75E9"/>
    <w:rsid w:val="009D7630"/>
    <w:rsid w:val="009E0455"/>
    <w:rsid w:val="009E04E5"/>
    <w:rsid w:val="009E06A4"/>
    <w:rsid w:val="009E093D"/>
    <w:rsid w:val="009E0A64"/>
    <w:rsid w:val="009E0A6C"/>
    <w:rsid w:val="009E0C45"/>
    <w:rsid w:val="009E0F75"/>
    <w:rsid w:val="009E12B7"/>
    <w:rsid w:val="009E14FF"/>
    <w:rsid w:val="009E150A"/>
    <w:rsid w:val="009E198A"/>
    <w:rsid w:val="009E1FCF"/>
    <w:rsid w:val="009E2575"/>
    <w:rsid w:val="009E2916"/>
    <w:rsid w:val="009E2BA3"/>
    <w:rsid w:val="009E2C96"/>
    <w:rsid w:val="009E2E1A"/>
    <w:rsid w:val="009E354F"/>
    <w:rsid w:val="009E3702"/>
    <w:rsid w:val="009E39D4"/>
    <w:rsid w:val="009E3DCD"/>
    <w:rsid w:val="009E4005"/>
    <w:rsid w:val="009E419F"/>
    <w:rsid w:val="009E460C"/>
    <w:rsid w:val="009E4936"/>
    <w:rsid w:val="009E4A3D"/>
    <w:rsid w:val="009E4DEB"/>
    <w:rsid w:val="009E5016"/>
    <w:rsid w:val="009E54D3"/>
    <w:rsid w:val="009E5527"/>
    <w:rsid w:val="009E5A20"/>
    <w:rsid w:val="009E5C11"/>
    <w:rsid w:val="009E6B02"/>
    <w:rsid w:val="009E6C8D"/>
    <w:rsid w:val="009E6EF2"/>
    <w:rsid w:val="009E7D96"/>
    <w:rsid w:val="009E7F85"/>
    <w:rsid w:val="009F00F2"/>
    <w:rsid w:val="009F13FD"/>
    <w:rsid w:val="009F14BC"/>
    <w:rsid w:val="009F1923"/>
    <w:rsid w:val="009F1B8E"/>
    <w:rsid w:val="009F1C75"/>
    <w:rsid w:val="009F1E1A"/>
    <w:rsid w:val="009F1E75"/>
    <w:rsid w:val="009F2030"/>
    <w:rsid w:val="009F225B"/>
    <w:rsid w:val="009F235A"/>
    <w:rsid w:val="009F237F"/>
    <w:rsid w:val="009F2532"/>
    <w:rsid w:val="009F26FB"/>
    <w:rsid w:val="009F2A5D"/>
    <w:rsid w:val="009F2AD1"/>
    <w:rsid w:val="009F2C9B"/>
    <w:rsid w:val="009F331A"/>
    <w:rsid w:val="009F33D1"/>
    <w:rsid w:val="009F47E3"/>
    <w:rsid w:val="009F4960"/>
    <w:rsid w:val="009F4ACF"/>
    <w:rsid w:val="009F5B32"/>
    <w:rsid w:val="009F5D4B"/>
    <w:rsid w:val="009F5FC4"/>
    <w:rsid w:val="009F61C8"/>
    <w:rsid w:val="009F6555"/>
    <w:rsid w:val="009F6B98"/>
    <w:rsid w:val="009F6B9F"/>
    <w:rsid w:val="009F6D20"/>
    <w:rsid w:val="009F6DCD"/>
    <w:rsid w:val="009F71CA"/>
    <w:rsid w:val="009F7546"/>
    <w:rsid w:val="00A0053A"/>
    <w:rsid w:val="00A00612"/>
    <w:rsid w:val="00A00684"/>
    <w:rsid w:val="00A00724"/>
    <w:rsid w:val="00A009A2"/>
    <w:rsid w:val="00A00AC7"/>
    <w:rsid w:val="00A00AD8"/>
    <w:rsid w:val="00A011AF"/>
    <w:rsid w:val="00A012FA"/>
    <w:rsid w:val="00A01688"/>
    <w:rsid w:val="00A02053"/>
    <w:rsid w:val="00A02F74"/>
    <w:rsid w:val="00A02FCF"/>
    <w:rsid w:val="00A03042"/>
    <w:rsid w:val="00A030A9"/>
    <w:rsid w:val="00A030E4"/>
    <w:rsid w:val="00A03499"/>
    <w:rsid w:val="00A03A23"/>
    <w:rsid w:val="00A03A4D"/>
    <w:rsid w:val="00A03B11"/>
    <w:rsid w:val="00A04B45"/>
    <w:rsid w:val="00A04B85"/>
    <w:rsid w:val="00A04BFD"/>
    <w:rsid w:val="00A04E71"/>
    <w:rsid w:val="00A04F10"/>
    <w:rsid w:val="00A0503D"/>
    <w:rsid w:val="00A0533F"/>
    <w:rsid w:val="00A059AE"/>
    <w:rsid w:val="00A05AEF"/>
    <w:rsid w:val="00A0600B"/>
    <w:rsid w:val="00A06424"/>
    <w:rsid w:val="00A06B60"/>
    <w:rsid w:val="00A06D32"/>
    <w:rsid w:val="00A07B4D"/>
    <w:rsid w:val="00A10103"/>
    <w:rsid w:val="00A10112"/>
    <w:rsid w:val="00A1040A"/>
    <w:rsid w:val="00A1060F"/>
    <w:rsid w:val="00A1064A"/>
    <w:rsid w:val="00A10724"/>
    <w:rsid w:val="00A10AED"/>
    <w:rsid w:val="00A10AF0"/>
    <w:rsid w:val="00A10C3A"/>
    <w:rsid w:val="00A112EC"/>
    <w:rsid w:val="00A115CD"/>
    <w:rsid w:val="00A11C1B"/>
    <w:rsid w:val="00A125CB"/>
    <w:rsid w:val="00A126D4"/>
    <w:rsid w:val="00A126D8"/>
    <w:rsid w:val="00A1271B"/>
    <w:rsid w:val="00A12867"/>
    <w:rsid w:val="00A12F65"/>
    <w:rsid w:val="00A133FB"/>
    <w:rsid w:val="00A13D50"/>
    <w:rsid w:val="00A13D87"/>
    <w:rsid w:val="00A13DA3"/>
    <w:rsid w:val="00A142E7"/>
    <w:rsid w:val="00A14347"/>
    <w:rsid w:val="00A144FA"/>
    <w:rsid w:val="00A148CE"/>
    <w:rsid w:val="00A14B75"/>
    <w:rsid w:val="00A14D1B"/>
    <w:rsid w:val="00A151C9"/>
    <w:rsid w:val="00A155ED"/>
    <w:rsid w:val="00A15748"/>
    <w:rsid w:val="00A157E5"/>
    <w:rsid w:val="00A158D6"/>
    <w:rsid w:val="00A15F39"/>
    <w:rsid w:val="00A161EC"/>
    <w:rsid w:val="00A169E0"/>
    <w:rsid w:val="00A16C5D"/>
    <w:rsid w:val="00A16C9E"/>
    <w:rsid w:val="00A16F7F"/>
    <w:rsid w:val="00A174D1"/>
    <w:rsid w:val="00A1796E"/>
    <w:rsid w:val="00A17E2B"/>
    <w:rsid w:val="00A2010E"/>
    <w:rsid w:val="00A20346"/>
    <w:rsid w:val="00A208CB"/>
    <w:rsid w:val="00A21547"/>
    <w:rsid w:val="00A21948"/>
    <w:rsid w:val="00A21A61"/>
    <w:rsid w:val="00A221BA"/>
    <w:rsid w:val="00A2227F"/>
    <w:rsid w:val="00A229F4"/>
    <w:rsid w:val="00A22B19"/>
    <w:rsid w:val="00A230A1"/>
    <w:rsid w:val="00A23129"/>
    <w:rsid w:val="00A23873"/>
    <w:rsid w:val="00A23978"/>
    <w:rsid w:val="00A23A02"/>
    <w:rsid w:val="00A23DF0"/>
    <w:rsid w:val="00A241C3"/>
    <w:rsid w:val="00A244FB"/>
    <w:rsid w:val="00A24685"/>
    <w:rsid w:val="00A2486C"/>
    <w:rsid w:val="00A24B9E"/>
    <w:rsid w:val="00A24BAD"/>
    <w:rsid w:val="00A24D3F"/>
    <w:rsid w:val="00A2503E"/>
    <w:rsid w:val="00A25532"/>
    <w:rsid w:val="00A259AF"/>
    <w:rsid w:val="00A264F0"/>
    <w:rsid w:val="00A2729D"/>
    <w:rsid w:val="00A277F9"/>
    <w:rsid w:val="00A27D1F"/>
    <w:rsid w:val="00A30010"/>
    <w:rsid w:val="00A30516"/>
    <w:rsid w:val="00A30824"/>
    <w:rsid w:val="00A30F08"/>
    <w:rsid w:val="00A31060"/>
    <w:rsid w:val="00A312D1"/>
    <w:rsid w:val="00A31921"/>
    <w:rsid w:val="00A31C87"/>
    <w:rsid w:val="00A31D07"/>
    <w:rsid w:val="00A322B0"/>
    <w:rsid w:val="00A32533"/>
    <w:rsid w:val="00A32AAB"/>
    <w:rsid w:val="00A32EFD"/>
    <w:rsid w:val="00A32FB3"/>
    <w:rsid w:val="00A33197"/>
    <w:rsid w:val="00A333FD"/>
    <w:rsid w:val="00A33572"/>
    <w:rsid w:val="00A3384A"/>
    <w:rsid w:val="00A33C97"/>
    <w:rsid w:val="00A33FC3"/>
    <w:rsid w:val="00A340C0"/>
    <w:rsid w:val="00A3456F"/>
    <w:rsid w:val="00A34A8C"/>
    <w:rsid w:val="00A35309"/>
    <w:rsid w:val="00A3547B"/>
    <w:rsid w:val="00A35877"/>
    <w:rsid w:val="00A35DCE"/>
    <w:rsid w:val="00A35E3C"/>
    <w:rsid w:val="00A36697"/>
    <w:rsid w:val="00A366F0"/>
    <w:rsid w:val="00A368C4"/>
    <w:rsid w:val="00A36B9D"/>
    <w:rsid w:val="00A374B6"/>
    <w:rsid w:val="00A37AD6"/>
    <w:rsid w:val="00A37C13"/>
    <w:rsid w:val="00A37E32"/>
    <w:rsid w:val="00A40010"/>
    <w:rsid w:val="00A40370"/>
    <w:rsid w:val="00A404A0"/>
    <w:rsid w:val="00A405BA"/>
    <w:rsid w:val="00A405E7"/>
    <w:rsid w:val="00A40D07"/>
    <w:rsid w:val="00A415A6"/>
    <w:rsid w:val="00A417F0"/>
    <w:rsid w:val="00A42177"/>
    <w:rsid w:val="00A426A7"/>
    <w:rsid w:val="00A42AD0"/>
    <w:rsid w:val="00A42F77"/>
    <w:rsid w:val="00A4306D"/>
    <w:rsid w:val="00A430BE"/>
    <w:rsid w:val="00A43213"/>
    <w:rsid w:val="00A43A37"/>
    <w:rsid w:val="00A43A47"/>
    <w:rsid w:val="00A43BA0"/>
    <w:rsid w:val="00A43C11"/>
    <w:rsid w:val="00A43C6C"/>
    <w:rsid w:val="00A442B1"/>
    <w:rsid w:val="00A444FD"/>
    <w:rsid w:val="00A447DE"/>
    <w:rsid w:val="00A44B5D"/>
    <w:rsid w:val="00A44BE1"/>
    <w:rsid w:val="00A44D0C"/>
    <w:rsid w:val="00A452C0"/>
    <w:rsid w:val="00A45A37"/>
    <w:rsid w:val="00A45C07"/>
    <w:rsid w:val="00A4606D"/>
    <w:rsid w:val="00A46195"/>
    <w:rsid w:val="00A46493"/>
    <w:rsid w:val="00A46625"/>
    <w:rsid w:val="00A46ADD"/>
    <w:rsid w:val="00A47109"/>
    <w:rsid w:val="00A4724C"/>
    <w:rsid w:val="00A47318"/>
    <w:rsid w:val="00A47472"/>
    <w:rsid w:val="00A474A6"/>
    <w:rsid w:val="00A47539"/>
    <w:rsid w:val="00A47707"/>
    <w:rsid w:val="00A47A2D"/>
    <w:rsid w:val="00A47D86"/>
    <w:rsid w:val="00A5130D"/>
    <w:rsid w:val="00A518C7"/>
    <w:rsid w:val="00A51DD2"/>
    <w:rsid w:val="00A52445"/>
    <w:rsid w:val="00A5255A"/>
    <w:rsid w:val="00A52823"/>
    <w:rsid w:val="00A5297A"/>
    <w:rsid w:val="00A52AAE"/>
    <w:rsid w:val="00A52BAD"/>
    <w:rsid w:val="00A53197"/>
    <w:rsid w:val="00A53246"/>
    <w:rsid w:val="00A533D2"/>
    <w:rsid w:val="00A534AB"/>
    <w:rsid w:val="00A53927"/>
    <w:rsid w:val="00A53A2D"/>
    <w:rsid w:val="00A53A36"/>
    <w:rsid w:val="00A53BE6"/>
    <w:rsid w:val="00A5427C"/>
    <w:rsid w:val="00A542FE"/>
    <w:rsid w:val="00A54567"/>
    <w:rsid w:val="00A5500E"/>
    <w:rsid w:val="00A5501A"/>
    <w:rsid w:val="00A551B2"/>
    <w:rsid w:val="00A5571C"/>
    <w:rsid w:val="00A55778"/>
    <w:rsid w:val="00A5589A"/>
    <w:rsid w:val="00A55F75"/>
    <w:rsid w:val="00A561AB"/>
    <w:rsid w:val="00A5658A"/>
    <w:rsid w:val="00A56881"/>
    <w:rsid w:val="00A56E86"/>
    <w:rsid w:val="00A56EFF"/>
    <w:rsid w:val="00A56FAF"/>
    <w:rsid w:val="00A57034"/>
    <w:rsid w:val="00A572D1"/>
    <w:rsid w:val="00A575FB"/>
    <w:rsid w:val="00A5762C"/>
    <w:rsid w:val="00A57657"/>
    <w:rsid w:val="00A57745"/>
    <w:rsid w:val="00A578BD"/>
    <w:rsid w:val="00A57CF7"/>
    <w:rsid w:val="00A57EF4"/>
    <w:rsid w:val="00A60427"/>
    <w:rsid w:val="00A60FE5"/>
    <w:rsid w:val="00A61177"/>
    <w:rsid w:val="00A61386"/>
    <w:rsid w:val="00A61B10"/>
    <w:rsid w:val="00A621D0"/>
    <w:rsid w:val="00A62220"/>
    <w:rsid w:val="00A624CA"/>
    <w:rsid w:val="00A6282E"/>
    <w:rsid w:val="00A62A54"/>
    <w:rsid w:val="00A62E79"/>
    <w:rsid w:val="00A62EF6"/>
    <w:rsid w:val="00A630BF"/>
    <w:rsid w:val="00A631CB"/>
    <w:rsid w:val="00A63294"/>
    <w:rsid w:val="00A6386E"/>
    <w:rsid w:val="00A64421"/>
    <w:rsid w:val="00A644C4"/>
    <w:rsid w:val="00A64561"/>
    <w:rsid w:val="00A64615"/>
    <w:rsid w:val="00A64BB3"/>
    <w:rsid w:val="00A64BF7"/>
    <w:rsid w:val="00A64C81"/>
    <w:rsid w:val="00A65276"/>
    <w:rsid w:val="00A653A1"/>
    <w:rsid w:val="00A655FB"/>
    <w:rsid w:val="00A656E2"/>
    <w:rsid w:val="00A65F03"/>
    <w:rsid w:val="00A65FB4"/>
    <w:rsid w:val="00A66020"/>
    <w:rsid w:val="00A66812"/>
    <w:rsid w:val="00A66EBF"/>
    <w:rsid w:val="00A6751F"/>
    <w:rsid w:val="00A676A9"/>
    <w:rsid w:val="00A677C2"/>
    <w:rsid w:val="00A67E2F"/>
    <w:rsid w:val="00A67EAA"/>
    <w:rsid w:val="00A7002B"/>
    <w:rsid w:val="00A70096"/>
    <w:rsid w:val="00A701CE"/>
    <w:rsid w:val="00A7044C"/>
    <w:rsid w:val="00A705A5"/>
    <w:rsid w:val="00A709B1"/>
    <w:rsid w:val="00A70CF7"/>
    <w:rsid w:val="00A70E09"/>
    <w:rsid w:val="00A712BB"/>
    <w:rsid w:val="00A714AE"/>
    <w:rsid w:val="00A71547"/>
    <w:rsid w:val="00A715F8"/>
    <w:rsid w:val="00A717E1"/>
    <w:rsid w:val="00A7204C"/>
    <w:rsid w:val="00A72170"/>
    <w:rsid w:val="00A724FC"/>
    <w:rsid w:val="00A7266F"/>
    <w:rsid w:val="00A726DA"/>
    <w:rsid w:val="00A728A6"/>
    <w:rsid w:val="00A72963"/>
    <w:rsid w:val="00A72DF1"/>
    <w:rsid w:val="00A72F72"/>
    <w:rsid w:val="00A72FA8"/>
    <w:rsid w:val="00A72FF4"/>
    <w:rsid w:val="00A73402"/>
    <w:rsid w:val="00A7355B"/>
    <w:rsid w:val="00A73611"/>
    <w:rsid w:val="00A73E13"/>
    <w:rsid w:val="00A7443F"/>
    <w:rsid w:val="00A74C81"/>
    <w:rsid w:val="00A74CD9"/>
    <w:rsid w:val="00A74D1E"/>
    <w:rsid w:val="00A74EB0"/>
    <w:rsid w:val="00A74EBE"/>
    <w:rsid w:val="00A75639"/>
    <w:rsid w:val="00A75F3E"/>
    <w:rsid w:val="00A760A1"/>
    <w:rsid w:val="00A76387"/>
    <w:rsid w:val="00A76604"/>
    <w:rsid w:val="00A76646"/>
    <w:rsid w:val="00A768FA"/>
    <w:rsid w:val="00A80759"/>
    <w:rsid w:val="00A80EE5"/>
    <w:rsid w:val="00A80F49"/>
    <w:rsid w:val="00A81105"/>
    <w:rsid w:val="00A81A4C"/>
    <w:rsid w:val="00A81EFC"/>
    <w:rsid w:val="00A82576"/>
    <w:rsid w:val="00A827D1"/>
    <w:rsid w:val="00A829A2"/>
    <w:rsid w:val="00A829E5"/>
    <w:rsid w:val="00A82A33"/>
    <w:rsid w:val="00A82B7B"/>
    <w:rsid w:val="00A82CBC"/>
    <w:rsid w:val="00A8323E"/>
    <w:rsid w:val="00A83596"/>
    <w:rsid w:val="00A839E5"/>
    <w:rsid w:val="00A83A2C"/>
    <w:rsid w:val="00A83DD2"/>
    <w:rsid w:val="00A83E94"/>
    <w:rsid w:val="00A83FDE"/>
    <w:rsid w:val="00A84845"/>
    <w:rsid w:val="00A848E4"/>
    <w:rsid w:val="00A84A68"/>
    <w:rsid w:val="00A84AF1"/>
    <w:rsid w:val="00A84CB9"/>
    <w:rsid w:val="00A85292"/>
    <w:rsid w:val="00A85672"/>
    <w:rsid w:val="00A86B4F"/>
    <w:rsid w:val="00A86C5A"/>
    <w:rsid w:val="00A8725A"/>
    <w:rsid w:val="00A873C1"/>
    <w:rsid w:val="00A8794B"/>
    <w:rsid w:val="00A87B50"/>
    <w:rsid w:val="00A87C6C"/>
    <w:rsid w:val="00A904B4"/>
    <w:rsid w:val="00A905C2"/>
    <w:rsid w:val="00A909D7"/>
    <w:rsid w:val="00A909DC"/>
    <w:rsid w:val="00A90BFB"/>
    <w:rsid w:val="00A91743"/>
    <w:rsid w:val="00A91D53"/>
    <w:rsid w:val="00A92021"/>
    <w:rsid w:val="00A921E9"/>
    <w:rsid w:val="00A92226"/>
    <w:rsid w:val="00A9230D"/>
    <w:rsid w:val="00A926BD"/>
    <w:rsid w:val="00A9292C"/>
    <w:rsid w:val="00A92A87"/>
    <w:rsid w:val="00A92D0A"/>
    <w:rsid w:val="00A92D6F"/>
    <w:rsid w:val="00A93023"/>
    <w:rsid w:val="00A93174"/>
    <w:rsid w:val="00A933A7"/>
    <w:rsid w:val="00A93DCD"/>
    <w:rsid w:val="00A93E42"/>
    <w:rsid w:val="00A93F6F"/>
    <w:rsid w:val="00A9415F"/>
    <w:rsid w:val="00A94233"/>
    <w:rsid w:val="00A94FD2"/>
    <w:rsid w:val="00A95219"/>
    <w:rsid w:val="00A959B8"/>
    <w:rsid w:val="00A95CDC"/>
    <w:rsid w:val="00A95D08"/>
    <w:rsid w:val="00A95E86"/>
    <w:rsid w:val="00A9682B"/>
    <w:rsid w:val="00A96C53"/>
    <w:rsid w:val="00A96D62"/>
    <w:rsid w:val="00A96DDB"/>
    <w:rsid w:val="00A978C0"/>
    <w:rsid w:val="00A97B77"/>
    <w:rsid w:val="00A97CCF"/>
    <w:rsid w:val="00A97DEE"/>
    <w:rsid w:val="00A97EFD"/>
    <w:rsid w:val="00AA0053"/>
    <w:rsid w:val="00AA00D1"/>
    <w:rsid w:val="00AA039B"/>
    <w:rsid w:val="00AA04CC"/>
    <w:rsid w:val="00AA0588"/>
    <w:rsid w:val="00AA0706"/>
    <w:rsid w:val="00AA08AF"/>
    <w:rsid w:val="00AA0938"/>
    <w:rsid w:val="00AA0ECD"/>
    <w:rsid w:val="00AA0FE2"/>
    <w:rsid w:val="00AA1045"/>
    <w:rsid w:val="00AA14A3"/>
    <w:rsid w:val="00AA157F"/>
    <w:rsid w:val="00AA18CA"/>
    <w:rsid w:val="00AA19A2"/>
    <w:rsid w:val="00AA1F3F"/>
    <w:rsid w:val="00AA1FEF"/>
    <w:rsid w:val="00AA2077"/>
    <w:rsid w:val="00AA21B5"/>
    <w:rsid w:val="00AA23C3"/>
    <w:rsid w:val="00AA253C"/>
    <w:rsid w:val="00AA2B13"/>
    <w:rsid w:val="00AA3732"/>
    <w:rsid w:val="00AA3AE4"/>
    <w:rsid w:val="00AA4804"/>
    <w:rsid w:val="00AA4CCC"/>
    <w:rsid w:val="00AA4CE6"/>
    <w:rsid w:val="00AA4E51"/>
    <w:rsid w:val="00AA4F21"/>
    <w:rsid w:val="00AA573C"/>
    <w:rsid w:val="00AA5E68"/>
    <w:rsid w:val="00AA5EFA"/>
    <w:rsid w:val="00AA62AF"/>
    <w:rsid w:val="00AA6636"/>
    <w:rsid w:val="00AA70F3"/>
    <w:rsid w:val="00AA72BD"/>
    <w:rsid w:val="00AA7A6B"/>
    <w:rsid w:val="00AA7B72"/>
    <w:rsid w:val="00AB015E"/>
    <w:rsid w:val="00AB019F"/>
    <w:rsid w:val="00AB02BF"/>
    <w:rsid w:val="00AB041D"/>
    <w:rsid w:val="00AB04A7"/>
    <w:rsid w:val="00AB0795"/>
    <w:rsid w:val="00AB0AAC"/>
    <w:rsid w:val="00AB0B34"/>
    <w:rsid w:val="00AB0DD8"/>
    <w:rsid w:val="00AB118C"/>
    <w:rsid w:val="00AB150C"/>
    <w:rsid w:val="00AB1CD3"/>
    <w:rsid w:val="00AB24F0"/>
    <w:rsid w:val="00AB2A32"/>
    <w:rsid w:val="00AB3497"/>
    <w:rsid w:val="00AB36A5"/>
    <w:rsid w:val="00AB3D18"/>
    <w:rsid w:val="00AB3E21"/>
    <w:rsid w:val="00AB40F6"/>
    <w:rsid w:val="00AB43E5"/>
    <w:rsid w:val="00AB45E2"/>
    <w:rsid w:val="00AB45FF"/>
    <w:rsid w:val="00AB4689"/>
    <w:rsid w:val="00AB4AFE"/>
    <w:rsid w:val="00AB4B08"/>
    <w:rsid w:val="00AB4C86"/>
    <w:rsid w:val="00AB4D9A"/>
    <w:rsid w:val="00AB4EAE"/>
    <w:rsid w:val="00AB5616"/>
    <w:rsid w:val="00AB6386"/>
    <w:rsid w:val="00AB6A25"/>
    <w:rsid w:val="00AB6AC2"/>
    <w:rsid w:val="00AB6FBC"/>
    <w:rsid w:val="00AB730A"/>
    <w:rsid w:val="00AB75C9"/>
    <w:rsid w:val="00AC0993"/>
    <w:rsid w:val="00AC0C13"/>
    <w:rsid w:val="00AC0EC7"/>
    <w:rsid w:val="00AC0F3C"/>
    <w:rsid w:val="00AC11E8"/>
    <w:rsid w:val="00AC154F"/>
    <w:rsid w:val="00AC1850"/>
    <w:rsid w:val="00AC2210"/>
    <w:rsid w:val="00AC23E5"/>
    <w:rsid w:val="00AC2AE2"/>
    <w:rsid w:val="00AC2D29"/>
    <w:rsid w:val="00AC3157"/>
    <w:rsid w:val="00AC32D5"/>
    <w:rsid w:val="00AC34CE"/>
    <w:rsid w:val="00AC3628"/>
    <w:rsid w:val="00AC3943"/>
    <w:rsid w:val="00AC3EE2"/>
    <w:rsid w:val="00AC3FFA"/>
    <w:rsid w:val="00AC4242"/>
    <w:rsid w:val="00AC46F7"/>
    <w:rsid w:val="00AC4A41"/>
    <w:rsid w:val="00AC51B3"/>
    <w:rsid w:val="00AC527B"/>
    <w:rsid w:val="00AC549B"/>
    <w:rsid w:val="00AC588B"/>
    <w:rsid w:val="00AC5CE0"/>
    <w:rsid w:val="00AC60CD"/>
    <w:rsid w:val="00AC635D"/>
    <w:rsid w:val="00AC63F6"/>
    <w:rsid w:val="00AC659B"/>
    <w:rsid w:val="00AC6646"/>
    <w:rsid w:val="00AC66EE"/>
    <w:rsid w:val="00AC6CDE"/>
    <w:rsid w:val="00AC6D77"/>
    <w:rsid w:val="00AC6DDF"/>
    <w:rsid w:val="00AC6E9C"/>
    <w:rsid w:val="00AC7550"/>
    <w:rsid w:val="00AC7CB9"/>
    <w:rsid w:val="00AC7F3A"/>
    <w:rsid w:val="00AD00A7"/>
    <w:rsid w:val="00AD02C4"/>
    <w:rsid w:val="00AD04B1"/>
    <w:rsid w:val="00AD0B4A"/>
    <w:rsid w:val="00AD0BAA"/>
    <w:rsid w:val="00AD0CFE"/>
    <w:rsid w:val="00AD1057"/>
    <w:rsid w:val="00AD1484"/>
    <w:rsid w:val="00AD1731"/>
    <w:rsid w:val="00AD1BB8"/>
    <w:rsid w:val="00AD1DEA"/>
    <w:rsid w:val="00AD1FF6"/>
    <w:rsid w:val="00AD212B"/>
    <w:rsid w:val="00AD22E6"/>
    <w:rsid w:val="00AD2449"/>
    <w:rsid w:val="00AD2C70"/>
    <w:rsid w:val="00AD39AD"/>
    <w:rsid w:val="00AD3DF7"/>
    <w:rsid w:val="00AD4189"/>
    <w:rsid w:val="00AD4DA7"/>
    <w:rsid w:val="00AD4E27"/>
    <w:rsid w:val="00AD544D"/>
    <w:rsid w:val="00AD557C"/>
    <w:rsid w:val="00AD6131"/>
    <w:rsid w:val="00AD6312"/>
    <w:rsid w:val="00AD654F"/>
    <w:rsid w:val="00AD6A87"/>
    <w:rsid w:val="00AD6AB4"/>
    <w:rsid w:val="00AD6F1B"/>
    <w:rsid w:val="00AD7222"/>
    <w:rsid w:val="00AD7617"/>
    <w:rsid w:val="00AD7E81"/>
    <w:rsid w:val="00AD7F1F"/>
    <w:rsid w:val="00AD7F7A"/>
    <w:rsid w:val="00AE083F"/>
    <w:rsid w:val="00AE0A64"/>
    <w:rsid w:val="00AE1194"/>
    <w:rsid w:val="00AE1513"/>
    <w:rsid w:val="00AE163F"/>
    <w:rsid w:val="00AE1867"/>
    <w:rsid w:val="00AE192C"/>
    <w:rsid w:val="00AE195F"/>
    <w:rsid w:val="00AE19A9"/>
    <w:rsid w:val="00AE1BCD"/>
    <w:rsid w:val="00AE1CD4"/>
    <w:rsid w:val="00AE1D0E"/>
    <w:rsid w:val="00AE1D9A"/>
    <w:rsid w:val="00AE1DF7"/>
    <w:rsid w:val="00AE1F01"/>
    <w:rsid w:val="00AE209D"/>
    <w:rsid w:val="00AE23E4"/>
    <w:rsid w:val="00AE27D7"/>
    <w:rsid w:val="00AE2A75"/>
    <w:rsid w:val="00AE2D9A"/>
    <w:rsid w:val="00AE2E41"/>
    <w:rsid w:val="00AE2E88"/>
    <w:rsid w:val="00AE2F82"/>
    <w:rsid w:val="00AE3096"/>
    <w:rsid w:val="00AE31EC"/>
    <w:rsid w:val="00AE3204"/>
    <w:rsid w:val="00AE322C"/>
    <w:rsid w:val="00AE37E9"/>
    <w:rsid w:val="00AE39FE"/>
    <w:rsid w:val="00AE4521"/>
    <w:rsid w:val="00AE452A"/>
    <w:rsid w:val="00AE497E"/>
    <w:rsid w:val="00AE4BC6"/>
    <w:rsid w:val="00AE4F6B"/>
    <w:rsid w:val="00AE5468"/>
    <w:rsid w:val="00AE5959"/>
    <w:rsid w:val="00AE6631"/>
    <w:rsid w:val="00AE66C7"/>
    <w:rsid w:val="00AE6C35"/>
    <w:rsid w:val="00AE6D86"/>
    <w:rsid w:val="00AE7261"/>
    <w:rsid w:val="00AE7B10"/>
    <w:rsid w:val="00AF000B"/>
    <w:rsid w:val="00AF04B1"/>
    <w:rsid w:val="00AF0814"/>
    <w:rsid w:val="00AF1399"/>
    <w:rsid w:val="00AF161E"/>
    <w:rsid w:val="00AF16B3"/>
    <w:rsid w:val="00AF19AA"/>
    <w:rsid w:val="00AF1AE8"/>
    <w:rsid w:val="00AF1E67"/>
    <w:rsid w:val="00AF22AB"/>
    <w:rsid w:val="00AF2383"/>
    <w:rsid w:val="00AF2E3C"/>
    <w:rsid w:val="00AF2FFB"/>
    <w:rsid w:val="00AF3721"/>
    <w:rsid w:val="00AF3A5E"/>
    <w:rsid w:val="00AF3C76"/>
    <w:rsid w:val="00AF3D2E"/>
    <w:rsid w:val="00AF3D99"/>
    <w:rsid w:val="00AF3DFD"/>
    <w:rsid w:val="00AF41AD"/>
    <w:rsid w:val="00AF41C7"/>
    <w:rsid w:val="00AF4401"/>
    <w:rsid w:val="00AF4751"/>
    <w:rsid w:val="00AF562C"/>
    <w:rsid w:val="00AF5A9C"/>
    <w:rsid w:val="00AF5D70"/>
    <w:rsid w:val="00AF5EA0"/>
    <w:rsid w:val="00AF68DD"/>
    <w:rsid w:val="00AF6F4B"/>
    <w:rsid w:val="00AF70A2"/>
    <w:rsid w:val="00AF7199"/>
    <w:rsid w:val="00AF72FC"/>
    <w:rsid w:val="00AF77A9"/>
    <w:rsid w:val="00AF7E75"/>
    <w:rsid w:val="00B00134"/>
    <w:rsid w:val="00B0023C"/>
    <w:rsid w:val="00B0028F"/>
    <w:rsid w:val="00B00953"/>
    <w:rsid w:val="00B009E0"/>
    <w:rsid w:val="00B00BB9"/>
    <w:rsid w:val="00B00BBD"/>
    <w:rsid w:val="00B00CCA"/>
    <w:rsid w:val="00B016E4"/>
    <w:rsid w:val="00B024CA"/>
    <w:rsid w:val="00B027D0"/>
    <w:rsid w:val="00B0322E"/>
    <w:rsid w:val="00B03724"/>
    <w:rsid w:val="00B0390B"/>
    <w:rsid w:val="00B03C50"/>
    <w:rsid w:val="00B03F60"/>
    <w:rsid w:val="00B046CD"/>
    <w:rsid w:val="00B04AD8"/>
    <w:rsid w:val="00B04B9F"/>
    <w:rsid w:val="00B04F0E"/>
    <w:rsid w:val="00B05479"/>
    <w:rsid w:val="00B0583F"/>
    <w:rsid w:val="00B05890"/>
    <w:rsid w:val="00B058F6"/>
    <w:rsid w:val="00B05DAA"/>
    <w:rsid w:val="00B05EFD"/>
    <w:rsid w:val="00B062F4"/>
    <w:rsid w:val="00B06F63"/>
    <w:rsid w:val="00B0705A"/>
    <w:rsid w:val="00B0711F"/>
    <w:rsid w:val="00B075B3"/>
    <w:rsid w:val="00B07FB5"/>
    <w:rsid w:val="00B07FF1"/>
    <w:rsid w:val="00B100FB"/>
    <w:rsid w:val="00B101C0"/>
    <w:rsid w:val="00B10EF2"/>
    <w:rsid w:val="00B111FB"/>
    <w:rsid w:val="00B115E4"/>
    <w:rsid w:val="00B11659"/>
    <w:rsid w:val="00B116B6"/>
    <w:rsid w:val="00B11A5C"/>
    <w:rsid w:val="00B11C58"/>
    <w:rsid w:val="00B11D42"/>
    <w:rsid w:val="00B12019"/>
    <w:rsid w:val="00B12510"/>
    <w:rsid w:val="00B1251C"/>
    <w:rsid w:val="00B12BF4"/>
    <w:rsid w:val="00B13547"/>
    <w:rsid w:val="00B137FC"/>
    <w:rsid w:val="00B13C45"/>
    <w:rsid w:val="00B13F3F"/>
    <w:rsid w:val="00B144EC"/>
    <w:rsid w:val="00B145FF"/>
    <w:rsid w:val="00B151F1"/>
    <w:rsid w:val="00B162B5"/>
    <w:rsid w:val="00B162D9"/>
    <w:rsid w:val="00B16571"/>
    <w:rsid w:val="00B1701D"/>
    <w:rsid w:val="00B170E5"/>
    <w:rsid w:val="00B174F0"/>
    <w:rsid w:val="00B17B16"/>
    <w:rsid w:val="00B20149"/>
    <w:rsid w:val="00B201F4"/>
    <w:rsid w:val="00B203B6"/>
    <w:rsid w:val="00B206AA"/>
    <w:rsid w:val="00B210F6"/>
    <w:rsid w:val="00B213F0"/>
    <w:rsid w:val="00B216A7"/>
    <w:rsid w:val="00B219B2"/>
    <w:rsid w:val="00B21E0C"/>
    <w:rsid w:val="00B2210E"/>
    <w:rsid w:val="00B229D1"/>
    <w:rsid w:val="00B23DA4"/>
    <w:rsid w:val="00B2402F"/>
    <w:rsid w:val="00B24377"/>
    <w:rsid w:val="00B243AD"/>
    <w:rsid w:val="00B24698"/>
    <w:rsid w:val="00B24933"/>
    <w:rsid w:val="00B249C3"/>
    <w:rsid w:val="00B24DA5"/>
    <w:rsid w:val="00B24ECA"/>
    <w:rsid w:val="00B24FE5"/>
    <w:rsid w:val="00B25136"/>
    <w:rsid w:val="00B25729"/>
    <w:rsid w:val="00B25A2A"/>
    <w:rsid w:val="00B25CB6"/>
    <w:rsid w:val="00B25E37"/>
    <w:rsid w:val="00B25FA2"/>
    <w:rsid w:val="00B25FEF"/>
    <w:rsid w:val="00B26B75"/>
    <w:rsid w:val="00B26D48"/>
    <w:rsid w:val="00B26F83"/>
    <w:rsid w:val="00B279AE"/>
    <w:rsid w:val="00B279F6"/>
    <w:rsid w:val="00B27C29"/>
    <w:rsid w:val="00B30083"/>
    <w:rsid w:val="00B3009C"/>
    <w:rsid w:val="00B3082C"/>
    <w:rsid w:val="00B31161"/>
    <w:rsid w:val="00B31217"/>
    <w:rsid w:val="00B31240"/>
    <w:rsid w:val="00B3138B"/>
    <w:rsid w:val="00B318BC"/>
    <w:rsid w:val="00B318C5"/>
    <w:rsid w:val="00B31A63"/>
    <w:rsid w:val="00B325B5"/>
    <w:rsid w:val="00B3286C"/>
    <w:rsid w:val="00B32C70"/>
    <w:rsid w:val="00B330EA"/>
    <w:rsid w:val="00B33D81"/>
    <w:rsid w:val="00B34257"/>
    <w:rsid w:val="00B34A0C"/>
    <w:rsid w:val="00B34A88"/>
    <w:rsid w:val="00B34B8E"/>
    <w:rsid w:val="00B34DA0"/>
    <w:rsid w:val="00B357FF"/>
    <w:rsid w:val="00B3581D"/>
    <w:rsid w:val="00B358FB"/>
    <w:rsid w:val="00B359DA"/>
    <w:rsid w:val="00B35D64"/>
    <w:rsid w:val="00B35D9A"/>
    <w:rsid w:val="00B35F5D"/>
    <w:rsid w:val="00B35F96"/>
    <w:rsid w:val="00B3613D"/>
    <w:rsid w:val="00B36D5D"/>
    <w:rsid w:val="00B37189"/>
    <w:rsid w:val="00B375C8"/>
    <w:rsid w:val="00B3784A"/>
    <w:rsid w:val="00B37C2F"/>
    <w:rsid w:val="00B37DE5"/>
    <w:rsid w:val="00B4037D"/>
    <w:rsid w:val="00B4065A"/>
    <w:rsid w:val="00B40B87"/>
    <w:rsid w:val="00B4157B"/>
    <w:rsid w:val="00B42065"/>
    <w:rsid w:val="00B420B9"/>
    <w:rsid w:val="00B4286C"/>
    <w:rsid w:val="00B42A66"/>
    <w:rsid w:val="00B42A74"/>
    <w:rsid w:val="00B42C0D"/>
    <w:rsid w:val="00B42C9A"/>
    <w:rsid w:val="00B42E0D"/>
    <w:rsid w:val="00B43102"/>
    <w:rsid w:val="00B4318A"/>
    <w:rsid w:val="00B4320F"/>
    <w:rsid w:val="00B43228"/>
    <w:rsid w:val="00B434F3"/>
    <w:rsid w:val="00B43CF7"/>
    <w:rsid w:val="00B43D49"/>
    <w:rsid w:val="00B442A2"/>
    <w:rsid w:val="00B44A5E"/>
    <w:rsid w:val="00B44B5C"/>
    <w:rsid w:val="00B4527A"/>
    <w:rsid w:val="00B45507"/>
    <w:rsid w:val="00B4559F"/>
    <w:rsid w:val="00B45912"/>
    <w:rsid w:val="00B45BCF"/>
    <w:rsid w:val="00B45C45"/>
    <w:rsid w:val="00B45E32"/>
    <w:rsid w:val="00B46621"/>
    <w:rsid w:val="00B46690"/>
    <w:rsid w:val="00B468C7"/>
    <w:rsid w:val="00B46C0A"/>
    <w:rsid w:val="00B46C59"/>
    <w:rsid w:val="00B4726D"/>
    <w:rsid w:val="00B47A36"/>
    <w:rsid w:val="00B47E56"/>
    <w:rsid w:val="00B47EE9"/>
    <w:rsid w:val="00B47F77"/>
    <w:rsid w:val="00B500F6"/>
    <w:rsid w:val="00B504C7"/>
    <w:rsid w:val="00B50646"/>
    <w:rsid w:val="00B506CA"/>
    <w:rsid w:val="00B516D6"/>
    <w:rsid w:val="00B518D9"/>
    <w:rsid w:val="00B51C31"/>
    <w:rsid w:val="00B51E79"/>
    <w:rsid w:val="00B521FD"/>
    <w:rsid w:val="00B52661"/>
    <w:rsid w:val="00B526E0"/>
    <w:rsid w:val="00B526EF"/>
    <w:rsid w:val="00B52BB1"/>
    <w:rsid w:val="00B5307E"/>
    <w:rsid w:val="00B534DA"/>
    <w:rsid w:val="00B53A70"/>
    <w:rsid w:val="00B53BFE"/>
    <w:rsid w:val="00B53DFD"/>
    <w:rsid w:val="00B5401E"/>
    <w:rsid w:val="00B54245"/>
    <w:rsid w:val="00B54924"/>
    <w:rsid w:val="00B54DBC"/>
    <w:rsid w:val="00B557CD"/>
    <w:rsid w:val="00B55A39"/>
    <w:rsid w:val="00B55A96"/>
    <w:rsid w:val="00B55CE1"/>
    <w:rsid w:val="00B55DE1"/>
    <w:rsid w:val="00B561C3"/>
    <w:rsid w:val="00B56757"/>
    <w:rsid w:val="00B56A0E"/>
    <w:rsid w:val="00B56CDA"/>
    <w:rsid w:val="00B57097"/>
    <w:rsid w:val="00B5778B"/>
    <w:rsid w:val="00B5793A"/>
    <w:rsid w:val="00B6012E"/>
    <w:rsid w:val="00B6046D"/>
    <w:rsid w:val="00B604FE"/>
    <w:rsid w:val="00B60F8D"/>
    <w:rsid w:val="00B6132F"/>
    <w:rsid w:val="00B61350"/>
    <w:rsid w:val="00B61ACF"/>
    <w:rsid w:val="00B61E15"/>
    <w:rsid w:val="00B6217F"/>
    <w:rsid w:val="00B6227D"/>
    <w:rsid w:val="00B6228D"/>
    <w:rsid w:val="00B62B7D"/>
    <w:rsid w:val="00B62C3E"/>
    <w:rsid w:val="00B62EAE"/>
    <w:rsid w:val="00B63181"/>
    <w:rsid w:val="00B63396"/>
    <w:rsid w:val="00B636D2"/>
    <w:rsid w:val="00B63A39"/>
    <w:rsid w:val="00B63EFA"/>
    <w:rsid w:val="00B63F2B"/>
    <w:rsid w:val="00B63F96"/>
    <w:rsid w:val="00B64475"/>
    <w:rsid w:val="00B64537"/>
    <w:rsid w:val="00B64776"/>
    <w:rsid w:val="00B64FE8"/>
    <w:rsid w:val="00B64FFD"/>
    <w:rsid w:val="00B65B36"/>
    <w:rsid w:val="00B661C6"/>
    <w:rsid w:val="00B6661D"/>
    <w:rsid w:val="00B66748"/>
    <w:rsid w:val="00B669AA"/>
    <w:rsid w:val="00B66F64"/>
    <w:rsid w:val="00B674A3"/>
    <w:rsid w:val="00B6785D"/>
    <w:rsid w:val="00B707D6"/>
    <w:rsid w:val="00B70C87"/>
    <w:rsid w:val="00B712B5"/>
    <w:rsid w:val="00B71844"/>
    <w:rsid w:val="00B71893"/>
    <w:rsid w:val="00B71AFE"/>
    <w:rsid w:val="00B720AA"/>
    <w:rsid w:val="00B7232F"/>
    <w:rsid w:val="00B723E6"/>
    <w:rsid w:val="00B72AB6"/>
    <w:rsid w:val="00B72BD0"/>
    <w:rsid w:val="00B72DD1"/>
    <w:rsid w:val="00B7312C"/>
    <w:rsid w:val="00B7339D"/>
    <w:rsid w:val="00B738C9"/>
    <w:rsid w:val="00B73A2A"/>
    <w:rsid w:val="00B73EA4"/>
    <w:rsid w:val="00B73F94"/>
    <w:rsid w:val="00B747B1"/>
    <w:rsid w:val="00B74D93"/>
    <w:rsid w:val="00B74E9E"/>
    <w:rsid w:val="00B755CA"/>
    <w:rsid w:val="00B7567B"/>
    <w:rsid w:val="00B76226"/>
    <w:rsid w:val="00B7623A"/>
    <w:rsid w:val="00B767B3"/>
    <w:rsid w:val="00B76B8E"/>
    <w:rsid w:val="00B76CA1"/>
    <w:rsid w:val="00B76F51"/>
    <w:rsid w:val="00B7766F"/>
    <w:rsid w:val="00B77831"/>
    <w:rsid w:val="00B80135"/>
    <w:rsid w:val="00B80854"/>
    <w:rsid w:val="00B80976"/>
    <w:rsid w:val="00B80A44"/>
    <w:rsid w:val="00B80D74"/>
    <w:rsid w:val="00B80EF6"/>
    <w:rsid w:val="00B8125E"/>
    <w:rsid w:val="00B81D45"/>
    <w:rsid w:val="00B82088"/>
    <w:rsid w:val="00B822DA"/>
    <w:rsid w:val="00B824CD"/>
    <w:rsid w:val="00B82AF1"/>
    <w:rsid w:val="00B83187"/>
    <w:rsid w:val="00B83594"/>
    <w:rsid w:val="00B835C1"/>
    <w:rsid w:val="00B83649"/>
    <w:rsid w:val="00B83BFD"/>
    <w:rsid w:val="00B83F72"/>
    <w:rsid w:val="00B84251"/>
    <w:rsid w:val="00B843AC"/>
    <w:rsid w:val="00B847F3"/>
    <w:rsid w:val="00B84882"/>
    <w:rsid w:val="00B8499F"/>
    <w:rsid w:val="00B84B42"/>
    <w:rsid w:val="00B84E43"/>
    <w:rsid w:val="00B84F1B"/>
    <w:rsid w:val="00B84F30"/>
    <w:rsid w:val="00B8502E"/>
    <w:rsid w:val="00B850B3"/>
    <w:rsid w:val="00B85285"/>
    <w:rsid w:val="00B856B3"/>
    <w:rsid w:val="00B85869"/>
    <w:rsid w:val="00B8586E"/>
    <w:rsid w:val="00B85DF0"/>
    <w:rsid w:val="00B8694D"/>
    <w:rsid w:val="00B874F1"/>
    <w:rsid w:val="00B87CB8"/>
    <w:rsid w:val="00B87DF4"/>
    <w:rsid w:val="00B87E40"/>
    <w:rsid w:val="00B87F27"/>
    <w:rsid w:val="00B87F6B"/>
    <w:rsid w:val="00B90215"/>
    <w:rsid w:val="00B90D0A"/>
    <w:rsid w:val="00B915C2"/>
    <w:rsid w:val="00B915D9"/>
    <w:rsid w:val="00B917C6"/>
    <w:rsid w:val="00B91838"/>
    <w:rsid w:val="00B91D58"/>
    <w:rsid w:val="00B922DC"/>
    <w:rsid w:val="00B923EF"/>
    <w:rsid w:val="00B92640"/>
    <w:rsid w:val="00B926F1"/>
    <w:rsid w:val="00B927E6"/>
    <w:rsid w:val="00B92A28"/>
    <w:rsid w:val="00B93282"/>
    <w:rsid w:val="00B939F4"/>
    <w:rsid w:val="00B93D72"/>
    <w:rsid w:val="00B94A32"/>
    <w:rsid w:val="00B94A57"/>
    <w:rsid w:val="00B94BC6"/>
    <w:rsid w:val="00B94DF5"/>
    <w:rsid w:val="00B9524B"/>
    <w:rsid w:val="00B95535"/>
    <w:rsid w:val="00B95639"/>
    <w:rsid w:val="00B95BBD"/>
    <w:rsid w:val="00B9649D"/>
    <w:rsid w:val="00B96900"/>
    <w:rsid w:val="00B96BBF"/>
    <w:rsid w:val="00B972B6"/>
    <w:rsid w:val="00B973A3"/>
    <w:rsid w:val="00B973CE"/>
    <w:rsid w:val="00B975C4"/>
    <w:rsid w:val="00B97AF4"/>
    <w:rsid w:val="00B97B11"/>
    <w:rsid w:val="00BA01AC"/>
    <w:rsid w:val="00BA02A2"/>
    <w:rsid w:val="00BA0729"/>
    <w:rsid w:val="00BA09D4"/>
    <w:rsid w:val="00BA19D2"/>
    <w:rsid w:val="00BA1A27"/>
    <w:rsid w:val="00BA1B2D"/>
    <w:rsid w:val="00BA1B5D"/>
    <w:rsid w:val="00BA1F74"/>
    <w:rsid w:val="00BA217C"/>
    <w:rsid w:val="00BA21B7"/>
    <w:rsid w:val="00BA2295"/>
    <w:rsid w:val="00BA2FE5"/>
    <w:rsid w:val="00BA300A"/>
    <w:rsid w:val="00BA3437"/>
    <w:rsid w:val="00BA347C"/>
    <w:rsid w:val="00BA398A"/>
    <w:rsid w:val="00BA3AD1"/>
    <w:rsid w:val="00BA3AFD"/>
    <w:rsid w:val="00BA3BDE"/>
    <w:rsid w:val="00BA4900"/>
    <w:rsid w:val="00BA4CCB"/>
    <w:rsid w:val="00BA50A3"/>
    <w:rsid w:val="00BA5357"/>
    <w:rsid w:val="00BA55AB"/>
    <w:rsid w:val="00BA5B88"/>
    <w:rsid w:val="00BA5C18"/>
    <w:rsid w:val="00BA5C7C"/>
    <w:rsid w:val="00BA5E71"/>
    <w:rsid w:val="00BA5E9F"/>
    <w:rsid w:val="00BA6450"/>
    <w:rsid w:val="00BA656E"/>
    <w:rsid w:val="00BA69E8"/>
    <w:rsid w:val="00BA7261"/>
    <w:rsid w:val="00BA7C62"/>
    <w:rsid w:val="00BA7D82"/>
    <w:rsid w:val="00BA7E47"/>
    <w:rsid w:val="00BB02AF"/>
    <w:rsid w:val="00BB098A"/>
    <w:rsid w:val="00BB12D1"/>
    <w:rsid w:val="00BB1438"/>
    <w:rsid w:val="00BB17C6"/>
    <w:rsid w:val="00BB1859"/>
    <w:rsid w:val="00BB1C0F"/>
    <w:rsid w:val="00BB2109"/>
    <w:rsid w:val="00BB215C"/>
    <w:rsid w:val="00BB2273"/>
    <w:rsid w:val="00BB266E"/>
    <w:rsid w:val="00BB28FA"/>
    <w:rsid w:val="00BB2906"/>
    <w:rsid w:val="00BB3664"/>
    <w:rsid w:val="00BB39B0"/>
    <w:rsid w:val="00BB3B18"/>
    <w:rsid w:val="00BB3F4E"/>
    <w:rsid w:val="00BB40AD"/>
    <w:rsid w:val="00BB4B6E"/>
    <w:rsid w:val="00BB5103"/>
    <w:rsid w:val="00BB5666"/>
    <w:rsid w:val="00BB5AE9"/>
    <w:rsid w:val="00BB5BA4"/>
    <w:rsid w:val="00BB649A"/>
    <w:rsid w:val="00BB68C7"/>
    <w:rsid w:val="00BB68DA"/>
    <w:rsid w:val="00BB6C13"/>
    <w:rsid w:val="00BB6E08"/>
    <w:rsid w:val="00BB75E5"/>
    <w:rsid w:val="00BB774E"/>
    <w:rsid w:val="00BB7E39"/>
    <w:rsid w:val="00BC0692"/>
    <w:rsid w:val="00BC0894"/>
    <w:rsid w:val="00BC0D7F"/>
    <w:rsid w:val="00BC15C2"/>
    <w:rsid w:val="00BC1B72"/>
    <w:rsid w:val="00BC21EC"/>
    <w:rsid w:val="00BC2549"/>
    <w:rsid w:val="00BC2D8F"/>
    <w:rsid w:val="00BC3494"/>
    <w:rsid w:val="00BC3635"/>
    <w:rsid w:val="00BC3776"/>
    <w:rsid w:val="00BC37E4"/>
    <w:rsid w:val="00BC41DA"/>
    <w:rsid w:val="00BC4229"/>
    <w:rsid w:val="00BC46CC"/>
    <w:rsid w:val="00BC47D7"/>
    <w:rsid w:val="00BC48C2"/>
    <w:rsid w:val="00BC48C4"/>
    <w:rsid w:val="00BC4DB8"/>
    <w:rsid w:val="00BC4F36"/>
    <w:rsid w:val="00BC5082"/>
    <w:rsid w:val="00BC5316"/>
    <w:rsid w:val="00BC5483"/>
    <w:rsid w:val="00BC554A"/>
    <w:rsid w:val="00BC55A5"/>
    <w:rsid w:val="00BC5880"/>
    <w:rsid w:val="00BC6092"/>
    <w:rsid w:val="00BC650D"/>
    <w:rsid w:val="00BC6853"/>
    <w:rsid w:val="00BC694A"/>
    <w:rsid w:val="00BC6AF7"/>
    <w:rsid w:val="00BC6C8B"/>
    <w:rsid w:val="00BC6E43"/>
    <w:rsid w:val="00BC6F81"/>
    <w:rsid w:val="00BC70C1"/>
    <w:rsid w:val="00BC71B6"/>
    <w:rsid w:val="00BC7480"/>
    <w:rsid w:val="00BC7B87"/>
    <w:rsid w:val="00BC7DBE"/>
    <w:rsid w:val="00BC7DDE"/>
    <w:rsid w:val="00BC7F69"/>
    <w:rsid w:val="00BD0784"/>
    <w:rsid w:val="00BD09A7"/>
    <w:rsid w:val="00BD0A9B"/>
    <w:rsid w:val="00BD0AB3"/>
    <w:rsid w:val="00BD0F22"/>
    <w:rsid w:val="00BD0F5F"/>
    <w:rsid w:val="00BD0FDE"/>
    <w:rsid w:val="00BD1559"/>
    <w:rsid w:val="00BD15A9"/>
    <w:rsid w:val="00BD1DBC"/>
    <w:rsid w:val="00BD274C"/>
    <w:rsid w:val="00BD2CA1"/>
    <w:rsid w:val="00BD2D2F"/>
    <w:rsid w:val="00BD33CC"/>
    <w:rsid w:val="00BD34EA"/>
    <w:rsid w:val="00BD3528"/>
    <w:rsid w:val="00BD3736"/>
    <w:rsid w:val="00BD38C8"/>
    <w:rsid w:val="00BD3911"/>
    <w:rsid w:val="00BD4146"/>
    <w:rsid w:val="00BD48D3"/>
    <w:rsid w:val="00BD4BCC"/>
    <w:rsid w:val="00BD4D82"/>
    <w:rsid w:val="00BD513E"/>
    <w:rsid w:val="00BD5DB9"/>
    <w:rsid w:val="00BD71F7"/>
    <w:rsid w:val="00BD7BB8"/>
    <w:rsid w:val="00BD7D90"/>
    <w:rsid w:val="00BE0086"/>
    <w:rsid w:val="00BE0370"/>
    <w:rsid w:val="00BE04D0"/>
    <w:rsid w:val="00BE0571"/>
    <w:rsid w:val="00BE0626"/>
    <w:rsid w:val="00BE0AD3"/>
    <w:rsid w:val="00BE0F92"/>
    <w:rsid w:val="00BE1A39"/>
    <w:rsid w:val="00BE23D0"/>
    <w:rsid w:val="00BE2642"/>
    <w:rsid w:val="00BE2C33"/>
    <w:rsid w:val="00BE3A0B"/>
    <w:rsid w:val="00BE3D19"/>
    <w:rsid w:val="00BE3DE9"/>
    <w:rsid w:val="00BE45F0"/>
    <w:rsid w:val="00BE469B"/>
    <w:rsid w:val="00BE4A8D"/>
    <w:rsid w:val="00BE4EAD"/>
    <w:rsid w:val="00BE5463"/>
    <w:rsid w:val="00BE646B"/>
    <w:rsid w:val="00BE6A47"/>
    <w:rsid w:val="00BE7579"/>
    <w:rsid w:val="00BE75F6"/>
    <w:rsid w:val="00BE7607"/>
    <w:rsid w:val="00BE774E"/>
    <w:rsid w:val="00BE7AEB"/>
    <w:rsid w:val="00BF0A55"/>
    <w:rsid w:val="00BF0AC0"/>
    <w:rsid w:val="00BF0D85"/>
    <w:rsid w:val="00BF0FD6"/>
    <w:rsid w:val="00BF1486"/>
    <w:rsid w:val="00BF14C1"/>
    <w:rsid w:val="00BF171B"/>
    <w:rsid w:val="00BF17BE"/>
    <w:rsid w:val="00BF1857"/>
    <w:rsid w:val="00BF1984"/>
    <w:rsid w:val="00BF1BC6"/>
    <w:rsid w:val="00BF2452"/>
    <w:rsid w:val="00BF2A84"/>
    <w:rsid w:val="00BF2D86"/>
    <w:rsid w:val="00BF30D3"/>
    <w:rsid w:val="00BF332E"/>
    <w:rsid w:val="00BF3846"/>
    <w:rsid w:val="00BF42AA"/>
    <w:rsid w:val="00BF4B9B"/>
    <w:rsid w:val="00BF507D"/>
    <w:rsid w:val="00BF5F5A"/>
    <w:rsid w:val="00BF5F9C"/>
    <w:rsid w:val="00BF637D"/>
    <w:rsid w:val="00BF63B9"/>
    <w:rsid w:val="00BF6607"/>
    <w:rsid w:val="00BF6698"/>
    <w:rsid w:val="00BF6710"/>
    <w:rsid w:val="00BF6976"/>
    <w:rsid w:val="00BF6DED"/>
    <w:rsid w:val="00BF7111"/>
    <w:rsid w:val="00BF747D"/>
    <w:rsid w:val="00BF7BD2"/>
    <w:rsid w:val="00BF7CA9"/>
    <w:rsid w:val="00BF7D77"/>
    <w:rsid w:val="00C000DB"/>
    <w:rsid w:val="00C00CE1"/>
    <w:rsid w:val="00C00DE6"/>
    <w:rsid w:val="00C01027"/>
    <w:rsid w:val="00C015A6"/>
    <w:rsid w:val="00C01A41"/>
    <w:rsid w:val="00C01A78"/>
    <w:rsid w:val="00C01B6C"/>
    <w:rsid w:val="00C01BDA"/>
    <w:rsid w:val="00C01C81"/>
    <w:rsid w:val="00C01D2A"/>
    <w:rsid w:val="00C0258C"/>
    <w:rsid w:val="00C02A5C"/>
    <w:rsid w:val="00C02B9B"/>
    <w:rsid w:val="00C03136"/>
    <w:rsid w:val="00C031C8"/>
    <w:rsid w:val="00C03AD4"/>
    <w:rsid w:val="00C03DFC"/>
    <w:rsid w:val="00C04514"/>
    <w:rsid w:val="00C0479D"/>
    <w:rsid w:val="00C04848"/>
    <w:rsid w:val="00C04863"/>
    <w:rsid w:val="00C048EF"/>
    <w:rsid w:val="00C04E3B"/>
    <w:rsid w:val="00C0546F"/>
    <w:rsid w:val="00C056B7"/>
    <w:rsid w:val="00C05E32"/>
    <w:rsid w:val="00C067A4"/>
    <w:rsid w:val="00C06C04"/>
    <w:rsid w:val="00C06C96"/>
    <w:rsid w:val="00C06F26"/>
    <w:rsid w:val="00C07662"/>
    <w:rsid w:val="00C076E0"/>
    <w:rsid w:val="00C07AC6"/>
    <w:rsid w:val="00C1009C"/>
    <w:rsid w:val="00C110CE"/>
    <w:rsid w:val="00C11434"/>
    <w:rsid w:val="00C11A64"/>
    <w:rsid w:val="00C121B2"/>
    <w:rsid w:val="00C125CB"/>
    <w:rsid w:val="00C12D93"/>
    <w:rsid w:val="00C130A0"/>
    <w:rsid w:val="00C132B3"/>
    <w:rsid w:val="00C132ED"/>
    <w:rsid w:val="00C134A4"/>
    <w:rsid w:val="00C1372A"/>
    <w:rsid w:val="00C13C8E"/>
    <w:rsid w:val="00C1425D"/>
    <w:rsid w:val="00C142A6"/>
    <w:rsid w:val="00C14903"/>
    <w:rsid w:val="00C14B72"/>
    <w:rsid w:val="00C14D1C"/>
    <w:rsid w:val="00C15165"/>
    <w:rsid w:val="00C16E33"/>
    <w:rsid w:val="00C17283"/>
    <w:rsid w:val="00C17627"/>
    <w:rsid w:val="00C1762B"/>
    <w:rsid w:val="00C176A6"/>
    <w:rsid w:val="00C17A8C"/>
    <w:rsid w:val="00C204D8"/>
    <w:rsid w:val="00C20523"/>
    <w:rsid w:val="00C205C4"/>
    <w:rsid w:val="00C208D8"/>
    <w:rsid w:val="00C20910"/>
    <w:rsid w:val="00C20BF4"/>
    <w:rsid w:val="00C20DC5"/>
    <w:rsid w:val="00C20E7C"/>
    <w:rsid w:val="00C2114F"/>
    <w:rsid w:val="00C2220B"/>
    <w:rsid w:val="00C227F9"/>
    <w:rsid w:val="00C2310B"/>
    <w:rsid w:val="00C235DF"/>
    <w:rsid w:val="00C237BC"/>
    <w:rsid w:val="00C23873"/>
    <w:rsid w:val="00C23C14"/>
    <w:rsid w:val="00C2415D"/>
    <w:rsid w:val="00C24176"/>
    <w:rsid w:val="00C2437F"/>
    <w:rsid w:val="00C2442B"/>
    <w:rsid w:val="00C244D7"/>
    <w:rsid w:val="00C246E2"/>
    <w:rsid w:val="00C24BE4"/>
    <w:rsid w:val="00C25192"/>
    <w:rsid w:val="00C252B6"/>
    <w:rsid w:val="00C25A58"/>
    <w:rsid w:val="00C26B4C"/>
    <w:rsid w:val="00C26DC5"/>
    <w:rsid w:val="00C27431"/>
    <w:rsid w:val="00C27434"/>
    <w:rsid w:val="00C2769E"/>
    <w:rsid w:val="00C2781F"/>
    <w:rsid w:val="00C27847"/>
    <w:rsid w:val="00C27A96"/>
    <w:rsid w:val="00C27E70"/>
    <w:rsid w:val="00C300F5"/>
    <w:rsid w:val="00C301B3"/>
    <w:rsid w:val="00C302C4"/>
    <w:rsid w:val="00C30581"/>
    <w:rsid w:val="00C3088B"/>
    <w:rsid w:val="00C30B8D"/>
    <w:rsid w:val="00C313CB"/>
    <w:rsid w:val="00C315DB"/>
    <w:rsid w:val="00C319AC"/>
    <w:rsid w:val="00C31BB9"/>
    <w:rsid w:val="00C32128"/>
    <w:rsid w:val="00C32395"/>
    <w:rsid w:val="00C3251F"/>
    <w:rsid w:val="00C325E8"/>
    <w:rsid w:val="00C3260D"/>
    <w:rsid w:val="00C32CB3"/>
    <w:rsid w:val="00C32D9B"/>
    <w:rsid w:val="00C33546"/>
    <w:rsid w:val="00C3382E"/>
    <w:rsid w:val="00C33F1B"/>
    <w:rsid w:val="00C3453C"/>
    <w:rsid w:val="00C3458D"/>
    <w:rsid w:val="00C345C5"/>
    <w:rsid w:val="00C34BA9"/>
    <w:rsid w:val="00C34EA1"/>
    <w:rsid w:val="00C34EC6"/>
    <w:rsid w:val="00C350CD"/>
    <w:rsid w:val="00C35CF8"/>
    <w:rsid w:val="00C35D5C"/>
    <w:rsid w:val="00C35D85"/>
    <w:rsid w:val="00C3683E"/>
    <w:rsid w:val="00C36A75"/>
    <w:rsid w:val="00C37106"/>
    <w:rsid w:val="00C3717E"/>
    <w:rsid w:val="00C3764B"/>
    <w:rsid w:val="00C379FD"/>
    <w:rsid w:val="00C37F62"/>
    <w:rsid w:val="00C40553"/>
    <w:rsid w:val="00C40A13"/>
    <w:rsid w:val="00C40D5D"/>
    <w:rsid w:val="00C40F8E"/>
    <w:rsid w:val="00C41326"/>
    <w:rsid w:val="00C413F2"/>
    <w:rsid w:val="00C417DE"/>
    <w:rsid w:val="00C4215B"/>
    <w:rsid w:val="00C42507"/>
    <w:rsid w:val="00C42C9F"/>
    <w:rsid w:val="00C42D18"/>
    <w:rsid w:val="00C43028"/>
    <w:rsid w:val="00C43064"/>
    <w:rsid w:val="00C430AC"/>
    <w:rsid w:val="00C438C1"/>
    <w:rsid w:val="00C43CA0"/>
    <w:rsid w:val="00C43DDA"/>
    <w:rsid w:val="00C43F6A"/>
    <w:rsid w:val="00C44858"/>
    <w:rsid w:val="00C448DC"/>
    <w:rsid w:val="00C449A2"/>
    <w:rsid w:val="00C44C30"/>
    <w:rsid w:val="00C44E1B"/>
    <w:rsid w:val="00C44F64"/>
    <w:rsid w:val="00C45519"/>
    <w:rsid w:val="00C458A8"/>
    <w:rsid w:val="00C4591C"/>
    <w:rsid w:val="00C45C6F"/>
    <w:rsid w:val="00C45DD5"/>
    <w:rsid w:val="00C45EA9"/>
    <w:rsid w:val="00C45F20"/>
    <w:rsid w:val="00C46452"/>
    <w:rsid w:val="00C4652F"/>
    <w:rsid w:val="00C4656D"/>
    <w:rsid w:val="00C46B1D"/>
    <w:rsid w:val="00C46BB3"/>
    <w:rsid w:val="00C46BCE"/>
    <w:rsid w:val="00C46DC7"/>
    <w:rsid w:val="00C4700C"/>
    <w:rsid w:val="00C470B3"/>
    <w:rsid w:val="00C47556"/>
    <w:rsid w:val="00C47DE4"/>
    <w:rsid w:val="00C47EF7"/>
    <w:rsid w:val="00C5004E"/>
    <w:rsid w:val="00C500AA"/>
    <w:rsid w:val="00C5034C"/>
    <w:rsid w:val="00C503A5"/>
    <w:rsid w:val="00C503C8"/>
    <w:rsid w:val="00C5044B"/>
    <w:rsid w:val="00C508DA"/>
    <w:rsid w:val="00C509D8"/>
    <w:rsid w:val="00C50BB0"/>
    <w:rsid w:val="00C50CBB"/>
    <w:rsid w:val="00C50E61"/>
    <w:rsid w:val="00C50FD2"/>
    <w:rsid w:val="00C51DF6"/>
    <w:rsid w:val="00C51EAF"/>
    <w:rsid w:val="00C5255F"/>
    <w:rsid w:val="00C52CAA"/>
    <w:rsid w:val="00C52D28"/>
    <w:rsid w:val="00C530F0"/>
    <w:rsid w:val="00C531FC"/>
    <w:rsid w:val="00C53737"/>
    <w:rsid w:val="00C5397A"/>
    <w:rsid w:val="00C53BAE"/>
    <w:rsid w:val="00C53DEA"/>
    <w:rsid w:val="00C54012"/>
    <w:rsid w:val="00C546AA"/>
    <w:rsid w:val="00C54885"/>
    <w:rsid w:val="00C54D1B"/>
    <w:rsid w:val="00C55262"/>
    <w:rsid w:val="00C5554F"/>
    <w:rsid w:val="00C5574C"/>
    <w:rsid w:val="00C557DB"/>
    <w:rsid w:val="00C5630A"/>
    <w:rsid w:val="00C56364"/>
    <w:rsid w:val="00C5700F"/>
    <w:rsid w:val="00C5712D"/>
    <w:rsid w:val="00C5715A"/>
    <w:rsid w:val="00C57270"/>
    <w:rsid w:val="00C57466"/>
    <w:rsid w:val="00C579F2"/>
    <w:rsid w:val="00C57A89"/>
    <w:rsid w:val="00C6074F"/>
    <w:rsid w:val="00C60C06"/>
    <w:rsid w:val="00C60C41"/>
    <w:rsid w:val="00C60C9B"/>
    <w:rsid w:val="00C6154E"/>
    <w:rsid w:val="00C61679"/>
    <w:rsid w:val="00C61886"/>
    <w:rsid w:val="00C61975"/>
    <w:rsid w:val="00C61E36"/>
    <w:rsid w:val="00C61E7E"/>
    <w:rsid w:val="00C61F31"/>
    <w:rsid w:val="00C621F0"/>
    <w:rsid w:val="00C629F6"/>
    <w:rsid w:val="00C62C0F"/>
    <w:rsid w:val="00C62DE2"/>
    <w:rsid w:val="00C62FC6"/>
    <w:rsid w:val="00C630E9"/>
    <w:rsid w:val="00C6323C"/>
    <w:rsid w:val="00C634D1"/>
    <w:rsid w:val="00C63C92"/>
    <w:rsid w:val="00C63C9D"/>
    <w:rsid w:val="00C63F28"/>
    <w:rsid w:val="00C65085"/>
    <w:rsid w:val="00C65102"/>
    <w:rsid w:val="00C65112"/>
    <w:rsid w:val="00C6529B"/>
    <w:rsid w:val="00C6595B"/>
    <w:rsid w:val="00C65B9A"/>
    <w:rsid w:val="00C6613A"/>
    <w:rsid w:val="00C6629F"/>
    <w:rsid w:val="00C66431"/>
    <w:rsid w:val="00C66451"/>
    <w:rsid w:val="00C6658F"/>
    <w:rsid w:val="00C66798"/>
    <w:rsid w:val="00C66AB2"/>
    <w:rsid w:val="00C66EDC"/>
    <w:rsid w:val="00C67355"/>
    <w:rsid w:val="00C677AA"/>
    <w:rsid w:val="00C67879"/>
    <w:rsid w:val="00C67B1E"/>
    <w:rsid w:val="00C67B23"/>
    <w:rsid w:val="00C67B3F"/>
    <w:rsid w:val="00C67CE9"/>
    <w:rsid w:val="00C700BA"/>
    <w:rsid w:val="00C7020F"/>
    <w:rsid w:val="00C70851"/>
    <w:rsid w:val="00C7091C"/>
    <w:rsid w:val="00C716F3"/>
    <w:rsid w:val="00C7175D"/>
    <w:rsid w:val="00C717E0"/>
    <w:rsid w:val="00C71E55"/>
    <w:rsid w:val="00C71FB3"/>
    <w:rsid w:val="00C732EC"/>
    <w:rsid w:val="00C733C0"/>
    <w:rsid w:val="00C7346E"/>
    <w:rsid w:val="00C73544"/>
    <w:rsid w:val="00C73673"/>
    <w:rsid w:val="00C7372C"/>
    <w:rsid w:val="00C73ACD"/>
    <w:rsid w:val="00C73B48"/>
    <w:rsid w:val="00C73C85"/>
    <w:rsid w:val="00C73DC7"/>
    <w:rsid w:val="00C73EAC"/>
    <w:rsid w:val="00C74950"/>
    <w:rsid w:val="00C74F5E"/>
    <w:rsid w:val="00C75035"/>
    <w:rsid w:val="00C75278"/>
    <w:rsid w:val="00C75399"/>
    <w:rsid w:val="00C75484"/>
    <w:rsid w:val="00C75B71"/>
    <w:rsid w:val="00C75DC4"/>
    <w:rsid w:val="00C75E9E"/>
    <w:rsid w:val="00C76052"/>
    <w:rsid w:val="00C76492"/>
    <w:rsid w:val="00C764B8"/>
    <w:rsid w:val="00C765CF"/>
    <w:rsid w:val="00C76893"/>
    <w:rsid w:val="00C76A99"/>
    <w:rsid w:val="00C76AE7"/>
    <w:rsid w:val="00C76F2D"/>
    <w:rsid w:val="00C774BD"/>
    <w:rsid w:val="00C77C93"/>
    <w:rsid w:val="00C77D87"/>
    <w:rsid w:val="00C80EE2"/>
    <w:rsid w:val="00C81C23"/>
    <w:rsid w:val="00C81F72"/>
    <w:rsid w:val="00C82583"/>
    <w:rsid w:val="00C825D8"/>
    <w:rsid w:val="00C82B35"/>
    <w:rsid w:val="00C82CF4"/>
    <w:rsid w:val="00C82E56"/>
    <w:rsid w:val="00C83370"/>
    <w:rsid w:val="00C83B2B"/>
    <w:rsid w:val="00C83E47"/>
    <w:rsid w:val="00C83E5C"/>
    <w:rsid w:val="00C83EF3"/>
    <w:rsid w:val="00C8451C"/>
    <w:rsid w:val="00C8454E"/>
    <w:rsid w:val="00C84D49"/>
    <w:rsid w:val="00C853B7"/>
    <w:rsid w:val="00C856BC"/>
    <w:rsid w:val="00C85D03"/>
    <w:rsid w:val="00C85EB6"/>
    <w:rsid w:val="00C862D1"/>
    <w:rsid w:val="00C864CF"/>
    <w:rsid w:val="00C86684"/>
    <w:rsid w:val="00C86A00"/>
    <w:rsid w:val="00C872AE"/>
    <w:rsid w:val="00C876B9"/>
    <w:rsid w:val="00C87713"/>
    <w:rsid w:val="00C87909"/>
    <w:rsid w:val="00C87942"/>
    <w:rsid w:val="00C90D9B"/>
    <w:rsid w:val="00C90FBD"/>
    <w:rsid w:val="00C9133E"/>
    <w:rsid w:val="00C9148D"/>
    <w:rsid w:val="00C91614"/>
    <w:rsid w:val="00C9161E"/>
    <w:rsid w:val="00C91B50"/>
    <w:rsid w:val="00C91B9E"/>
    <w:rsid w:val="00C91F18"/>
    <w:rsid w:val="00C923C8"/>
    <w:rsid w:val="00C92797"/>
    <w:rsid w:val="00C92BA6"/>
    <w:rsid w:val="00C92CB7"/>
    <w:rsid w:val="00C9335A"/>
    <w:rsid w:val="00C93697"/>
    <w:rsid w:val="00C9374F"/>
    <w:rsid w:val="00C93CC4"/>
    <w:rsid w:val="00C93E1D"/>
    <w:rsid w:val="00C943B4"/>
    <w:rsid w:val="00C943CF"/>
    <w:rsid w:val="00C945AA"/>
    <w:rsid w:val="00C94B80"/>
    <w:rsid w:val="00C94C67"/>
    <w:rsid w:val="00C950AF"/>
    <w:rsid w:val="00C95692"/>
    <w:rsid w:val="00C95895"/>
    <w:rsid w:val="00C95FFF"/>
    <w:rsid w:val="00C963C6"/>
    <w:rsid w:val="00C96C17"/>
    <w:rsid w:val="00C9704A"/>
    <w:rsid w:val="00C970D1"/>
    <w:rsid w:val="00C97770"/>
    <w:rsid w:val="00C97CE2"/>
    <w:rsid w:val="00C97F0E"/>
    <w:rsid w:val="00C97F53"/>
    <w:rsid w:val="00CA017F"/>
    <w:rsid w:val="00CA04EB"/>
    <w:rsid w:val="00CA0509"/>
    <w:rsid w:val="00CA069C"/>
    <w:rsid w:val="00CA083C"/>
    <w:rsid w:val="00CA09F7"/>
    <w:rsid w:val="00CA0BB4"/>
    <w:rsid w:val="00CA0E17"/>
    <w:rsid w:val="00CA0E52"/>
    <w:rsid w:val="00CA0F24"/>
    <w:rsid w:val="00CA0FD2"/>
    <w:rsid w:val="00CA1076"/>
    <w:rsid w:val="00CA11C0"/>
    <w:rsid w:val="00CA1584"/>
    <w:rsid w:val="00CA25A0"/>
    <w:rsid w:val="00CA28A9"/>
    <w:rsid w:val="00CA299C"/>
    <w:rsid w:val="00CA2A35"/>
    <w:rsid w:val="00CA31D7"/>
    <w:rsid w:val="00CA32A8"/>
    <w:rsid w:val="00CA348F"/>
    <w:rsid w:val="00CA36E7"/>
    <w:rsid w:val="00CA3C0B"/>
    <w:rsid w:val="00CA40FA"/>
    <w:rsid w:val="00CA445A"/>
    <w:rsid w:val="00CA4C3D"/>
    <w:rsid w:val="00CA4D26"/>
    <w:rsid w:val="00CA4D70"/>
    <w:rsid w:val="00CA5642"/>
    <w:rsid w:val="00CA6482"/>
    <w:rsid w:val="00CA654A"/>
    <w:rsid w:val="00CA6B6D"/>
    <w:rsid w:val="00CA72D3"/>
    <w:rsid w:val="00CA766E"/>
    <w:rsid w:val="00CA7E4F"/>
    <w:rsid w:val="00CA7F40"/>
    <w:rsid w:val="00CB036F"/>
    <w:rsid w:val="00CB0990"/>
    <w:rsid w:val="00CB0A4E"/>
    <w:rsid w:val="00CB0A77"/>
    <w:rsid w:val="00CB0EFA"/>
    <w:rsid w:val="00CB1054"/>
    <w:rsid w:val="00CB149E"/>
    <w:rsid w:val="00CB18EC"/>
    <w:rsid w:val="00CB193A"/>
    <w:rsid w:val="00CB1B6E"/>
    <w:rsid w:val="00CB1C34"/>
    <w:rsid w:val="00CB2297"/>
    <w:rsid w:val="00CB23BE"/>
    <w:rsid w:val="00CB2431"/>
    <w:rsid w:val="00CB2DAA"/>
    <w:rsid w:val="00CB2DFD"/>
    <w:rsid w:val="00CB2FE9"/>
    <w:rsid w:val="00CB4111"/>
    <w:rsid w:val="00CB4142"/>
    <w:rsid w:val="00CB4338"/>
    <w:rsid w:val="00CB43DA"/>
    <w:rsid w:val="00CB4860"/>
    <w:rsid w:val="00CB48CC"/>
    <w:rsid w:val="00CB49DA"/>
    <w:rsid w:val="00CB4D79"/>
    <w:rsid w:val="00CB56C7"/>
    <w:rsid w:val="00CB5B7A"/>
    <w:rsid w:val="00CB5CC6"/>
    <w:rsid w:val="00CB5FAC"/>
    <w:rsid w:val="00CB6169"/>
    <w:rsid w:val="00CB618D"/>
    <w:rsid w:val="00CB62C8"/>
    <w:rsid w:val="00CB63BF"/>
    <w:rsid w:val="00CB6FAE"/>
    <w:rsid w:val="00CB7365"/>
    <w:rsid w:val="00CB7662"/>
    <w:rsid w:val="00CB783D"/>
    <w:rsid w:val="00CB7848"/>
    <w:rsid w:val="00CB7CA6"/>
    <w:rsid w:val="00CB7CEC"/>
    <w:rsid w:val="00CB7F51"/>
    <w:rsid w:val="00CC0314"/>
    <w:rsid w:val="00CC0755"/>
    <w:rsid w:val="00CC08AE"/>
    <w:rsid w:val="00CC0B0A"/>
    <w:rsid w:val="00CC0BE8"/>
    <w:rsid w:val="00CC0E41"/>
    <w:rsid w:val="00CC19BE"/>
    <w:rsid w:val="00CC201C"/>
    <w:rsid w:val="00CC232C"/>
    <w:rsid w:val="00CC2496"/>
    <w:rsid w:val="00CC2CA7"/>
    <w:rsid w:val="00CC31D0"/>
    <w:rsid w:val="00CC3235"/>
    <w:rsid w:val="00CC34F8"/>
    <w:rsid w:val="00CC38BC"/>
    <w:rsid w:val="00CC3922"/>
    <w:rsid w:val="00CC4651"/>
    <w:rsid w:val="00CC4D65"/>
    <w:rsid w:val="00CC4EB9"/>
    <w:rsid w:val="00CC55D1"/>
    <w:rsid w:val="00CC5660"/>
    <w:rsid w:val="00CC5A7D"/>
    <w:rsid w:val="00CC5B1E"/>
    <w:rsid w:val="00CC5C7B"/>
    <w:rsid w:val="00CC5FDC"/>
    <w:rsid w:val="00CC60B5"/>
    <w:rsid w:val="00CC6182"/>
    <w:rsid w:val="00CC64C3"/>
    <w:rsid w:val="00CC6E5B"/>
    <w:rsid w:val="00CC74E7"/>
    <w:rsid w:val="00CC7810"/>
    <w:rsid w:val="00CC7A9A"/>
    <w:rsid w:val="00CC7CED"/>
    <w:rsid w:val="00CD01A2"/>
    <w:rsid w:val="00CD1538"/>
    <w:rsid w:val="00CD1710"/>
    <w:rsid w:val="00CD2361"/>
    <w:rsid w:val="00CD293C"/>
    <w:rsid w:val="00CD2DB7"/>
    <w:rsid w:val="00CD2E12"/>
    <w:rsid w:val="00CD361B"/>
    <w:rsid w:val="00CD3970"/>
    <w:rsid w:val="00CD3BFE"/>
    <w:rsid w:val="00CD3EF4"/>
    <w:rsid w:val="00CD3FB0"/>
    <w:rsid w:val="00CD438E"/>
    <w:rsid w:val="00CD453F"/>
    <w:rsid w:val="00CD483B"/>
    <w:rsid w:val="00CD4A1F"/>
    <w:rsid w:val="00CD4B04"/>
    <w:rsid w:val="00CD4E7A"/>
    <w:rsid w:val="00CD5101"/>
    <w:rsid w:val="00CD5294"/>
    <w:rsid w:val="00CD57F9"/>
    <w:rsid w:val="00CD59A0"/>
    <w:rsid w:val="00CD5A2A"/>
    <w:rsid w:val="00CD5A61"/>
    <w:rsid w:val="00CD5DD0"/>
    <w:rsid w:val="00CD6093"/>
    <w:rsid w:val="00CD6558"/>
    <w:rsid w:val="00CD752E"/>
    <w:rsid w:val="00CD79FA"/>
    <w:rsid w:val="00CD7FA5"/>
    <w:rsid w:val="00CE0135"/>
    <w:rsid w:val="00CE0375"/>
    <w:rsid w:val="00CE03B6"/>
    <w:rsid w:val="00CE0A16"/>
    <w:rsid w:val="00CE0FAD"/>
    <w:rsid w:val="00CE1068"/>
    <w:rsid w:val="00CE1A04"/>
    <w:rsid w:val="00CE1B3A"/>
    <w:rsid w:val="00CE1BBB"/>
    <w:rsid w:val="00CE1D20"/>
    <w:rsid w:val="00CE2015"/>
    <w:rsid w:val="00CE2064"/>
    <w:rsid w:val="00CE2608"/>
    <w:rsid w:val="00CE2F2A"/>
    <w:rsid w:val="00CE2FEB"/>
    <w:rsid w:val="00CE3336"/>
    <w:rsid w:val="00CE3407"/>
    <w:rsid w:val="00CE343B"/>
    <w:rsid w:val="00CE34C2"/>
    <w:rsid w:val="00CE37E2"/>
    <w:rsid w:val="00CE3826"/>
    <w:rsid w:val="00CE3E2F"/>
    <w:rsid w:val="00CE3EE7"/>
    <w:rsid w:val="00CE43CC"/>
    <w:rsid w:val="00CE46FA"/>
    <w:rsid w:val="00CE5361"/>
    <w:rsid w:val="00CE5428"/>
    <w:rsid w:val="00CE5544"/>
    <w:rsid w:val="00CE5ACD"/>
    <w:rsid w:val="00CE5B16"/>
    <w:rsid w:val="00CE5FCE"/>
    <w:rsid w:val="00CE6794"/>
    <w:rsid w:val="00CE6807"/>
    <w:rsid w:val="00CE7198"/>
    <w:rsid w:val="00CE74EF"/>
    <w:rsid w:val="00CE7800"/>
    <w:rsid w:val="00CE7AE0"/>
    <w:rsid w:val="00CF037D"/>
    <w:rsid w:val="00CF0657"/>
    <w:rsid w:val="00CF0DE9"/>
    <w:rsid w:val="00CF0E89"/>
    <w:rsid w:val="00CF148B"/>
    <w:rsid w:val="00CF1823"/>
    <w:rsid w:val="00CF1BF6"/>
    <w:rsid w:val="00CF1D6C"/>
    <w:rsid w:val="00CF2617"/>
    <w:rsid w:val="00CF27EC"/>
    <w:rsid w:val="00CF2A1D"/>
    <w:rsid w:val="00CF2E85"/>
    <w:rsid w:val="00CF2EA7"/>
    <w:rsid w:val="00CF30A2"/>
    <w:rsid w:val="00CF3735"/>
    <w:rsid w:val="00CF3C0C"/>
    <w:rsid w:val="00CF3D59"/>
    <w:rsid w:val="00CF4098"/>
    <w:rsid w:val="00CF44C5"/>
    <w:rsid w:val="00CF4674"/>
    <w:rsid w:val="00CF4E8C"/>
    <w:rsid w:val="00CF4EF5"/>
    <w:rsid w:val="00CF4F83"/>
    <w:rsid w:val="00CF5542"/>
    <w:rsid w:val="00CF563E"/>
    <w:rsid w:val="00CF58DA"/>
    <w:rsid w:val="00CF5917"/>
    <w:rsid w:val="00CF5AEA"/>
    <w:rsid w:val="00CF613E"/>
    <w:rsid w:val="00CF62DD"/>
    <w:rsid w:val="00CF6990"/>
    <w:rsid w:val="00CF6D0F"/>
    <w:rsid w:val="00CF72DB"/>
    <w:rsid w:val="00CF783B"/>
    <w:rsid w:val="00CF7B6E"/>
    <w:rsid w:val="00CF7F8C"/>
    <w:rsid w:val="00D003D1"/>
    <w:rsid w:val="00D009C8"/>
    <w:rsid w:val="00D00C56"/>
    <w:rsid w:val="00D00F55"/>
    <w:rsid w:val="00D011C8"/>
    <w:rsid w:val="00D0156A"/>
    <w:rsid w:val="00D01B4B"/>
    <w:rsid w:val="00D028E3"/>
    <w:rsid w:val="00D0297C"/>
    <w:rsid w:val="00D02B9F"/>
    <w:rsid w:val="00D03967"/>
    <w:rsid w:val="00D04033"/>
    <w:rsid w:val="00D042A8"/>
    <w:rsid w:val="00D045BA"/>
    <w:rsid w:val="00D0467B"/>
    <w:rsid w:val="00D0470B"/>
    <w:rsid w:val="00D04CD6"/>
    <w:rsid w:val="00D04E45"/>
    <w:rsid w:val="00D04F90"/>
    <w:rsid w:val="00D05F2C"/>
    <w:rsid w:val="00D06189"/>
    <w:rsid w:val="00D06282"/>
    <w:rsid w:val="00D06538"/>
    <w:rsid w:val="00D066C0"/>
    <w:rsid w:val="00D06754"/>
    <w:rsid w:val="00D06DDD"/>
    <w:rsid w:val="00D07174"/>
    <w:rsid w:val="00D0760C"/>
    <w:rsid w:val="00D07B85"/>
    <w:rsid w:val="00D07E8D"/>
    <w:rsid w:val="00D10541"/>
    <w:rsid w:val="00D10609"/>
    <w:rsid w:val="00D10869"/>
    <w:rsid w:val="00D10C1B"/>
    <w:rsid w:val="00D10C37"/>
    <w:rsid w:val="00D10E43"/>
    <w:rsid w:val="00D116EC"/>
    <w:rsid w:val="00D11D0D"/>
    <w:rsid w:val="00D11D94"/>
    <w:rsid w:val="00D11DB8"/>
    <w:rsid w:val="00D1223A"/>
    <w:rsid w:val="00D1256B"/>
    <w:rsid w:val="00D12586"/>
    <w:rsid w:val="00D127CF"/>
    <w:rsid w:val="00D12B92"/>
    <w:rsid w:val="00D12CB5"/>
    <w:rsid w:val="00D12CBF"/>
    <w:rsid w:val="00D12DC4"/>
    <w:rsid w:val="00D12EB9"/>
    <w:rsid w:val="00D130FE"/>
    <w:rsid w:val="00D137A9"/>
    <w:rsid w:val="00D146CD"/>
    <w:rsid w:val="00D14A3B"/>
    <w:rsid w:val="00D14B46"/>
    <w:rsid w:val="00D14EC7"/>
    <w:rsid w:val="00D150E4"/>
    <w:rsid w:val="00D15141"/>
    <w:rsid w:val="00D158BA"/>
    <w:rsid w:val="00D15A68"/>
    <w:rsid w:val="00D15BCB"/>
    <w:rsid w:val="00D1633E"/>
    <w:rsid w:val="00D167CA"/>
    <w:rsid w:val="00D16B10"/>
    <w:rsid w:val="00D17004"/>
    <w:rsid w:val="00D1706F"/>
    <w:rsid w:val="00D173BE"/>
    <w:rsid w:val="00D17D3A"/>
    <w:rsid w:val="00D17DAD"/>
    <w:rsid w:val="00D202F4"/>
    <w:rsid w:val="00D20329"/>
    <w:rsid w:val="00D207A9"/>
    <w:rsid w:val="00D20861"/>
    <w:rsid w:val="00D2094C"/>
    <w:rsid w:val="00D20D9B"/>
    <w:rsid w:val="00D20E07"/>
    <w:rsid w:val="00D21386"/>
    <w:rsid w:val="00D21A30"/>
    <w:rsid w:val="00D21BB4"/>
    <w:rsid w:val="00D223D7"/>
    <w:rsid w:val="00D2257F"/>
    <w:rsid w:val="00D2344C"/>
    <w:rsid w:val="00D23484"/>
    <w:rsid w:val="00D23877"/>
    <w:rsid w:val="00D23A8E"/>
    <w:rsid w:val="00D23CF7"/>
    <w:rsid w:val="00D240A4"/>
    <w:rsid w:val="00D24338"/>
    <w:rsid w:val="00D24386"/>
    <w:rsid w:val="00D2446C"/>
    <w:rsid w:val="00D245B3"/>
    <w:rsid w:val="00D246D3"/>
    <w:rsid w:val="00D247D2"/>
    <w:rsid w:val="00D248A5"/>
    <w:rsid w:val="00D25454"/>
    <w:rsid w:val="00D25ADE"/>
    <w:rsid w:val="00D25D6D"/>
    <w:rsid w:val="00D2604D"/>
    <w:rsid w:val="00D26967"/>
    <w:rsid w:val="00D26AF4"/>
    <w:rsid w:val="00D271AA"/>
    <w:rsid w:val="00D274D7"/>
    <w:rsid w:val="00D27A9C"/>
    <w:rsid w:val="00D27B71"/>
    <w:rsid w:val="00D27B8D"/>
    <w:rsid w:val="00D27DF8"/>
    <w:rsid w:val="00D308F1"/>
    <w:rsid w:val="00D309C2"/>
    <w:rsid w:val="00D30EDD"/>
    <w:rsid w:val="00D30F03"/>
    <w:rsid w:val="00D31630"/>
    <w:rsid w:val="00D3164B"/>
    <w:rsid w:val="00D31666"/>
    <w:rsid w:val="00D31857"/>
    <w:rsid w:val="00D318D6"/>
    <w:rsid w:val="00D31946"/>
    <w:rsid w:val="00D31A5F"/>
    <w:rsid w:val="00D31B61"/>
    <w:rsid w:val="00D326D0"/>
    <w:rsid w:val="00D32A49"/>
    <w:rsid w:val="00D32BA3"/>
    <w:rsid w:val="00D334BD"/>
    <w:rsid w:val="00D3360A"/>
    <w:rsid w:val="00D33A4B"/>
    <w:rsid w:val="00D33A62"/>
    <w:rsid w:val="00D33A75"/>
    <w:rsid w:val="00D33AB3"/>
    <w:rsid w:val="00D34432"/>
    <w:rsid w:val="00D3472D"/>
    <w:rsid w:val="00D348B3"/>
    <w:rsid w:val="00D34BFF"/>
    <w:rsid w:val="00D35A46"/>
    <w:rsid w:val="00D35C55"/>
    <w:rsid w:val="00D3601B"/>
    <w:rsid w:val="00D36204"/>
    <w:rsid w:val="00D36280"/>
    <w:rsid w:val="00D365F1"/>
    <w:rsid w:val="00D36617"/>
    <w:rsid w:val="00D36ADE"/>
    <w:rsid w:val="00D36E2C"/>
    <w:rsid w:val="00D37111"/>
    <w:rsid w:val="00D37398"/>
    <w:rsid w:val="00D37B28"/>
    <w:rsid w:val="00D37FFD"/>
    <w:rsid w:val="00D403A5"/>
    <w:rsid w:val="00D403B8"/>
    <w:rsid w:val="00D40468"/>
    <w:rsid w:val="00D40492"/>
    <w:rsid w:val="00D40560"/>
    <w:rsid w:val="00D406C5"/>
    <w:rsid w:val="00D40A66"/>
    <w:rsid w:val="00D40A7B"/>
    <w:rsid w:val="00D40B16"/>
    <w:rsid w:val="00D40CF9"/>
    <w:rsid w:val="00D4124C"/>
    <w:rsid w:val="00D41442"/>
    <w:rsid w:val="00D41BBB"/>
    <w:rsid w:val="00D41F43"/>
    <w:rsid w:val="00D4204A"/>
    <w:rsid w:val="00D42178"/>
    <w:rsid w:val="00D4232F"/>
    <w:rsid w:val="00D423B1"/>
    <w:rsid w:val="00D4243F"/>
    <w:rsid w:val="00D4271D"/>
    <w:rsid w:val="00D4272B"/>
    <w:rsid w:val="00D42EDA"/>
    <w:rsid w:val="00D43151"/>
    <w:rsid w:val="00D434C7"/>
    <w:rsid w:val="00D43737"/>
    <w:rsid w:val="00D4380B"/>
    <w:rsid w:val="00D43FC8"/>
    <w:rsid w:val="00D44409"/>
    <w:rsid w:val="00D4481B"/>
    <w:rsid w:val="00D44947"/>
    <w:rsid w:val="00D4498C"/>
    <w:rsid w:val="00D44A76"/>
    <w:rsid w:val="00D44AF0"/>
    <w:rsid w:val="00D44E58"/>
    <w:rsid w:val="00D45572"/>
    <w:rsid w:val="00D4599C"/>
    <w:rsid w:val="00D45FF0"/>
    <w:rsid w:val="00D46485"/>
    <w:rsid w:val="00D4651C"/>
    <w:rsid w:val="00D46788"/>
    <w:rsid w:val="00D47373"/>
    <w:rsid w:val="00D474F6"/>
    <w:rsid w:val="00D47580"/>
    <w:rsid w:val="00D5034E"/>
    <w:rsid w:val="00D503BB"/>
    <w:rsid w:val="00D50780"/>
    <w:rsid w:val="00D508D6"/>
    <w:rsid w:val="00D50ABB"/>
    <w:rsid w:val="00D50CD1"/>
    <w:rsid w:val="00D51854"/>
    <w:rsid w:val="00D51951"/>
    <w:rsid w:val="00D519C8"/>
    <w:rsid w:val="00D51E4A"/>
    <w:rsid w:val="00D51F9D"/>
    <w:rsid w:val="00D52198"/>
    <w:rsid w:val="00D5237F"/>
    <w:rsid w:val="00D5248D"/>
    <w:rsid w:val="00D52497"/>
    <w:rsid w:val="00D5295E"/>
    <w:rsid w:val="00D52998"/>
    <w:rsid w:val="00D52B11"/>
    <w:rsid w:val="00D53175"/>
    <w:rsid w:val="00D53405"/>
    <w:rsid w:val="00D534E7"/>
    <w:rsid w:val="00D535FE"/>
    <w:rsid w:val="00D53F60"/>
    <w:rsid w:val="00D541B6"/>
    <w:rsid w:val="00D541DE"/>
    <w:rsid w:val="00D545A7"/>
    <w:rsid w:val="00D54747"/>
    <w:rsid w:val="00D549E9"/>
    <w:rsid w:val="00D54B43"/>
    <w:rsid w:val="00D54C64"/>
    <w:rsid w:val="00D54E3D"/>
    <w:rsid w:val="00D552D6"/>
    <w:rsid w:val="00D55338"/>
    <w:rsid w:val="00D55470"/>
    <w:rsid w:val="00D55C01"/>
    <w:rsid w:val="00D55C5D"/>
    <w:rsid w:val="00D55DC1"/>
    <w:rsid w:val="00D562DF"/>
    <w:rsid w:val="00D564EC"/>
    <w:rsid w:val="00D569C8"/>
    <w:rsid w:val="00D56BE6"/>
    <w:rsid w:val="00D56E24"/>
    <w:rsid w:val="00D5728E"/>
    <w:rsid w:val="00D57312"/>
    <w:rsid w:val="00D57531"/>
    <w:rsid w:val="00D57B01"/>
    <w:rsid w:val="00D57EF8"/>
    <w:rsid w:val="00D60034"/>
    <w:rsid w:val="00D604D0"/>
    <w:rsid w:val="00D60F3A"/>
    <w:rsid w:val="00D612F1"/>
    <w:rsid w:val="00D6130B"/>
    <w:rsid w:val="00D6185E"/>
    <w:rsid w:val="00D619F3"/>
    <w:rsid w:val="00D622FC"/>
    <w:rsid w:val="00D624C6"/>
    <w:rsid w:val="00D6263B"/>
    <w:rsid w:val="00D627A8"/>
    <w:rsid w:val="00D62A54"/>
    <w:rsid w:val="00D62D92"/>
    <w:rsid w:val="00D63288"/>
    <w:rsid w:val="00D63BC0"/>
    <w:rsid w:val="00D643F9"/>
    <w:rsid w:val="00D64572"/>
    <w:rsid w:val="00D64854"/>
    <w:rsid w:val="00D649B1"/>
    <w:rsid w:val="00D649D7"/>
    <w:rsid w:val="00D64CC9"/>
    <w:rsid w:val="00D64E66"/>
    <w:rsid w:val="00D64F5F"/>
    <w:rsid w:val="00D652D5"/>
    <w:rsid w:val="00D65EDE"/>
    <w:rsid w:val="00D6648C"/>
    <w:rsid w:val="00D667A3"/>
    <w:rsid w:val="00D667EB"/>
    <w:rsid w:val="00D66860"/>
    <w:rsid w:val="00D675CE"/>
    <w:rsid w:val="00D6774C"/>
    <w:rsid w:val="00D6796B"/>
    <w:rsid w:val="00D67C07"/>
    <w:rsid w:val="00D67FE6"/>
    <w:rsid w:val="00D7000F"/>
    <w:rsid w:val="00D700E9"/>
    <w:rsid w:val="00D7043F"/>
    <w:rsid w:val="00D707BB"/>
    <w:rsid w:val="00D70956"/>
    <w:rsid w:val="00D70C6F"/>
    <w:rsid w:val="00D71140"/>
    <w:rsid w:val="00D712CF"/>
    <w:rsid w:val="00D71390"/>
    <w:rsid w:val="00D714E7"/>
    <w:rsid w:val="00D71783"/>
    <w:rsid w:val="00D71896"/>
    <w:rsid w:val="00D718C7"/>
    <w:rsid w:val="00D7195B"/>
    <w:rsid w:val="00D71F21"/>
    <w:rsid w:val="00D71FE8"/>
    <w:rsid w:val="00D72059"/>
    <w:rsid w:val="00D72197"/>
    <w:rsid w:val="00D72645"/>
    <w:rsid w:val="00D7266D"/>
    <w:rsid w:val="00D72C4C"/>
    <w:rsid w:val="00D73160"/>
    <w:rsid w:val="00D733CB"/>
    <w:rsid w:val="00D73548"/>
    <w:rsid w:val="00D7360A"/>
    <w:rsid w:val="00D736D9"/>
    <w:rsid w:val="00D738E6"/>
    <w:rsid w:val="00D7402B"/>
    <w:rsid w:val="00D740ED"/>
    <w:rsid w:val="00D745F9"/>
    <w:rsid w:val="00D74F75"/>
    <w:rsid w:val="00D75964"/>
    <w:rsid w:val="00D75A20"/>
    <w:rsid w:val="00D75A70"/>
    <w:rsid w:val="00D75A97"/>
    <w:rsid w:val="00D75D78"/>
    <w:rsid w:val="00D7631F"/>
    <w:rsid w:val="00D7647A"/>
    <w:rsid w:val="00D76813"/>
    <w:rsid w:val="00D76B38"/>
    <w:rsid w:val="00D76D7F"/>
    <w:rsid w:val="00D77368"/>
    <w:rsid w:val="00D8000E"/>
    <w:rsid w:val="00D80157"/>
    <w:rsid w:val="00D80EEB"/>
    <w:rsid w:val="00D8131A"/>
    <w:rsid w:val="00D817FB"/>
    <w:rsid w:val="00D81985"/>
    <w:rsid w:val="00D81A9E"/>
    <w:rsid w:val="00D8211F"/>
    <w:rsid w:val="00D823AD"/>
    <w:rsid w:val="00D82BDD"/>
    <w:rsid w:val="00D82E96"/>
    <w:rsid w:val="00D8356C"/>
    <w:rsid w:val="00D837D5"/>
    <w:rsid w:val="00D8393E"/>
    <w:rsid w:val="00D83DFE"/>
    <w:rsid w:val="00D83F5E"/>
    <w:rsid w:val="00D843C9"/>
    <w:rsid w:val="00D84475"/>
    <w:rsid w:val="00D84705"/>
    <w:rsid w:val="00D847A2"/>
    <w:rsid w:val="00D84D07"/>
    <w:rsid w:val="00D84D63"/>
    <w:rsid w:val="00D8579C"/>
    <w:rsid w:val="00D8736E"/>
    <w:rsid w:val="00D8740F"/>
    <w:rsid w:val="00D87802"/>
    <w:rsid w:val="00D87FA4"/>
    <w:rsid w:val="00D90AFC"/>
    <w:rsid w:val="00D90B13"/>
    <w:rsid w:val="00D90C1A"/>
    <w:rsid w:val="00D90D55"/>
    <w:rsid w:val="00D90F8A"/>
    <w:rsid w:val="00D911F7"/>
    <w:rsid w:val="00D9158D"/>
    <w:rsid w:val="00D9188D"/>
    <w:rsid w:val="00D9194F"/>
    <w:rsid w:val="00D91950"/>
    <w:rsid w:val="00D9196F"/>
    <w:rsid w:val="00D919F0"/>
    <w:rsid w:val="00D91B3C"/>
    <w:rsid w:val="00D92CEE"/>
    <w:rsid w:val="00D93146"/>
    <w:rsid w:val="00D935AF"/>
    <w:rsid w:val="00D93666"/>
    <w:rsid w:val="00D93A5D"/>
    <w:rsid w:val="00D93E48"/>
    <w:rsid w:val="00D93F96"/>
    <w:rsid w:val="00D93FE8"/>
    <w:rsid w:val="00D945CF"/>
    <w:rsid w:val="00D94A18"/>
    <w:rsid w:val="00D94C1B"/>
    <w:rsid w:val="00D94D7E"/>
    <w:rsid w:val="00D9516D"/>
    <w:rsid w:val="00D954CE"/>
    <w:rsid w:val="00D955A5"/>
    <w:rsid w:val="00D956B2"/>
    <w:rsid w:val="00D95A55"/>
    <w:rsid w:val="00D95F5A"/>
    <w:rsid w:val="00D95FED"/>
    <w:rsid w:val="00D96295"/>
    <w:rsid w:val="00D9685A"/>
    <w:rsid w:val="00D968C4"/>
    <w:rsid w:val="00D96A02"/>
    <w:rsid w:val="00D96A83"/>
    <w:rsid w:val="00D96AB4"/>
    <w:rsid w:val="00D96B1F"/>
    <w:rsid w:val="00D9720A"/>
    <w:rsid w:val="00D97835"/>
    <w:rsid w:val="00D97A4D"/>
    <w:rsid w:val="00D97ADA"/>
    <w:rsid w:val="00D97C0C"/>
    <w:rsid w:val="00D97D31"/>
    <w:rsid w:val="00D97F37"/>
    <w:rsid w:val="00DA0318"/>
    <w:rsid w:val="00DA04CB"/>
    <w:rsid w:val="00DA05B4"/>
    <w:rsid w:val="00DA0782"/>
    <w:rsid w:val="00DA07B4"/>
    <w:rsid w:val="00DA09F0"/>
    <w:rsid w:val="00DA0B59"/>
    <w:rsid w:val="00DA0DB2"/>
    <w:rsid w:val="00DA18CB"/>
    <w:rsid w:val="00DA18DE"/>
    <w:rsid w:val="00DA19F6"/>
    <w:rsid w:val="00DA1ABE"/>
    <w:rsid w:val="00DA261F"/>
    <w:rsid w:val="00DA26FC"/>
    <w:rsid w:val="00DA2C82"/>
    <w:rsid w:val="00DA2D1E"/>
    <w:rsid w:val="00DA355A"/>
    <w:rsid w:val="00DA38BE"/>
    <w:rsid w:val="00DA3C2B"/>
    <w:rsid w:val="00DA3CB9"/>
    <w:rsid w:val="00DA41AC"/>
    <w:rsid w:val="00DA453F"/>
    <w:rsid w:val="00DA4B54"/>
    <w:rsid w:val="00DA537C"/>
    <w:rsid w:val="00DA5520"/>
    <w:rsid w:val="00DA58A8"/>
    <w:rsid w:val="00DA5A47"/>
    <w:rsid w:val="00DA5DB1"/>
    <w:rsid w:val="00DA5ED6"/>
    <w:rsid w:val="00DA618A"/>
    <w:rsid w:val="00DA68E7"/>
    <w:rsid w:val="00DA6A11"/>
    <w:rsid w:val="00DA70E2"/>
    <w:rsid w:val="00DA731A"/>
    <w:rsid w:val="00DA771C"/>
    <w:rsid w:val="00DA7E3F"/>
    <w:rsid w:val="00DB0A05"/>
    <w:rsid w:val="00DB10A9"/>
    <w:rsid w:val="00DB144A"/>
    <w:rsid w:val="00DB14F1"/>
    <w:rsid w:val="00DB17AA"/>
    <w:rsid w:val="00DB1F83"/>
    <w:rsid w:val="00DB24F4"/>
    <w:rsid w:val="00DB25A8"/>
    <w:rsid w:val="00DB3484"/>
    <w:rsid w:val="00DB34FA"/>
    <w:rsid w:val="00DB3975"/>
    <w:rsid w:val="00DB3A5E"/>
    <w:rsid w:val="00DB3C4F"/>
    <w:rsid w:val="00DB3D7E"/>
    <w:rsid w:val="00DB3DD1"/>
    <w:rsid w:val="00DB3ECC"/>
    <w:rsid w:val="00DB3F7A"/>
    <w:rsid w:val="00DB49BC"/>
    <w:rsid w:val="00DB5078"/>
    <w:rsid w:val="00DB511E"/>
    <w:rsid w:val="00DB51D6"/>
    <w:rsid w:val="00DB5386"/>
    <w:rsid w:val="00DB56DF"/>
    <w:rsid w:val="00DB57E8"/>
    <w:rsid w:val="00DB62AC"/>
    <w:rsid w:val="00DB6399"/>
    <w:rsid w:val="00DB6F93"/>
    <w:rsid w:val="00DB704C"/>
    <w:rsid w:val="00DB78C9"/>
    <w:rsid w:val="00DB7DE4"/>
    <w:rsid w:val="00DC116B"/>
    <w:rsid w:val="00DC1286"/>
    <w:rsid w:val="00DC12DD"/>
    <w:rsid w:val="00DC1FFD"/>
    <w:rsid w:val="00DC2052"/>
    <w:rsid w:val="00DC2161"/>
    <w:rsid w:val="00DC23B3"/>
    <w:rsid w:val="00DC24C0"/>
    <w:rsid w:val="00DC2530"/>
    <w:rsid w:val="00DC2693"/>
    <w:rsid w:val="00DC430D"/>
    <w:rsid w:val="00DC456E"/>
    <w:rsid w:val="00DC4975"/>
    <w:rsid w:val="00DC49CD"/>
    <w:rsid w:val="00DC4A03"/>
    <w:rsid w:val="00DC5328"/>
    <w:rsid w:val="00DC546D"/>
    <w:rsid w:val="00DC57CD"/>
    <w:rsid w:val="00DC5D5B"/>
    <w:rsid w:val="00DC5DBC"/>
    <w:rsid w:val="00DC6CD1"/>
    <w:rsid w:val="00DC72AC"/>
    <w:rsid w:val="00DC7B7C"/>
    <w:rsid w:val="00DD014A"/>
    <w:rsid w:val="00DD03E4"/>
    <w:rsid w:val="00DD0557"/>
    <w:rsid w:val="00DD06CE"/>
    <w:rsid w:val="00DD0805"/>
    <w:rsid w:val="00DD098D"/>
    <w:rsid w:val="00DD15AC"/>
    <w:rsid w:val="00DD1782"/>
    <w:rsid w:val="00DD1DCC"/>
    <w:rsid w:val="00DD1ED3"/>
    <w:rsid w:val="00DD2233"/>
    <w:rsid w:val="00DD29F4"/>
    <w:rsid w:val="00DD303E"/>
    <w:rsid w:val="00DD3425"/>
    <w:rsid w:val="00DD3B93"/>
    <w:rsid w:val="00DD545B"/>
    <w:rsid w:val="00DD669E"/>
    <w:rsid w:val="00DD677C"/>
    <w:rsid w:val="00DD6887"/>
    <w:rsid w:val="00DD6B5E"/>
    <w:rsid w:val="00DD6DF8"/>
    <w:rsid w:val="00DD6ED0"/>
    <w:rsid w:val="00DD6F9E"/>
    <w:rsid w:val="00DD747D"/>
    <w:rsid w:val="00DD7611"/>
    <w:rsid w:val="00DD7858"/>
    <w:rsid w:val="00DD7878"/>
    <w:rsid w:val="00DD7EC8"/>
    <w:rsid w:val="00DD7ED8"/>
    <w:rsid w:val="00DE05F8"/>
    <w:rsid w:val="00DE08C6"/>
    <w:rsid w:val="00DE08EF"/>
    <w:rsid w:val="00DE090C"/>
    <w:rsid w:val="00DE0E38"/>
    <w:rsid w:val="00DE0EC9"/>
    <w:rsid w:val="00DE0F39"/>
    <w:rsid w:val="00DE0F3E"/>
    <w:rsid w:val="00DE1005"/>
    <w:rsid w:val="00DE11DC"/>
    <w:rsid w:val="00DE1A7F"/>
    <w:rsid w:val="00DE1AFB"/>
    <w:rsid w:val="00DE1E7C"/>
    <w:rsid w:val="00DE21E5"/>
    <w:rsid w:val="00DE2468"/>
    <w:rsid w:val="00DE2528"/>
    <w:rsid w:val="00DE25B0"/>
    <w:rsid w:val="00DE2B10"/>
    <w:rsid w:val="00DE2D4E"/>
    <w:rsid w:val="00DE2FFF"/>
    <w:rsid w:val="00DE3DAB"/>
    <w:rsid w:val="00DE4636"/>
    <w:rsid w:val="00DE466D"/>
    <w:rsid w:val="00DE4ABF"/>
    <w:rsid w:val="00DE50ED"/>
    <w:rsid w:val="00DE517D"/>
    <w:rsid w:val="00DE598C"/>
    <w:rsid w:val="00DE63ED"/>
    <w:rsid w:val="00DE6585"/>
    <w:rsid w:val="00DE69FF"/>
    <w:rsid w:val="00DE6FFA"/>
    <w:rsid w:val="00DE762A"/>
    <w:rsid w:val="00DE77EB"/>
    <w:rsid w:val="00DE7C4D"/>
    <w:rsid w:val="00DF00D9"/>
    <w:rsid w:val="00DF06DF"/>
    <w:rsid w:val="00DF0872"/>
    <w:rsid w:val="00DF096F"/>
    <w:rsid w:val="00DF0AD9"/>
    <w:rsid w:val="00DF0C4D"/>
    <w:rsid w:val="00DF0D18"/>
    <w:rsid w:val="00DF0D1D"/>
    <w:rsid w:val="00DF1D1D"/>
    <w:rsid w:val="00DF2321"/>
    <w:rsid w:val="00DF26F5"/>
    <w:rsid w:val="00DF2EA4"/>
    <w:rsid w:val="00DF3069"/>
    <w:rsid w:val="00DF3AE9"/>
    <w:rsid w:val="00DF3D66"/>
    <w:rsid w:val="00DF3E6E"/>
    <w:rsid w:val="00DF4253"/>
    <w:rsid w:val="00DF51D4"/>
    <w:rsid w:val="00DF543F"/>
    <w:rsid w:val="00DF58B5"/>
    <w:rsid w:val="00DF5B7A"/>
    <w:rsid w:val="00DF5D48"/>
    <w:rsid w:val="00DF5F1D"/>
    <w:rsid w:val="00DF65C9"/>
    <w:rsid w:val="00DF67C1"/>
    <w:rsid w:val="00DF6F58"/>
    <w:rsid w:val="00DF6FFD"/>
    <w:rsid w:val="00DF7053"/>
    <w:rsid w:val="00DF72A7"/>
    <w:rsid w:val="00E000F8"/>
    <w:rsid w:val="00E0010B"/>
    <w:rsid w:val="00E00632"/>
    <w:rsid w:val="00E006C9"/>
    <w:rsid w:val="00E0080B"/>
    <w:rsid w:val="00E00DF0"/>
    <w:rsid w:val="00E00FCE"/>
    <w:rsid w:val="00E01F30"/>
    <w:rsid w:val="00E020D4"/>
    <w:rsid w:val="00E02196"/>
    <w:rsid w:val="00E02500"/>
    <w:rsid w:val="00E02595"/>
    <w:rsid w:val="00E02944"/>
    <w:rsid w:val="00E02B21"/>
    <w:rsid w:val="00E032D7"/>
    <w:rsid w:val="00E03675"/>
    <w:rsid w:val="00E036DD"/>
    <w:rsid w:val="00E038FA"/>
    <w:rsid w:val="00E03A9E"/>
    <w:rsid w:val="00E04667"/>
    <w:rsid w:val="00E0497B"/>
    <w:rsid w:val="00E0545F"/>
    <w:rsid w:val="00E056B5"/>
    <w:rsid w:val="00E05710"/>
    <w:rsid w:val="00E0580E"/>
    <w:rsid w:val="00E05C38"/>
    <w:rsid w:val="00E05CEF"/>
    <w:rsid w:val="00E06120"/>
    <w:rsid w:val="00E0646A"/>
    <w:rsid w:val="00E067F9"/>
    <w:rsid w:val="00E06DED"/>
    <w:rsid w:val="00E07C2F"/>
    <w:rsid w:val="00E1036E"/>
    <w:rsid w:val="00E10959"/>
    <w:rsid w:val="00E111DC"/>
    <w:rsid w:val="00E1165D"/>
    <w:rsid w:val="00E1167B"/>
    <w:rsid w:val="00E1190D"/>
    <w:rsid w:val="00E11D79"/>
    <w:rsid w:val="00E12875"/>
    <w:rsid w:val="00E12984"/>
    <w:rsid w:val="00E12CC7"/>
    <w:rsid w:val="00E12D9D"/>
    <w:rsid w:val="00E12DFE"/>
    <w:rsid w:val="00E12E9D"/>
    <w:rsid w:val="00E12EA7"/>
    <w:rsid w:val="00E12F2F"/>
    <w:rsid w:val="00E133C6"/>
    <w:rsid w:val="00E13A9B"/>
    <w:rsid w:val="00E13C09"/>
    <w:rsid w:val="00E13CAC"/>
    <w:rsid w:val="00E13F57"/>
    <w:rsid w:val="00E141BA"/>
    <w:rsid w:val="00E143C1"/>
    <w:rsid w:val="00E147A8"/>
    <w:rsid w:val="00E148F1"/>
    <w:rsid w:val="00E14B6E"/>
    <w:rsid w:val="00E14CF1"/>
    <w:rsid w:val="00E14D4E"/>
    <w:rsid w:val="00E1524D"/>
    <w:rsid w:val="00E157FD"/>
    <w:rsid w:val="00E15A83"/>
    <w:rsid w:val="00E16067"/>
    <w:rsid w:val="00E16330"/>
    <w:rsid w:val="00E163A1"/>
    <w:rsid w:val="00E16479"/>
    <w:rsid w:val="00E164CE"/>
    <w:rsid w:val="00E16698"/>
    <w:rsid w:val="00E17326"/>
    <w:rsid w:val="00E17395"/>
    <w:rsid w:val="00E1746C"/>
    <w:rsid w:val="00E175FE"/>
    <w:rsid w:val="00E17610"/>
    <w:rsid w:val="00E1799B"/>
    <w:rsid w:val="00E17AF9"/>
    <w:rsid w:val="00E17BFA"/>
    <w:rsid w:val="00E17C57"/>
    <w:rsid w:val="00E17D86"/>
    <w:rsid w:val="00E17DDD"/>
    <w:rsid w:val="00E20019"/>
    <w:rsid w:val="00E203DD"/>
    <w:rsid w:val="00E20B44"/>
    <w:rsid w:val="00E20E2A"/>
    <w:rsid w:val="00E21825"/>
    <w:rsid w:val="00E22169"/>
    <w:rsid w:val="00E221E5"/>
    <w:rsid w:val="00E2226A"/>
    <w:rsid w:val="00E226F5"/>
    <w:rsid w:val="00E228D6"/>
    <w:rsid w:val="00E2298D"/>
    <w:rsid w:val="00E22C7E"/>
    <w:rsid w:val="00E231D0"/>
    <w:rsid w:val="00E23285"/>
    <w:rsid w:val="00E235AE"/>
    <w:rsid w:val="00E23C0B"/>
    <w:rsid w:val="00E23E24"/>
    <w:rsid w:val="00E25193"/>
    <w:rsid w:val="00E2579D"/>
    <w:rsid w:val="00E25C1F"/>
    <w:rsid w:val="00E25E7C"/>
    <w:rsid w:val="00E260DB"/>
    <w:rsid w:val="00E26458"/>
    <w:rsid w:val="00E264F5"/>
    <w:rsid w:val="00E26854"/>
    <w:rsid w:val="00E26A83"/>
    <w:rsid w:val="00E26BA0"/>
    <w:rsid w:val="00E26C68"/>
    <w:rsid w:val="00E2725E"/>
    <w:rsid w:val="00E274A0"/>
    <w:rsid w:val="00E274D2"/>
    <w:rsid w:val="00E27797"/>
    <w:rsid w:val="00E2789F"/>
    <w:rsid w:val="00E27C97"/>
    <w:rsid w:val="00E27E25"/>
    <w:rsid w:val="00E27ED7"/>
    <w:rsid w:val="00E30485"/>
    <w:rsid w:val="00E30663"/>
    <w:rsid w:val="00E3089C"/>
    <w:rsid w:val="00E309BF"/>
    <w:rsid w:val="00E30D95"/>
    <w:rsid w:val="00E3148C"/>
    <w:rsid w:val="00E318A6"/>
    <w:rsid w:val="00E32957"/>
    <w:rsid w:val="00E32BCE"/>
    <w:rsid w:val="00E32FF4"/>
    <w:rsid w:val="00E3315D"/>
    <w:rsid w:val="00E33360"/>
    <w:rsid w:val="00E33AF4"/>
    <w:rsid w:val="00E33EFE"/>
    <w:rsid w:val="00E33F6D"/>
    <w:rsid w:val="00E34012"/>
    <w:rsid w:val="00E340AD"/>
    <w:rsid w:val="00E34274"/>
    <w:rsid w:val="00E34291"/>
    <w:rsid w:val="00E3456A"/>
    <w:rsid w:val="00E348F6"/>
    <w:rsid w:val="00E34D8C"/>
    <w:rsid w:val="00E34F8E"/>
    <w:rsid w:val="00E354A1"/>
    <w:rsid w:val="00E354AA"/>
    <w:rsid w:val="00E358E3"/>
    <w:rsid w:val="00E35AAA"/>
    <w:rsid w:val="00E363A6"/>
    <w:rsid w:val="00E366EF"/>
    <w:rsid w:val="00E377DE"/>
    <w:rsid w:val="00E3792D"/>
    <w:rsid w:val="00E37EFC"/>
    <w:rsid w:val="00E37F3F"/>
    <w:rsid w:val="00E40073"/>
    <w:rsid w:val="00E40166"/>
    <w:rsid w:val="00E4074A"/>
    <w:rsid w:val="00E407D5"/>
    <w:rsid w:val="00E40985"/>
    <w:rsid w:val="00E40C97"/>
    <w:rsid w:val="00E40DBB"/>
    <w:rsid w:val="00E40E9B"/>
    <w:rsid w:val="00E41327"/>
    <w:rsid w:val="00E41679"/>
    <w:rsid w:val="00E41810"/>
    <w:rsid w:val="00E42555"/>
    <w:rsid w:val="00E426BC"/>
    <w:rsid w:val="00E42CAE"/>
    <w:rsid w:val="00E42FC1"/>
    <w:rsid w:val="00E4320E"/>
    <w:rsid w:val="00E43281"/>
    <w:rsid w:val="00E43898"/>
    <w:rsid w:val="00E43C8A"/>
    <w:rsid w:val="00E43DBE"/>
    <w:rsid w:val="00E44211"/>
    <w:rsid w:val="00E45196"/>
    <w:rsid w:val="00E45240"/>
    <w:rsid w:val="00E457C7"/>
    <w:rsid w:val="00E45A0D"/>
    <w:rsid w:val="00E45FD8"/>
    <w:rsid w:val="00E460A9"/>
    <w:rsid w:val="00E466E4"/>
    <w:rsid w:val="00E468D7"/>
    <w:rsid w:val="00E46901"/>
    <w:rsid w:val="00E46AAF"/>
    <w:rsid w:val="00E46B29"/>
    <w:rsid w:val="00E47189"/>
    <w:rsid w:val="00E4719B"/>
    <w:rsid w:val="00E50264"/>
    <w:rsid w:val="00E50273"/>
    <w:rsid w:val="00E505F4"/>
    <w:rsid w:val="00E5082F"/>
    <w:rsid w:val="00E509C7"/>
    <w:rsid w:val="00E50CF4"/>
    <w:rsid w:val="00E51528"/>
    <w:rsid w:val="00E51FE6"/>
    <w:rsid w:val="00E522A8"/>
    <w:rsid w:val="00E525CE"/>
    <w:rsid w:val="00E52CE7"/>
    <w:rsid w:val="00E52E47"/>
    <w:rsid w:val="00E52ED0"/>
    <w:rsid w:val="00E5546F"/>
    <w:rsid w:val="00E5591E"/>
    <w:rsid w:val="00E5596A"/>
    <w:rsid w:val="00E561B5"/>
    <w:rsid w:val="00E56697"/>
    <w:rsid w:val="00E56AB0"/>
    <w:rsid w:val="00E56DBB"/>
    <w:rsid w:val="00E56F26"/>
    <w:rsid w:val="00E57061"/>
    <w:rsid w:val="00E5740F"/>
    <w:rsid w:val="00E57506"/>
    <w:rsid w:val="00E57593"/>
    <w:rsid w:val="00E57850"/>
    <w:rsid w:val="00E57A01"/>
    <w:rsid w:val="00E57C7B"/>
    <w:rsid w:val="00E57D0F"/>
    <w:rsid w:val="00E57F84"/>
    <w:rsid w:val="00E60609"/>
    <w:rsid w:val="00E60660"/>
    <w:rsid w:val="00E606CD"/>
    <w:rsid w:val="00E6140B"/>
    <w:rsid w:val="00E61C7E"/>
    <w:rsid w:val="00E61CCB"/>
    <w:rsid w:val="00E620FC"/>
    <w:rsid w:val="00E62131"/>
    <w:rsid w:val="00E62208"/>
    <w:rsid w:val="00E622CB"/>
    <w:rsid w:val="00E628EF"/>
    <w:rsid w:val="00E62A1E"/>
    <w:rsid w:val="00E62D69"/>
    <w:rsid w:val="00E62FEC"/>
    <w:rsid w:val="00E6322B"/>
    <w:rsid w:val="00E6347F"/>
    <w:rsid w:val="00E64226"/>
    <w:rsid w:val="00E64240"/>
    <w:rsid w:val="00E64712"/>
    <w:rsid w:val="00E64CE8"/>
    <w:rsid w:val="00E65165"/>
    <w:rsid w:val="00E65CAC"/>
    <w:rsid w:val="00E65E87"/>
    <w:rsid w:val="00E65FBB"/>
    <w:rsid w:val="00E660A4"/>
    <w:rsid w:val="00E6615A"/>
    <w:rsid w:val="00E66210"/>
    <w:rsid w:val="00E66744"/>
    <w:rsid w:val="00E6682B"/>
    <w:rsid w:val="00E6682E"/>
    <w:rsid w:val="00E66E4B"/>
    <w:rsid w:val="00E66EDE"/>
    <w:rsid w:val="00E67130"/>
    <w:rsid w:val="00E673C8"/>
    <w:rsid w:val="00E674C1"/>
    <w:rsid w:val="00E675DB"/>
    <w:rsid w:val="00E70062"/>
    <w:rsid w:val="00E70876"/>
    <w:rsid w:val="00E708FF"/>
    <w:rsid w:val="00E71079"/>
    <w:rsid w:val="00E7130D"/>
    <w:rsid w:val="00E714BF"/>
    <w:rsid w:val="00E71B2F"/>
    <w:rsid w:val="00E71DE0"/>
    <w:rsid w:val="00E71FE4"/>
    <w:rsid w:val="00E720A9"/>
    <w:rsid w:val="00E72517"/>
    <w:rsid w:val="00E72792"/>
    <w:rsid w:val="00E72AA0"/>
    <w:rsid w:val="00E72E04"/>
    <w:rsid w:val="00E72ED7"/>
    <w:rsid w:val="00E730E2"/>
    <w:rsid w:val="00E733C1"/>
    <w:rsid w:val="00E7345E"/>
    <w:rsid w:val="00E7360E"/>
    <w:rsid w:val="00E741C0"/>
    <w:rsid w:val="00E747E7"/>
    <w:rsid w:val="00E74F4B"/>
    <w:rsid w:val="00E75244"/>
    <w:rsid w:val="00E752CE"/>
    <w:rsid w:val="00E75647"/>
    <w:rsid w:val="00E756D6"/>
    <w:rsid w:val="00E758C4"/>
    <w:rsid w:val="00E75921"/>
    <w:rsid w:val="00E75A9B"/>
    <w:rsid w:val="00E75B54"/>
    <w:rsid w:val="00E75D94"/>
    <w:rsid w:val="00E75DA2"/>
    <w:rsid w:val="00E76247"/>
    <w:rsid w:val="00E762A9"/>
    <w:rsid w:val="00E764E5"/>
    <w:rsid w:val="00E76814"/>
    <w:rsid w:val="00E775B5"/>
    <w:rsid w:val="00E77903"/>
    <w:rsid w:val="00E77CB4"/>
    <w:rsid w:val="00E77D83"/>
    <w:rsid w:val="00E80240"/>
    <w:rsid w:val="00E80882"/>
    <w:rsid w:val="00E80F69"/>
    <w:rsid w:val="00E80FBF"/>
    <w:rsid w:val="00E810DA"/>
    <w:rsid w:val="00E812EE"/>
    <w:rsid w:val="00E81364"/>
    <w:rsid w:val="00E81646"/>
    <w:rsid w:val="00E819CE"/>
    <w:rsid w:val="00E81B8D"/>
    <w:rsid w:val="00E81E71"/>
    <w:rsid w:val="00E82013"/>
    <w:rsid w:val="00E821DC"/>
    <w:rsid w:val="00E821EF"/>
    <w:rsid w:val="00E830DB"/>
    <w:rsid w:val="00E83142"/>
    <w:rsid w:val="00E831A3"/>
    <w:rsid w:val="00E8333D"/>
    <w:rsid w:val="00E83DB4"/>
    <w:rsid w:val="00E83F33"/>
    <w:rsid w:val="00E8424B"/>
    <w:rsid w:val="00E84271"/>
    <w:rsid w:val="00E847D9"/>
    <w:rsid w:val="00E84BD5"/>
    <w:rsid w:val="00E85183"/>
    <w:rsid w:val="00E853A5"/>
    <w:rsid w:val="00E85E10"/>
    <w:rsid w:val="00E863B3"/>
    <w:rsid w:val="00E8668C"/>
    <w:rsid w:val="00E8678E"/>
    <w:rsid w:val="00E87A56"/>
    <w:rsid w:val="00E87D21"/>
    <w:rsid w:val="00E9017B"/>
    <w:rsid w:val="00E90513"/>
    <w:rsid w:val="00E90E27"/>
    <w:rsid w:val="00E90E9F"/>
    <w:rsid w:val="00E9179E"/>
    <w:rsid w:val="00E91893"/>
    <w:rsid w:val="00E91F27"/>
    <w:rsid w:val="00E92053"/>
    <w:rsid w:val="00E92699"/>
    <w:rsid w:val="00E9274C"/>
    <w:rsid w:val="00E92B81"/>
    <w:rsid w:val="00E9300E"/>
    <w:rsid w:val="00E930F1"/>
    <w:rsid w:val="00E93401"/>
    <w:rsid w:val="00E93626"/>
    <w:rsid w:val="00E9383C"/>
    <w:rsid w:val="00E94254"/>
    <w:rsid w:val="00E94365"/>
    <w:rsid w:val="00E9455D"/>
    <w:rsid w:val="00E945F3"/>
    <w:rsid w:val="00E9465B"/>
    <w:rsid w:val="00E94AB5"/>
    <w:rsid w:val="00E94E9C"/>
    <w:rsid w:val="00E9527B"/>
    <w:rsid w:val="00E95437"/>
    <w:rsid w:val="00E95A23"/>
    <w:rsid w:val="00E95CFF"/>
    <w:rsid w:val="00E9602A"/>
    <w:rsid w:val="00E9610A"/>
    <w:rsid w:val="00E961F3"/>
    <w:rsid w:val="00E964F3"/>
    <w:rsid w:val="00E96730"/>
    <w:rsid w:val="00E96DDC"/>
    <w:rsid w:val="00E96F48"/>
    <w:rsid w:val="00E96F6D"/>
    <w:rsid w:val="00E97089"/>
    <w:rsid w:val="00E970BF"/>
    <w:rsid w:val="00E973F3"/>
    <w:rsid w:val="00E9752E"/>
    <w:rsid w:val="00E97CEA"/>
    <w:rsid w:val="00E97FC0"/>
    <w:rsid w:val="00EA03AD"/>
    <w:rsid w:val="00EA03AF"/>
    <w:rsid w:val="00EA05C3"/>
    <w:rsid w:val="00EA08A4"/>
    <w:rsid w:val="00EA09A0"/>
    <w:rsid w:val="00EA0B48"/>
    <w:rsid w:val="00EA0F9B"/>
    <w:rsid w:val="00EA1122"/>
    <w:rsid w:val="00EA1420"/>
    <w:rsid w:val="00EA1424"/>
    <w:rsid w:val="00EA14A8"/>
    <w:rsid w:val="00EA1520"/>
    <w:rsid w:val="00EA195B"/>
    <w:rsid w:val="00EA1EBB"/>
    <w:rsid w:val="00EA245B"/>
    <w:rsid w:val="00EA3423"/>
    <w:rsid w:val="00EA36A4"/>
    <w:rsid w:val="00EA3DF0"/>
    <w:rsid w:val="00EA3E0D"/>
    <w:rsid w:val="00EA402C"/>
    <w:rsid w:val="00EA416C"/>
    <w:rsid w:val="00EA4732"/>
    <w:rsid w:val="00EA4D50"/>
    <w:rsid w:val="00EA4F6D"/>
    <w:rsid w:val="00EA52CD"/>
    <w:rsid w:val="00EA53DB"/>
    <w:rsid w:val="00EA56BB"/>
    <w:rsid w:val="00EA5CD1"/>
    <w:rsid w:val="00EA617A"/>
    <w:rsid w:val="00EA71F5"/>
    <w:rsid w:val="00EA73E7"/>
    <w:rsid w:val="00EA74CB"/>
    <w:rsid w:val="00EA7582"/>
    <w:rsid w:val="00EA7583"/>
    <w:rsid w:val="00EA7CE7"/>
    <w:rsid w:val="00EB073D"/>
    <w:rsid w:val="00EB0EC5"/>
    <w:rsid w:val="00EB110C"/>
    <w:rsid w:val="00EB11AE"/>
    <w:rsid w:val="00EB1334"/>
    <w:rsid w:val="00EB1B7A"/>
    <w:rsid w:val="00EB2316"/>
    <w:rsid w:val="00EB2E3A"/>
    <w:rsid w:val="00EB2F1A"/>
    <w:rsid w:val="00EB361F"/>
    <w:rsid w:val="00EB3700"/>
    <w:rsid w:val="00EB3785"/>
    <w:rsid w:val="00EB4039"/>
    <w:rsid w:val="00EB4AA8"/>
    <w:rsid w:val="00EB4E62"/>
    <w:rsid w:val="00EB4F1A"/>
    <w:rsid w:val="00EB4FB9"/>
    <w:rsid w:val="00EB5136"/>
    <w:rsid w:val="00EB5499"/>
    <w:rsid w:val="00EB5BE1"/>
    <w:rsid w:val="00EB5D69"/>
    <w:rsid w:val="00EB5EAB"/>
    <w:rsid w:val="00EB62CC"/>
    <w:rsid w:val="00EB62D6"/>
    <w:rsid w:val="00EB63CF"/>
    <w:rsid w:val="00EB651A"/>
    <w:rsid w:val="00EB6D98"/>
    <w:rsid w:val="00EB702E"/>
    <w:rsid w:val="00EB74F3"/>
    <w:rsid w:val="00EB7980"/>
    <w:rsid w:val="00EB798A"/>
    <w:rsid w:val="00EB7F0C"/>
    <w:rsid w:val="00EB7F5C"/>
    <w:rsid w:val="00EC0212"/>
    <w:rsid w:val="00EC02A4"/>
    <w:rsid w:val="00EC0B08"/>
    <w:rsid w:val="00EC0BE7"/>
    <w:rsid w:val="00EC12A1"/>
    <w:rsid w:val="00EC18A1"/>
    <w:rsid w:val="00EC1D03"/>
    <w:rsid w:val="00EC1E64"/>
    <w:rsid w:val="00EC2ACE"/>
    <w:rsid w:val="00EC2CB1"/>
    <w:rsid w:val="00EC3119"/>
    <w:rsid w:val="00EC3278"/>
    <w:rsid w:val="00EC3544"/>
    <w:rsid w:val="00EC35FF"/>
    <w:rsid w:val="00EC36B8"/>
    <w:rsid w:val="00EC372E"/>
    <w:rsid w:val="00EC39A2"/>
    <w:rsid w:val="00EC3A31"/>
    <w:rsid w:val="00EC3BAE"/>
    <w:rsid w:val="00EC4108"/>
    <w:rsid w:val="00EC430E"/>
    <w:rsid w:val="00EC4392"/>
    <w:rsid w:val="00EC485E"/>
    <w:rsid w:val="00EC4A75"/>
    <w:rsid w:val="00EC4E37"/>
    <w:rsid w:val="00EC528D"/>
    <w:rsid w:val="00EC5440"/>
    <w:rsid w:val="00EC5779"/>
    <w:rsid w:val="00EC6600"/>
    <w:rsid w:val="00EC6AE7"/>
    <w:rsid w:val="00EC6FAD"/>
    <w:rsid w:val="00EC763E"/>
    <w:rsid w:val="00EC7AAE"/>
    <w:rsid w:val="00EC7BCF"/>
    <w:rsid w:val="00ED011C"/>
    <w:rsid w:val="00ED0195"/>
    <w:rsid w:val="00ED01B3"/>
    <w:rsid w:val="00ED121B"/>
    <w:rsid w:val="00ED1BB4"/>
    <w:rsid w:val="00ED1F12"/>
    <w:rsid w:val="00ED22E4"/>
    <w:rsid w:val="00ED29C1"/>
    <w:rsid w:val="00ED2FAD"/>
    <w:rsid w:val="00ED3C7E"/>
    <w:rsid w:val="00ED4257"/>
    <w:rsid w:val="00ED47FE"/>
    <w:rsid w:val="00ED4811"/>
    <w:rsid w:val="00ED491A"/>
    <w:rsid w:val="00ED4DBD"/>
    <w:rsid w:val="00ED4F1A"/>
    <w:rsid w:val="00ED5045"/>
    <w:rsid w:val="00ED507E"/>
    <w:rsid w:val="00ED5150"/>
    <w:rsid w:val="00ED5679"/>
    <w:rsid w:val="00ED5D20"/>
    <w:rsid w:val="00ED6139"/>
    <w:rsid w:val="00ED63DF"/>
    <w:rsid w:val="00ED66DF"/>
    <w:rsid w:val="00ED68AA"/>
    <w:rsid w:val="00ED6DFC"/>
    <w:rsid w:val="00ED75CE"/>
    <w:rsid w:val="00ED7E98"/>
    <w:rsid w:val="00ED7FDF"/>
    <w:rsid w:val="00EE04D2"/>
    <w:rsid w:val="00EE051B"/>
    <w:rsid w:val="00EE0617"/>
    <w:rsid w:val="00EE06BB"/>
    <w:rsid w:val="00EE06CD"/>
    <w:rsid w:val="00EE0841"/>
    <w:rsid w:val="00EE0CFB"/>
    <w:rsid w:val="00EE0E2B"/>
    <w:rsid w:val="00EE132D"/>
    <w:rsid w:val="00EE1769"/>
    <w:rsid w:val="00EE19C2"/>
    <w:rsid w:val="00EE1B94"/>
    <w:rsid w:val="00EE227D"/>
    <w:rsid w:val="00EE233F"/>
    <w:rsid w:val="00EE2AF4"/>
    <w:rsid w:val="00EE30B4"/>
    <w:rsid w:val="00EE30C5"/>
    <w:rsid w:val="00EE3271"/>
    <w:rsid w:val="00EE3409"/>
    <w:rsid w:val="00EE37AE"/>
    <w:rsid w:val="00EE422A"/>
    <w:rsid w:val="00EE459B"/>
    <w:rsid w:val="00EE498C"/>
    <w:rsid w:val="00EE542D"/>
    <w:rsid w:val="00EE5A6E"/>
    <w:rsid w:val="00EE5F00"/>
    <w:rsid w:val="00EE5FCE"/>
    <w:rsid w:val="00EE61C1"/>
    <w:rsid w:val="00EE63A3"/>
    <w:rsid w:val="00EE692D"/>
    <w:rsid w:val="00EE6D77"/>
    <w:rsid w:val="00EE723C"/>
    <w:rsid w:val="00EE7798"/>
    <w:rsid w:val="00EE787A"/>
    <w:rsid w:val="00EF018B"/>
    <w:rsid w:val="00EF03CE"/>
    <w:rsid w:val="00EF0901"/>
    <w:rsid w:val="00EF0939"/>
    <w:rsid w:val="00EF0969"/>
    <w:rsid w:val="00EF13F0"/>
    <w:rsid w:val="00EF1575"/>
    <w:rsid w:val="00EF1685"/>
    <w:rsid w:val="00EF189F"/>
    <w:rsid w:val="00EF203F"/>
    <w:rsid w:val="00EF227B"/>
    <w:rsid w:val="00EF22BB"/>
    <w:rsid w:val="00EF2674"/>
    <w:rsid w:val="00EF2F35"/>
    <w:rsid w:val="00EF3736"/>
    <w:rsid w:val="00EF3C9E"/>
    <w:rsid w:val="00EF43FC"/>
    <w:rsid w:val="00EF4468"/>
    <w:rsid w:val="00EF50C0"/>
    <w:rsid w:val="00EF5872"/>
    <w:rsid w:val="00EF6046"/>
    <w:rsid w:val="00EF65DD"/>
    <w:rsid w:val="00EF6A3E"/>
    <w:rsid w:val="00EF6C5A"/>
    <w:rsid w:val="00EF6C9E"/>
    <w:rsid w:val="00EF71C2"/>
    <w:rsid w:val="00EF73B2"/>
    <w:rsid w:val="00EF73E5"/>
    <w:rsid w:val="00EF74B7"/>
    <w:rsid w:val="00EF7ED8"/>
    <w:rsid w:val="00F000E0"/>
    <w:rsid w:val="00F0020C"/>
    <w:rsid w:val="00F005EA"/>
    <w:rsid w:val="00F008D8"/>
    <w:rsid w:val="00F00A19"/>
    <w:rsid w:val="00F00EB7"/>
    <w:rsid w:val="00F00F05"/>
    <w:rsid w:val="00F00FCD"/>
    <w:rsid w:val="00F0189C"/>
    <w:rsid w:val="00F018C4"/>
    <w:rsid w:val="00F01CD5"/>
    <w:rsid w:val="00F02A3B"/>
    <w:rsid w:val="00F03475"/>
    <w:rsid w:val="00F03646"/>
    <w:rsid w:val="00F0387B"/>
    <w:rsid w:val="00F047F9"/>
    <w:rsid w:val="00F04DD0"/>
    <w:rsid w:val="00F04EFF"/>
    <w:rsid w:val="00F0557B"/>
    <w:rsid w:val="00F05FBB"/>
    <w:rsid w:val="00F06484"/>
    <w:rsid w:val="00F074C4"/>
    <w:rsid w:val="00F077C3"/>
    <w:rsid w:val="00F078EA"/>
    <w:rsid w:val="00F07B54"/>
    <w:rsid w:val="00F07B93"/>
    <w:rsid w:val="00F07F9C"/>
    <w:rsid w:val="00F1032F"/>
    <w:rsid w:val="00F1064D"/>
    <w:rsid w:val="00F106D8"/>
    <w:rsid w:val="00F10B12"/>
    <w:rsid w:val="00F10D6C"/>
    <w:rsid w:val="00F10DF9"/>
    <w:rsid w:val="00F10F0C"/>
    <w:rsid w:val="00F1149C"/>
    <w:rsid w:val="00F116C0"/>
    <w:rsid w:val="00F11702"/>
    <w:rsid w:val="00F11795"/>
    <w:rsid w:val="00F1182A"/>
    <w:rsid w:val="00F11A1B"/>
    <w:rsid w:val="00F11BA6"/>
    <w:rsid w:val="00F122B8"/>
    <w:rsid w:val="00F123A5"/>
    <w:rsid w:val="00F124AE"/>
    <w:rsid w:val="00F131E4"/>
    <w:rsid w:val="00F13337"/>
    <w:rsid w:val="00F13514"/>
    <w:rsid w:val="00F13EDD"/>
    <w:rsid w:val="00F1400A"/>
    <w:rsid w:val="00F140B6"/>
    <w:rsid w:val="00F142C0"/>
    <w:rsid w:val="00F1466A"/>
    <w:rsid w:val="00F14C82"/>
    <w:rsid w:val="00F14CC5"/>
    <w:rsid w:val="00F14F83"/>
    <w:rsid w:val="00F1513B"/>
    <w:rsid w:val="00F15235"/>
    <w:rsid w:val="00F154FD"/>
    <w:rsid w:val="00F1587F"/>
    <w:rsid w:val="00F15980"/>
    <w:rsid w:val="00F15A1F"/>
    <w:rsid w:val="00F15B9D"/>
    <w:rsid w:val="00F15F0D"/>
    <w:rsid w:val="00F160DB"/>
    <w:rsid w:val="00F162DB"/>
    <w:rsid w:val="00F1642E"/>
    <w:rsid w:val="00F166DD"/>
    <w:rsid w:val="00F16B8F"/>
    <w:rsid w:val="00F16D91"/>
    <w:rsid w:val="00F16D98"/>
    <w:rsid w:val="00F17138"/>
    <w:rsid w:val="00F17647"/>
    <w:rsid w:val="00F17F53"/>
    <w:rsid w:val="00F2016F"/>
    <w:rsid w:val="00F2028D"/>
    <w:rsid w:val="00F213F6"/>
    <w:rsid w:val="00F21B21"/>
    <w:rsid w:val="00F21CC7"/>
    <w:rsid w:val="00F21DF9"/>
    <w:rsid w:val="00F21E86"/>
    <w:rsid w:val="00F22011"/>
    <w:rsid w:val="00F223DB"/>
    <w:rsid w:val="00F2266E"/>
    <w:rsid w:val="00F239A9"/>
    <w:rsid w:val="00F23A54"/>
    <w:rsid w:val="00F23AD5"/>
    <w:rsid w:val="00F24191"/>
    <w:rsid w:val="00F2483B"/>
    <w:rsid w:val="00F24B50"/>
    <w:rsid w:val="00F24D4E"/>
    <w:rsid w:val="00F24ED8"/>
    <w:rsid w:val="00F25212"/>
    <w:rsid w:val="00F253D4"/>
    <w:rsid w:val="00F256D6"/>
    <w:rsid w:val="00F262C7"/>
    <w:rsid w:val="00F2641B"/>
    <w:rsid w:val="00F2658C"/>
    <w:rsid w:val="00F265D2"/>
    <w:rsid w:val="00F265E0"/>
    <w:rsid w:val="00F26A31"/>
    <w:rsid w:val="00F27069"/>
    <w:rsid w:val="00F271C7"/>
    <w:rsid w:val="00F275C3"/>
    <w:rsid w:val="00F27923"/>
    <w:rsid w:val="00F30137"/>
    <w:rsid w:val="00F303D8"/>
    <w:rsid w:val="00F30522"/>
    <w:rsid w:val="00F30631"/>
    <w:rsid w:val="00F308AD"/>
    <w:rsid w:val="00F308EA"/>
    <w:rsid w:val="00F310E5"/>
    <w:rsid w:val="00F31470"/>
    <w:rsid w:val="00F31AD4"/>
    <w:rsid w:val="00F32156"/>
    <w:rsid w:val="00F32287"/>
    <w:rsid w:val="00F32C28"/>
    <w:rsid w:val="00F32D41"/>
    <w:rsid w:val="00F32F4E"/>
    <w:rsid w:val="00F333AF"/>
    <w:rsid w:val="00F33407"/>
    <w:rsid w:val="00F33916"/>
    <w:rsid w:val="00F33BD0"/>
    <w:rsid w:val="00F34666"/>
    <w:rsid w:val="00F34D33"/>
    <w:rsid w:val="00F35216"/>
    <w:rsid w:val="00F35682"/>
    <w:rsid w:val="00F35797"/>
    <w:rsid w:val="00F3595C"/>
    <w:rsid w:val="00F35A31"/>
    <w:rsid w:val="00F35B78"/>
    <w:rsid w:val="00F372AE"/>
    <w:rsid w:val="00F40107"/>
    <w:rsid w:val="00F4015D"/>
    <w:rsid w:val="00F408DC"/>
    <w:rsid w:val="00F40D14"/>
    <w:rsid w:val="00F422CF"/>
    <w:rsid w:val="00F42914"/>
    <w:rsid w:val="00F42A07"/>
    <w:rsid w:val="00F43095"/>
    <w:rsid w:val="00F43353"/>
    <w:rsid w:val="00F433D1"/>
    <w:rsid w:val="00F43892"/>
    <w:rsid w:val="00F43C25"/>
    <w:rsid w:val="00F43ED0"/>
    <w:rsid w:val="00F43F62"/>
    <w:rsid w:val="00F44452"/>
    <w:rsid w:val="00F44C43"/>
    <w:rsid w:val="00F44DD9"/>
    <w:rsid w:val="00F450A9"/>
    <w:rsid w:val="00F452A5"/>
    <w:rsid w:val="00F452B6"/>
    <w:rsid w:val="00F452BA"/>
    <w:rsid w:val="00F45993"/>
    <w:rsid w:val="00F45AF8"/>
    <w:rsid w:val="00F460B0"/>
    <w:rsid w:val="00F460D4"/>
    <w:rsid w:val="00F4620B"/>
    <w:rsid w:val="00F46519"/>
    <w:rsid w:val="00F4688D"/>
    <w:rsid w:val="00F47133"/>
    <w:rsid w:val="00F47227"/>
    <w:rsid w:val="00F477C9"/>
    <w:rsid w:val="00F47885"/>
    <w:rsid w:val="00F50409"/>
    <w:rsid w:val="00F50697"/>
    <w:rsid w:val="00F509A4"/>
    <w:rsid w:val="00F50FFD"/>
    <w:rsid w:val="00F51207"/>
    <w:rsid w:val="00F51790"/>
    <w:rsid w:val="00F51907"/>
    <w:rsid w:val="00F51B07"/>
    <w:rsid w:val="00F51DD6"/>
    <w:rsid w:val="00F520B8"/>
    <w:rsid w:val="00F521CF"/>
    <w:rsid w:val="00F52216"/>
    <w:rsid w:val="00F52CDC"/>
    <w:rsid w:val="00F530AE"/>
    <w:rsid w:val="00F53241"/>
    <w:rsid w:val="00F534F0"/>
    <w:rsid w:val="00F5373B"/>
    <w:rsid w:val="00F53846"/>
    <w:rsid w:val="00F5389B"/>
    <w:rsid w:val="00F53A4C"/>
    <w:rsid w:val="00F53D88"/>
    <w:rsid w:val="00F53E79"/>
    <w:rsid w:val="00F54196"/>
    <w:rsid w:val="00F54917"/>
    <w:rsid w:val="00F54B7E"/>
    <w:rsid w:val="00F54C87"/>
    <w:rsid w:val="00F54C9C"/>
    <w:rsid w:val="00F54F89"/>
    <w:rsid w:val="00F550B2"/>
    <w:rsid w:val="00F55CC6"/>
    <w:rsid w:val="00F56411"/>
    <w:rsid w:val="00F5664C"/>
    <w:rsid w:val="00F56B12"/>
    <w:rsid w:val="00F570A5"/>
    <w:rsid w:val="00F57762"/>
    <w:rsid w:val="00F6032E"/>
    <w:rsid w:val="00F604B5"/>
    <w:rsid w:val="00F60B40"/>
    <w:rsid w:val="00F60E33"/>
    <w:rsid w:val="00F6113A"/>
    <w:rsid w:val="00F615A1"/>
    <w:rsid w:val="00F61609"/>
    <w:rsid w:val="00F61821"/>
    <w:rsid w:val="00F61903"/>
    <w:rsid w:val="00F6197F"/>
    <w:rsid w:val="00F6198E"/>
    <w:rsid w:val="00F61D56"/>
    <w:rsid w:val="00F61F5E"/>
    <w:rsid w:val="00F62457"/>
    <w:rsid w:val="00F6245A"/>
    <w:rsid w:val="00F62665"/>
    <w:rsid w:val="00F62758"/>
    <w:rsid w:val="00F62B95"/>
    <w:rsid w:val="00F62D30"/>
    <w:rsid w:val="00F62E85"/>
    <w:rsid w:val="00F62F7F"/>
    <w:rsid w:val="00F6349F"/>
    <w:rsid w:val="00F634BA"/>
    <w:rsid w:val="00F636E0"/>
    <w:rsid w:val="00F63A72"/>
    <w:rsid w:val="00F63C50"/>
    <w:rsid w:val="00F63EBA"/>
    <w:rsid w:val="00F641DC"/>
    <w:rsid w:val="00F64700"/>
    <w:rsid w:val="00F64C3B"/>
    <w:rsid w:val="00F64CA5"/>
    <w:rsid w:val="00F64CC4"/>
    <w:rsid w:val="00F64DA5"/>
    <w:rsid w:val="00F64DC3"/>
    <w:rsid w:val="00F64F2E"/>
    <w:rsid w:val="00F65303"/>
    <w:rsid w:val="00F6567B"/>
    <w:rsid w:val="00F6568C"/>
    <w:rsid w:val="00F656E9"/>
    <w:rsid w:val="00F6652D"/>
    <w:rsid w:val="00F66868"/>
    <w:rsid w:val="00F66873"/>
    <w:rsid w:val="00F668B9"/>
    <w:rsid w:val="00F66BE5"/>
    <w:rsid w:val="00F67537"/>
    <w:rsid w:val="00F676CA"/>
    <w:rsid w:val="00F67B7F"/>
    <w:rsid w:val="00F67E7C"/>
    <w:rsid w:val="00F70169"/>
    <w:rsid w:val="00F70711"/>
    <w:rsid w:val="00F709A4"/>
    <w:rsid w:val="00F70D46"/>
    <w:rsid w:val="00F714DD"/>
    <w:rsid w:val="00F7152C"/>
    <w:rsid w:val="00F7157C"/>
    <w:rsid w:val="00F715E0"/>
    <w:rsid w:val="00F71F5E"/>
    <w:rsid w:val="00F720D2"/>
    <w:rsid w:val="00F72287"/>
    <w:rsid w:val="00F72489"/>
    <w:rsid w:val="00F72B45"/>
    <w:rsid w:val="00F72E61"/>
    <w:rsid w:val="00F7307F"/>
    <w:rsid w:val="00F73835"/>
    <w:rsid w:val="00F73D23"/>
    <w:rsid w:val="00F73DA8"/>
    <w:rsid w:val="00F74236"/>
    <w:rsid w:val="00F74DA8"/>
    <w:rsid w:val="00F74E60"/>
    <w:rsid w:val="00F751EE"/>
    <w:rsid w:val="00F75555"/>
    <w:rsid w:val="00F7598A"/>
    <w:rsid w:val="00F759DB"/>
    <w:rsid w:val="00F75F0A"/>
    <w:rsid w:val="00F761AB"/>
    <w:rsid w:val="00F7623E"/>
    <w:rsid w:val="00F7625B"/>
    <w:rsid w:val="00F7633E"/>
    <w:rsid w:val="00F7681A"/>
    <w:rsid w:val="00F77D0C"/>
    <w:rsid w:val="00F80161"/>
    <w:rsid w:val="00F801B8"/>
    <w:rsid w:val="00F80645"/>
    <w:rsid w:val="00F8068F"/>
    <w:rsid w:val="00F8079F"/>
    <w:rsid w:val="00F80ADB"/>
    <w:rsid w:val="00F81373"/>
    <w:rsid w:val="00F81EBB"/>
    <w:rsid w:val="00F81F42"/>
    <w:rsid w:val="00F825EC"/>
    <w:rsid w:val="00F82880"/>
    <w:rsid w:val="00F8288B"/>
    <w:rsid w:val="00F8292D"/>
    <w:rsid w:val="00F82E80"/>
    <w:rsid w:val="00F833ED"/>
    <w:rsid w:val="00F836BE"/>
    <w:rsid w:val="00F836F0"/>
    <w:rsid w:val="00F83AC1"/>
    <w:rsid w:val="00F83B0B"/>
    <w:rsid w:val="00F83B2F"/>
    <w:rsid w:val="00F83C2A"/>
    <w:rsid w:val="00F84281"/>
    <w:rsid w:val="00F84797"/>
    <w:rsid w:val="00F84A2E"/>
    <w:rsid w:val="00F84F58"/>
    <w:rsid w:val="00F85502"/>
    <w:rsid w:val="00F8556E"/>
    <w:rsid w:val="00F85839"/>
    <w:rsid w:val="00F85A8A"/>
    <w:rsid w:val="00F86525"/>
    <w:rsid w:val="00F86558"/>
    <w:rsid w:val="00F865C8"/>
    <w:rsid w:val="00F86C4A"/>
    <w:rsid w:val="00F86F41"/>
    <w:rsid w:val="00F875CB"/>
    <w:rsid w:val="00F87AF2"/>
    <w:rsid w:val="00F87E83"/>
    <w:rsid w:val="00F903A1"/>
    <w:rsid w:val="00F90609"/>
    <w:rsid w:val="00F90658"/>
    <w:rsid w:val="00F9069C"/>
    <w:rsid w:val="00F9076C"/>
    <w:rsid w:val="00F90B80"/>
    <w:rsid w:val="00F910AE"/>
    <w:rsid w:val="00F91197"/>
    <w:rsid w:val="00F917BC"/>
    <w:rsid w:val="00F91F7D"/>
    <w:rsid w:val="00F9244F"/>
    <w:rsid w:val="00F92528"/>
    <w:rsid w:val="00F92569"/>
    <w:rsid w:val="00F92705"/>
    <w:rsid w:val="00F92A70"/>
    <w:rsid w:val="00F92B7C"/>
    <w:rsid w:val="00F92D87"/>
    <w:rsid w:val="00F9325B"/>
    <w:rsid w:val="00F938E7"/>
    <w:rsid w:val="00F93D9E"/>
    <w:rsid w:val="00F9440B"/>
    <w:rsid w:val="00F947CA"/>
    <w:rsid w:val="00F94BAF"/>
    <w:rsid w:val="00F94BC4"/>
    <w:rsid w:val="00F94D5B"/>
    <w:rsid w:val="00F95231"/>
    <w:rsid w:val="00F956F2"/>
    <w:rsid w:val="00F9587D"/>
    <w:rsid w:val="00F95896"/>
    <w:rsid w:val="00F95BA3"/>
    <w:rsid w:val="00F95CA7"/>
    <w:rsid w:val="00F95F0C"/>
    <w:rsid w:val="00F962DA"/>
    <w:rsid w:val="00F963F3"/>
    <w:rsid w:val="00F966BC"/>
    <w:rsid w:val="00F96E80"/>
    <w:rsid w:val="00F96E82"/>
    <w:rsid w:val="00F96FCD"/>
    <w:rsid w:val="00F97529"/>
    <w:rsid w:val="00F97863"/>
    <w:rsid w:val="00F97DDC"/>
    <w:rsid w:val="00FA0057"/>
    <w:rsid w:val="00FA035A"/>
    <w:rsid w:val="00FA03A6"/>
    <w:rsid w:val="00FA059A"/>
    <w:rsid w:val="00FA0AD3"/>
    <w:rsid w:val="00FA0F19"/>
    <w:rsid w:val="00FA0F7E"/>
    <w:rsid w:val="00FA100C"/>
    <w:rsid w:val="00FA111D"/>
    <w:rsid w:val="00FA1247"/>
    <w:rsid w:val="00FA2105"/>
    <w:rsid w:val="00FA228B"/>
    <w:rsid w:val="00FA244D"/>
    <w:rsid w:val="00FA2993"/>
    <w:rsid w:val="00FA2D9D"/>
    <w:rsid w:val="00FA3072"/>
    <w:rsid w:val="00FA3A57"/>
    <w:rsid w:val="00FA3ABE"/>
    <w:rsid w:val="00FA3D14"/>
    <w:rsid w:val="00FA4063"/>
    <w:rsid w:val="00FA44A6"/>
    <w:rsid w:val="00FA48E8"/>
    <w:rsid w:val="00FA49EA"/>
    <w:rsid w:val="00FA5306"/>
    <w:rsid w:val="00FA55E7"/>
    <w:rsid w:val="00FA6026"/>
    <w:rsid w:val="00FA628C"/>
    <w:rsid w:val="00FA6647"/>
    <w:rsid w:val="00FA6806"/>
    <w:rsid w:val="00FA6838"/>
    <w:rsid w:val="00FA6BFD"/>
    <w:rsid w:val="00FA700C"/>
    <w:rsid w:val="00FA70C4"/>
    <w:rsid w:val="00FA7DAA"/>
    <w:rsid w:val="00FA7FFC"/>
    <w:rsid w:val="00FB0758"/>
    <w:rsid w:val="00FB0AE6"/>
    <w:rsid w:val="00FB0B82"/>
    <w:rsid w:val="00FB1020"/>
    <w:rsid w:val="00FB1881"/>
    <w:rsid w:val="00FB1F17"/>
    <w:rsid w:val="00FB21AB"/>
    <w:rsid w:val="00FB2939"/>
    <w:rsid w:val="00FB3652"/>
    <w:rsid w:val="00FB3D45"/>
    <w:rsid w:val="00FB4484"/>
    <w:rsid w:val="00FB4C56"/>
    <w:rsid w:val="00FB4F62"/>
    <w:rsid w:val="00FB4FA5"/>
    <w:rsid w:val="00FB5476"/>
    <w:rsid w:val="00FB580E"/>
    <w:rsid w:val="00FB5C5F"/>
    <w:rsid w:val="00FB5E5A"/>
    <w:rsid w:val="00FB5F8E"/>
    <w:rsid w:val="00FB64F5"/>
    <w:rsid w:val="00FB6558"/>
    <w:rsid w:val="00FB6668"/>
    <w:rsid w:val="00FB667E"/>
    <w:rsid w:val="00FB6E06"/>
    <w:rsid w:val="00FB7061"/>
    <w:rsid w:val="00FB7608"/>
    <w:rsid w:val="00FB7A53"/>
    <w:rsid w:val="00FC0A0A"/>
    <w:rsid w:val="00FC0B85"/>
    <w:rsid w:val="00FC0FE8"/>
    <w:rsid w:val="00FC184C"/>
    <w:rsid w:val="00FC19C8"/>
    <w:rsid w:val="00FC19D7"/>
    <w:rsid w:val="00FC1B87"/>
    <w:rsid w:val="00FC1BCB"/>
    <w:rsid w:val="00FC2085"/>
    <w:rsid w:val="00FC213C"/>
    <w:rsid w:val="00FC2288"/>
    <w:rsid w:val="00FC252F"/>
    <w:rsid w:val="00FC25A5"/>
    <w:rsid w:val="00FC263C"/>
    <w:rsid w:val="00FC3212"/>
    <w:rsid w:val="00FC3229"/>
    <w:rsid w:val="00FC33A7"/>
    <w:rsid w:val="00FC38DB"/>
    <w:rsid w:val="00FC3ACB"/>
    <w:rsid w:val="00FC3DAF"/>
    <w:rsid w:val="00FC4066"/>
    <w:rsid w:val="00FC4279"/>
    <w:rsid w:val="00FC43D2"/>
    <w:rsid w:val="00FC45EE"/>
    <w:rsid w:val="00FC4B12"/>
    <w:rsid w:val="00FC527F"/>
    <w:rsid w:val="00FC52CC"/>
    <w:rsid w:val="00FC561D"/>
    <w:rsid w:val="00FC56E8"/>
    <w:rsid w:val="00FC5B6B"/>
    <w:rsid w:val="00FC5B76"/>
    <w:rsid w:val="00FC5DEF"/>
    <w:rsid w:val="00FC66DB"/>
    <w:rsid w:val="00FC6E24"/>
    <w:rsid w:val="00FC6F48"/>
    <w:rsid w:val="00FC6F53"/>
    <w:rsid w:val="00FC7103"/>
    <w:rsid w:val="00FC7200"/>
    <w:rsid w:val="00FC7E46"/>
    <w:rsid w:val="00FD0030"/>
    <w:rsid w:val="00FD0488"/>
    <w:rsid w:val="00FD082C"/>
    <w:rsid w:val="00FD1087"/>
    <w:rsid w:val="00FD15BD"/>
    <w:rsid w:val="00FD206E"/>
    <w:rsid w:val="00FD20DB"/>
    <w:rsid w:val="00FD2C50"/>
    <w:rsid w:val="00FD2FA6"/>
    <w:rsid w:val="00FD309D"/>
    <w:rsid w:val="00FD3555"/>
    <w:rsid w:val="00FD3783"/>
    <w:rsid w:val="00FD39B1"/>
    <w:rsid w:val="00FD3C76"/>
    <w:rsid w:val="00FD3F20"/>
    <w:rsid w:val="00FD3F57"/>
    <w:rsid w:val="00FD3F77"/>
    <w:rsid w:val="00FD450A"/>
    <w:rsid w:val="00FD5662"/>
    <w:rsid w:val="00FD5678"/>
    <w:rsid w:val="00FD589C"/>
    <w:rsid w:val="00FD5CE8"/>
    <w:rsid w:val="00FD6418"/>
    <w:rsid w:val="00FD644B"/>
    <w:rsid w:val="00FD6AE4"/>
    <w:rsid w:val="00FD6C19"/>
    <w:rsid w:val="00FD6D30"/>
    <w:rsid w:val="00FD7761"/>
    <w:rsid w:val="00FE039D"/>
    <w:rsid w:val="00FE0B82"/>
    <w:rsid w:val="00FE0CC4"/>
    <w:rsid w:val="00FE0F7D"/>
    <w:rsid w:val="00FE1170"/>
    <w:rsid w:val="00FE12AD"/>
    <w:rsid w:val="00FE1569"/>
    <w:rsid w:val="00FE184D"/>
    <w:rsid w:val="00FE19A2"/>
    <w:rsid w:val="00FE1A87"/>
    <w:rsid w:val="00FE1C3A"/>
    <w:rsid w:val="00FE1D86"/>
    <w:rsid w:val="00FE200E"/>
    <w:rsid w:val="00FE2092"/>
    <w:rsid w:val="00FE20B2"/>
    <w:rsid w:val="00FE25ED"/>
    <w:rsid w:val="00FE264E"/>
    <w:rsid w:val="00FE27A4"/>
    <w:rsid w:val="00FE29A7"/>
    <w:rsid w:val="00FE2D42"/>
    <w:rsid w:val="00FE2D9B"/>
    <w:rsid w:val="00FE3753"/>
    <w:rsid w:val="00FE387B"/>
    <w:rsid w:val="00FE3A94"/>
    <w:rsid w:val="00FE3AF6"/>
    <w:rsid w:val="00FE3B5A"/>
    <w:rsid w:val="00FE432B"/>
    <w:rsid w:val="00FE4702"/>
    <w:rsid w:val="00FE4C8C"/>
    <w:rsid w:val="00FE4E6E"/>
    <w:rsid w:val="00FE532A"/>
    <w:rsid w:val="00FE5390"/>
    <w:rsid w:val="00FE5472"/>
    <w:rsid w:val="00FE5681"/>
    <w:rsid w:val="00FE5DC8"/>
    <w:rsid w:val="00FE5E7B"/>
    <w:rsid w:val="00FE5F7E"/>
    <w:rsid w:val="00FE62B5"/>
    <w:rsid w:val="00FE6516"/>
    <w:rsid w:val="00FE6610"/>
    <w:rsid w:val="00FE6C7A"/>
    <w:rsid w:val="00FE6FF3"/>
    <w:rsid w:val="00FE763D"/>
    <w:rsid w:val="00FE786C"/>
    <w:rsid w:val="00FE7A1B"/>
    <w:rsid w:val="00FF00C8"/>
    <w:rsid w:val="00FF0115"/>
    <w:rsid w:val="00FF01FF"/>
    <w:rsid w:val="00FF04F3"/>
    <w:rsid w:val="00FF06C8"/>
    <w:rsid w:val="00FF0E71"/>
    <w:rsid w:val="00FF1221"/>
    <w:rsid w:val="00FF1275"/>
    <w:rsid w:val="00FF2685"/>
    <w:rsid w:val="00FF268E"/>
    <w:rsid w:val="00FF2783"/>
    <w:rsid w:val="00FF28B3"/>
    <w:rsid w:val="00FF28BC"/>
    <w:rsid w:val="00FF2C4D"/>
    <w:rsid w:val="00FF2ECF"/>
    <w:rsid w:val="00FF3344"/>
    <w:rsid w:val="00FF3487"/>
    <w:rsid w:val="00FF4953"/>
    <w:rsid w:val="00FF4FA2"/>
    <w:rsid w:val="00FF4FA5"/>
    <w:rsid w:val="00FF53C1"/>
    <w:rsid w:val="00FF58FD"/>
    <w:rsid w:val="00FF5A3D"/>
    <w:rsid w:val="00FF6133"/>
    <w:rsid w:val="00FF6270"/>
    <w:rsid w:val="00FF65DA"/>
    <w:rsid w:val="00FF729C"/>
    <w:rsid w:val="00FF73B8"/>
    <w:rsid w:val="00FF73FB"/>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41B8"/>
  <w15:docId w15:val="{0DF5821D-3965-A743-BC02-88816C8E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3"/>
    <w:pPr>
      <w:ind w:left="720"/>
      <w:contextualSpacing/>
    </w:pPr>
  </w:style>
  <w:style w:type="paragraph" w:styleId="NormalWeb">
    <w:name w:val="Normal (Web)"/>
    <w:basedOn w:val="Normal"/>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BD7D9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BD7D90"/>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69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09F"/>
  </w:style>
  <w:style w:type="paragraph" w:styleId="Footer">
    <w:name w:val="footer"/>
    <w:basedOn w:val="Normal"/>
    <w:link w:val="FooterChar"/>
    <w:uiPriority w:val="99"/>
    <w:unhideWhenUsed/>
    <w:rsid w:val="0069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09F"/>
  </w:style>
  <w:style w:type="character" w:styleId="Hyperlink">
    <w:name w:val="Hyperlink"/>
    <w:basedOn w:val="DefaultParagraphFont"/>
    <w:uiPriority w:val="99"/>
    <w:unhideWhenUsed/>
    <w:rsid w:val="00C301B3"/>
    <w:rPr>
      <w:color w:val="0000FF" w:themeColor="hyperlink"/>
      <w:u w:val="single"/>
    </w:rPr>
  </w:style>
  <w:style w:type="paragraph" w:styleId="BalloonText">
    <w:name w:val="Balloon Text"/>
    <w:basedOn w:val="Normal"/>
    <w:link w:val="BalloonTextChar"/>
    <w:uiPriority w:val="99"/>
    <w:semiHidden/>
    <w:unhideWhenUsed/>
    <w:rsid w:val="00F521CF"/>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521CF"/>
    <w:rPr>
      <w:rFonts w:ascii="SimSun" w:eastAsia="SimSun"/>
      <w:sz w:val="18"/>
      <w:szCs w:val="18"/>
    </w:rPr>
  </w:style>
  <w:style w:type="character" w:styleId="LineNumber">
    <w:name w:val="line number"/>
    <w:basedOn w:val="DefaultParagraphFont"/>
    <w:uiPriority w:val="99"/>
    <w:semiHidden/>
    <w:unhideWhenUsed/>
    <w:rsid w:val="000F1FCC"/>
  </w:style>
  <w:style w:type="table" w:styleId="TableGrid">
    <w:name w:val="Table Grid"/>
    <w:basedOn w:val="TableNormal"/>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F6F"/>
    <w:rPr>
      <w:sz w:val="16"/>
      <w:szCs w:val="16"/>
    </w:rPr>
  </w:style>
  <w:style w:type="paragraph" w:styleId="CommentText">
    <w:name w:val="annotation text"/>
    <w:basedOn w:val="Normal"/>
    <w:link w:val="CommentTextChar"/>
    <w:uiPriority w:val="99"/>
    <w:semiHidden/>
    <w:unhideWhenUsed/>
    <w:rsid w:val="00526F6F"/>
    <w:pPr>
      <w:spacing w:line="240" w:lineRule="auto"/>
    </w:pPr>
    <w:rPr>
      <w:sz w:val="20"/>
      <w:szCs w:val="20"/>
    </w:rPr>
  </w:style>
  <w:style w:type="character" w:customStyle="1" w:styleId="CommentTextChar">
    <w:name w:val="Comment Text Char"/>
    <w:basedOn w:val="DefaultParagraphFont"/>
    <w:link w:val="CommentText"/>
    <w:uiPriority w:val="99"/>
    <w:semiHidden/>
    <w:rsid w:val="00526F6F"/>
    <w:rPr>
      <w:sz w:val="20"/>
      <w:szCs w:val="20"/>
    </w:rPr>
  </w:style>
  <w:style w:type="paragraph" w:styleId="CommentSubject">
    <w:name w:val="annotation subject"/>
    <w:basedOn w:val="CommentText"/>
    <w:next w:val="CommentText"/>
    <w:link w:val="CommentSubjectChar"/>
    <w:uiPriority w:val="99"/>
    <w:semiHidden/>
    <w:unhideWhenUsed/>
    <w:rsid w:val="00526F6F"/>
    <w:rPr>
      <w:b/>
      <w:bCs/>
    </w:rPr>
  </w:style>
  <w:style w:type="character" w:customStyle="1" w:styleId="CommentSubjectChar">
    <w:name w:val="Comment Subject Char"/>
    <w:basedOn w:val="CommentTextChar"/>
    <w:link w:val="CommentSubject"/>
    <w:uiPriority w:val="99"/>
    <w:semiHidden/>
    <w:rsid w:val="00526F6F"/>
    <w:rPr>
      <w:b/>
      <w:bCs/>
      <w:sz w:val="20"/>
      <w:szCs w:val="20"/>
    </w:rPr>
  </w:style>
  <w:style w:type="character" w:customStyle="1" w:styleId="apple-converted-space">
    <w:name w:val="apple-converted-space"/>
    <w:basedOn w:val="DefaultParagraphFont"/>
    <w:rsid w:val="007353EC"/>
  </w:style>
  <w:style w:type="character" w:customStyle="1" w:styleId="Heading3Char">
    <w:name w:val="Heading 3 Char"/>
    <w:basedOn w:val="DefaultParagraphFont"/>
    <w:link w:val="Heading3"/>
    <w:uiPriority w:val="9"/>
    <w:semiHidden/>
    <w:rsid w:val="006A7A0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24386"/>
    <w:pPr>
      <w:spacing w:line="240" w:lineRule="auto"/>
    </w:pPr>
    <w:rPr>
      <w:rFonts w:ascii="Times New Roman" w:hAnsi="Times New Roman"/>
      <w:bCs/>
      <w:szCs w:val="18"/>
    </w:rPr>
  </w:style>
  <w:style w:type="paragraph" w:styleId="TableofFigures">
    <w:name w:val="table of figures"/>
    <w:basedOn w:val="Normal"/>
    <w:next w:val="Normal"/>
    <w:uiPriority w:val="99"/>
    <w:unhideWhenUsed/>
    <w:rsid w:val="00F6113A"/>
    <w:pPr>
      <w:spacing w:after="0" w:line="360" w:lineRule="auto"/>
    </w:pPr>
    <w:rPr>
      <w:rFonts w:ascii="Times New Roman" w:hAnsi="Times New Roman"/>
      <w:sz w:val="20"/>
    </w:rPr>
  </w:style>
  <w:style w:type="paragraph" w:styleId="Title">
    <w:name w:val="Title"/>
    <w:basedOn w:val="Normal"/>
    <w:next w:val="Normal"/>
    <w:link w:val="TitleChar"/>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TitleChar">
    <w:name w:val="Title Char"/>
    <w:basedOn w:val="DefaultParagraphFont"/>
    <w:link w:val="Title"/>
    <w:uiPriority w:val="10"/>
    <w:rsid w:val="00854A07"/>
    <w:rPr>
      <w:rFonts w:ascii="Times New Roman" w:eastAsiaTheme="majorEastAsia" w:hAnsi="Times New Roman" w:cstheme="majorBidi"/>
      <w:noProof/>
      <w:spacing w:val="5"/>
      <w:kern w:val="28"/>
      <w:sz w:val="32"/>
      <w:szCs w:val="52"/>
    </w:rPr>
  </w:style>
  <w:style w:type="character" w:styleId="PlaceholderText">
    <w:name w:val="Placeholder Text"/>
    <w:basedOn w:val="DefaultParagraphFont"/>
    <w:uiPriority w:val="99"/>
    <w:semiHidden/>
    <w:rsid w:val="003E6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878">
      <w:bodyDiv w:val="1"/>
      <w:marLeft w:val="0"/>
      <w:marRight w:val="0"/>
      <w:marTop w:val="0"/>
      <w:marBottom w:val="0"/>
      <w:divBdr>
        <w:top w:val="none" w:sz="0" w:space="0" w:color="auto"/>
        <w:left w:val="none" w:sz="0" w:space="0" w:color="auto"/>
        <w:bottom w:val="none" w:sz="0" w:space="0" w:color="auto"/>
        <w:right w:val="none" w:sz="0" w:space="0" w:color="auto"/>
      </w:divBdr>
    </w:div>
    <w:div w:id="78256153">
      <w:bodyDiv w:val="1"/>
      <w:marLeft w:val="0"/>
      <w:marRight w:val="0"/>
      <w:marTop w:val="0"/>
      <w:marBottom w:val="0"/>
      <w:divBdr>
        <w:top w:val="none" w:sz="0" w:space="0" w:color="auto"/>
        <w:left w:val="none" w:sz="0" w:space="0" w:color="auto"/>
        <w:bottom w:val="none" w:sz="0" w:space="0" w:color="auto"/>
        <w:right w:val="none" w:sz="0" w:space="0" w:color="auto"/>
      </w:divBdr>
    </w:div>
    <w:div w:id="94402866">
      <w:bodyDiv w:val="1"/>
      <w:marLeft w:val="0"/>
      <w:marRight w:val="0"/>
      <w:marTop w:val="0"/>
      <w:marBottom w:val="0"/>
      <w:divBdr>
        <w:top w:val="none" w:sz="0" w:space="0" w:color="auto"/>
        <w:left w:val="none" w:sz="0" w:space="0" w:color="auto"/>
        <w:bottom w:val="none" w:sz="0" w:space="0" w:color="auto"/>
        <w:right w:val="none" w:sz="0" w:space="0" w:color="auto"/>
      </w:divBdr>
    </w:div>
    <w:div w:id="110363636">
      <w:bodyDiv w:val="1"/>
      <w:marLeft w:val="0"/>
      <w:marRight w:val="0"/>
      <w:marTop w:val="0"/>
      <w:marBottom w:val="0"/>
      <w:divBdr>
        <w:top w:val="none" w:sz="0" w:space="0" w:color="auto"/>
        <w:left w:val="none" w:sz="0" w:space="0" w:color="auto"/>
        <w:bottom w:val="none" w:sz="0" w:space="0" w:color="auto"/>
        <w:right w:val="none" w:sz="0" w:space="0" w:color="auto"/>
      </w:divBdr>
    </w:div>
    <w:div w:id="122424733">
      <w:bodyDiv w:val="1"/>
      <w:marLeft w:val="0"/>
      <w:marRight w:val="0"/>
      <w:marTop w:val="0"/>
      <w:marBottom w:val="0"/>
      <w:divBdr>
        <w:top w:val="none" w:sz="0" w:space="0" w:color="auto"/>
        <w:left w:val="none" w:sz="0" w:space="0" w:color="auto"/>
        <w:bottom w:val="none" w:sz="0" w:space="0" w:color="auto"/>
        <w:right w:val="none" w:sz="0" w:space="0" w:color="auto"/>
      </w:divBdr>
    </w:div>
    <w:div w:id="196896450">
      <w:bodyDiv w:val="1"/>
      <w:marLeft w:val="0"/>
      <w:marRight w:val="0"/>
      <w:marTop w:val="0"/>
      <w:marBottom w:val="0"/>
      <w:divBdr>
        <w:top w:val="none" w:sz="0" w:space="0" w:color="auto"/>
        <w:left w:val="none" w:sz="0" w:space="0" w:color="auto"/>
        <w:bottom w:val="none" w:sz="0" w:space="0" w:color="auto"/>
        <w:right w:val="none" w:sz="0" w:space="0" w:color="auto"/>
      </w:divBdr>
    </w:div>
    <w:div w:id="199517543">
      <w:bodyDiv w:val="1"/>
      <w:marLeft w:val="0"/>
      <w:marRight w:val="0"/>
      <w:marTop w:val="0"/>
      <w:marBottom w:val="0"/>
      <w:divBdr>
        <w:top w:val="none" w:sz="0" w:space="0" w:color="auto"/>
        <w:left w:val="none" w:sz="0" w:space="0" w:color="auto"/>
        <w:bottom w:val="none" w:sz="0" w:space="0" w:color="auto"/>
        <w:right w:val="none" w:sz="0" w:space="0" w:color="auto"/>
      </w:divBdr>
    </w:div>
    <w:div w:id="238828603">
      <w:bodyDiv w:val="1"/>
      <w:marLeft w:val="0"/>
      <w:marRight w:val="0"/>
      <w:marTop w:val="0"/>
      <w:marBottom w:val="0"/>
      <w:divBdr>
        <w:top w:val="none" w:sz="0" w:space="0" w:color="auto"/>
        <w:left w:val="none" w:sz="0" w:space="0" w:color="auto"/>
        <w:bottom w:val="none" w:sz="0" w:space="0" w:color="auto"/>
        <w:right w:val="none" w:sz="0" w:space="0" w:color="auto"/>
      </w:divBdr>
    </w:div>
    <w:div w:id="263660382">
      <w:bodyDiv w:val="1"/>
      <w:marLeft w:val="0"/>
      <w:marRight w:val="0"/>
      <w:marTop w:val="0"/>
      <w:marBottom w:val="0"/>
      <w:divBdr>
        <w:top w:val="none" w:sz="0" w:space="0" w:color="auto"/>
        <w:left w:val="none" w:sz="0" w:space="0" w:color="auto"/>
        <w:bottom w:val="none" w:sz="0" w:space="0" w:color="auto"/>
        <w:right w:val="none" w:sz="0" w:space="0" w:color="auto"/>
      </w:divBdr>
    </w:div>
    <w:div w:id="264965902">
      <w:bodyDiv w:val="1"/>
      <w:marLeft w:val="0"/>
      <w:marRight w:val="0"/>
      <w:marTop w:val="0"/>
      <w:marBottom w:val="0"/>
      <w:divBdr>
        <w:top w:val="none" w:sz="0" w:space="0" w:color="auto"/>
        <w:left w:val="none" w:sz="0" w:space="0" w:color="auto"/>
        <w:bottom w:val="none" w:sz="0" w:space="0" w:color="auto"/>
        <w:right w:val="none" w:sz="0" w:space="0" w:color="auto"/>
      </w:divBdr>
    </w:div>
    <w:div w:id="272441960">
      <w:bodyDiv w:val="1"/>
      <w:marLeft w:val="0"/>
      <w:marRight w:val="0"/>
      <w:marTop w:val="0"/>
      <w:marBottom w:val="0"/>
      <w:divBdr>
        <w:top w:val="none" w:sz="0" w:space="0" w:color="auto"/>
        <w:left w:val="none" w:sz="0" w:space="0" w:color="auto"/>
        <w:bottom w:val="none" w:sz="0" w:space="0" w:color="auto"/>
        <w:right w:val="none" w:sz="0" w:space="0" w:color="auto"/>
      </w:divBdr>
      <w:divsChild>
        <w:div w:id="9530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402353">
              <w:marLeft w:val="0"/>
              <w:marRight w:val="0"/>
              <w:marTop w:val="0"/>
              <w:marBottom w:val="0"/>
              <w:divBdr>
                <w:top w:val="none" w:sz="0" w:space="0" w:color="auto"/>
                <w:left w:val="none" w:sz="0" w:space="0" w:color="auto"/>
                <w:bottom w:val="none" w:sz="0" w:space="0" w:color="auto"/>
                <w:right w:val="none" w:sz="0" w:space="0" w:color="auto"/>
              </w:divBdr>
              <w:divsChild>
                <w:div w:id="1174347033">
                  <w:marLeft w:val="0"/>
                  <w:marRight w:val="0"/>
                  <w:marTop w:val="0"/>
                  <w:marBottom w:val="0"/>
                  <w:divBdr>
                    <w:top w:val="none" w:sz="0" w:space="0" w:color="auto"/>
                    <w:left w:val="none" w:sz="0" w:space="0" w:color="auto"/>
                    <w:bottom w:val="none" w:sz="0" w:space="0" w:color="auto"/>
                    <w:right w:val="none" w:sz="0" w:space="0" w:color="auto"/>
                  </w:divBdr>
                  <w:divsChild>
                    <w:div w:id="4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1158">
      <w:bodyDiv w:val="1"/>
      <w:marLeft w:val="0"/>
      <w:marRight w:val="0"/>
      <w:marTop w:val="0"/>
      <w:marBottom w:val="0"/>
      <w:divBdr>
        <w:top w:val="none" w:sz="0" w:space="0" w:color="auto"/>
        <w:left w:val="none" w:sz="0" w:space="0" w:color="auto"/>
        <w:bottom w:val="none" w:sz="0" w:space="0" w:color="auto"/>
        <w:right w:val="none" w:sz="0" w:space="0" w:color="auto"/>
      </w:divBdr>
    </w:div>
    <w:div w:id="329604349">
      <w:bodyDiv w:val="1"/>
      <w:marLeft w:val="0"/>
      <w:marRight w:val="0"/>
      <w:marTop w:val="0"/>
      <w:marBottom w:val="0"/>
      <w:divBdr>
        <w:top w:val="none" w:sz="0" w:space="0" w:color="auto"/>
        <w:left w:val="none" w:sz="0" w:space="0" w:color="auto"/>
        <w:bottom w:val="none" w:sz="0" w:space="0" w:color="auto"/>
        <w:right w:val="none" w:sz="0" w:space="0" w:color="auto"/>
      </w:divBdr>
    </w:div>
    <w:div w:id="334696758">
      <w:bodyDiv w:val="1"/>
      <w:marLeft w:val="0"/>
      <w:marRight w:val="0"/>
      <w:marTop w:val="0"/>
      <w:marBottom w:val="0"/>
      <w:divBdr>
        <w:top w:val="none" w:sz="0" w:space="0" w:color="auto"/>
        <w:left w:val="none" w:sz="0" w:space="0" w:color="auto"/>
        <w:bottom w:val="none" w:sz="0" w:space="0" w:color="auto"/>
        <w:right w:val="none" w:sz="0" w:space="0" w:color="auto"/>
      </w:divBdr>
    </w:div>
    <w:div w:id="462620233">
      <w:bodyDiv w:val="1"/>
      <w:marLeft w:val="0"/>
      <w:marRight w:val="0"/>
      <w:marTop w:val="0"/>
      <w:marBottom w:val="0"/>
      <w:divBdr>
        <w:top w:val="none" w:sz="0" w:space="0" w:color="auto"/>
        <w:left w:val="none" w:sz="0" w:space="0" w:color="auto"/>
        <w:bottom w:val="none" w:sz="0" w:space="0" w:color="auto"/>
        <w:right w:val="none" w:sz="0" w:space="0" w:color="auto"/>
      </w:divBdr>
    </w:div>
    <w:div w:id="465196607">
      <w:bodyDiv w:val="1"/>
      <w:marLeft w:val="0"/>
      <w:marRight w:val="0"/>
      <w:marTop w:val="0"/>
      <w:marBottom w:val="0"/>
      <w:divBdr>
        <w:top w:val="none" w:sz="0" w:space="0" w:color="auto"/>
        <w:left w:val="none" w:sz="0" w:space="0" w:color="auto"/>
        <w:bottom w:val="none" w:sz="0" w:space="0" w:color="auto"/>
        <w:right w:val="none" w:sz="0" w:space="0" w:color="auto"/>
      </w:divBdr>
    </w:div>
    <w:div w:id="472257121">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11530594">
      <w:bodyDiv w:val="1"/>
      <w:marLeft w:val="0"/>
      <w:marRight w:val="0"/>
      <w:marTop w:val="0"/>
      <w:marBottom w:val="0"/>
      <w:divBdr>
        <w:top w:val="none" w:sz="0" w:space="0" w:color="auto"/>
        <w:left w:val="none" w:sz="0" w:space="0" w:color="auto"/>
        <w:bottom w:val="none" w:sz="0" w:space="0" w:color="auto"/>
        <w:right w:val="none" w:sz="0" w:space="0" w:color="auto"/>
      </w:divBdr>
    </w:div>
    <w:div w:id="511799593">
      <w:bodyDiv w:val="1"/>
      <w:marLeft w:val="0"/>
      <w:marRight w:val="0"/>
      <w:marTop w:val="0"/>
      <w:marBottom w:val="0"/>
      <w:divBdr>
        <w:top w:val="none" w:sz="0" w:space="0" w:color="auto"/>
        <w:left w:val="none" w:sz="0" w:space="0" w:color="auto"/>
        <w:bottom w:val="none" w:sz="0" w:space="0" w:color="auto"/>
        <w:right w:val="none" w:sz="0" w:space="0" w:color="auto"/>
      </w:divBdr>
    </w:div>
    <w:div w:id="520242925">
      <w:bodyDiv w:val="1"/>
      <w:marLeft w:val="0"/>
      <w:marRight w:val="0"/>
      <w:marTop w:val="0"/>
      <w:marBottom w:val="0"/>
      <w:divBdr>
        <w:top w:val="none" w:sz="0" w:space="0" w:color="auto"/>
        <w:left w:val="none" w:sz="0" w:space="0" w:color="auto"/>
        <w:bottom w:val="none" w:sz="0" w:space="0" w:color="auto"/>
        <w:right w:val="none" w:sz="0" w:space="0" w:color="auto"/>
      </w:divBdr>
    </w:div>
    <w:div w:id="527571126">
      <w:bodyDiv w:val="1"/>
      <w:marLeft w:val="0"/>
      <w:marRight w:val="0"/>
      <w:marTop w:val="0"/>
      <w:marBottom w:val="0"/>
      <w:divBdr>
        <w:top w:val="none" w:sz="0" w:space="0" w:color="auto"/>
        <w:left w:val="none" w:sz="0" w:space="0" w:color="auto"/>
        <w:bottom w:val="none" w:sz="0" w:space="0" w:color="auto"/>
        <w:right w:val="none" w:sz="0" w:space="0" w:color="auto"/>
      </w:divBdr>
    </w:div>
    <w:div w:id="533348929">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39510526">
      <w:bodyDiv w:val="1"/>
      <w:marLeft w:val="0"/>
      <w:marRight w:val="0"/>
      <w:marTop w:val="0"/>
      <w:marBottom w:val="0"/>
      <w:divBdr>
        <w:top w:val="none" w:sz="0" w:space="0" w:color="auto"/>
        <w:left w:val="none" w:sz="0" w:space="0" w:color="auto"/>
        <w:bottom w:val="none" w:sz="0" w:space="0" w:color="auto"/>
        <w:right w:val="none" w:sz="0" w:space="0" w:color="auto"/>
      </w:divBdr>
    </w:div>
    <w:div w:id="572013082">
      <w:bodyDiv w:val="1"/>
      <w:marLeft w:val="0"/>
      <w:marRight w:val="0"/>
      <w:marTop w:val="0"/>
      <w:marBottom w:val="0"/>
      <w:divBdr>
        <w:top w:val="none" w:sz="0" w:space="0" w:color="auto"/>
        <w:left w:val="none" w:sz="0" w:space="0" w:color="auto"/>
        <w:bottom w:val="none" w:sz="0" w:space="0" w:color="auto"/>
        <w:right w:val="none" w:sz="0" w:space="0" w:color="auto"/>
      </w:divBdr>
    </w:div>
    <w:div w:id="594286573">
      <w:bodyDiv w:val="1"/>
      <w:marLeft w:val="0"/>
      <w:marRight w:val="0"/>
      <w:marTop w:val="0"/>
      <w:marBottom w:val="0"/>
      <w:divBdr>
        <w:top w:val="none" w:sz="0" w:space="0" w:color="auto"/>
        <w:left w:val="none" w:sz="0" w:space="0" w:color="auto"/>
        <w:bottom w:val="none" w:sz="0" w:space="0" w:color="auto"/>
        <w:right w:val="none" w:sz="0" w:space="0" w:color="auto"/>
      </w:divBdr>
    </w:div>
    <w:div w:id="617031383">
      <w:bodyDiv w:val="1"/>
      <w:marLeft w:val="0"/>
      <w:marRight w:val="0"/>
      <w:marTop w:val="0"/>
      <w:marBottom w:val="0"/>
      <w:divBdr>
        <w:top w:val="none" w:sz="0" w:space="0" w:color="auto"/>
        <w:left w:val="none" w:sz="0" w:space="0" w:color="auto"/>
        <w:bottom w:val="none" w:sz="0" w:space="0" w:color="auto"/>
        <w:right w:val="none" w:sz="0" w:space="0" w:color="auto"/>
      </w:divBdr>
    </w:div>
    <w:div w:id="632254458">
      <w:bodyDiv w:val="1"/>
      <w:marLeft w:val="0"/>
      <w:marRight w:val="0"/>
      <w:marTop w:val="0"/>
      <w:marBottom w:val="0"/>
      <w:divBdr>
        <w:top w:val="none" w:sz="0" w:space="0" w:color="auto"/>
        <w:left w:val="none" w:sz="0" w:space="0" w:color="auto"/>
        <w:bottom w:val="none" w:sz="0" w:space="0" w:color="auto"/>
        <w:right w:val="none" w:sz="0" w:space="0" w:color="auto"/>
      </w:divBdr>
    </w:div>
    <w:div w:id="66474290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15">
          <w:marLeft w:val="0"/>
          <w:marRight w:val="0"/>
          <w:marTop w:val="0"/>
          <w:marBottom w:val="0"/>
          <w:divBdr>
            <w:top w:val="none" w:sz="0" w:space="0" w:color="auto"/>
            <w:left w:val="none" w:sz="0" w:space="0" w:color="auto"/>
            <w:bottom w:val="none" w:sz="0" w:space="0" w:color="auto"/>
            <w:right w:val="none" w:sz="0" w:space="0" w:color="auto"/>
          </w:divBdr>
          <w:divsChild>
            <w:div w:id="675767128">
              <w:marLeft w:val="0"/>
              <w:marRight w:val="0"/>
              <w:marTop w:val="0"/>
              <w:marBottom w:val="0"/>
              <w:divBdr>
                <w:top w:val="none" w:sz="0" w:space="0" w:color="auto"/>
                <w:left w:val="none" w:sz="0" w:space="0" w:color="auto"/>
                <w:bottom w:val="none" w:sz="0" w:space="0" w:color="auto"/>
                <w:right w:val="none" w:sz="0" w:space="0" w:color="auto"/>
              </w:divBdr>
              <w:divsChild>
                <w:div w:id="1094663814">
                  <w:marLeft w:val="0"/>
                  <w:marRight w:val="0"/>
                  <w:marTop w:val="0"/>
                  <w:marBottom w:val="0"/>
                  <w:divBdr>
                    <w:top w:val="none" w:sz="0" w:space="0" w:color="auto"/>
                    <w:left w:val="none" w:sz="0" w:space="0" w:color="auto"/>
                    <w:bottom w:val="none" w:sz="0" w:space="0" w:color="auto"/>
                    <w:right w:val="none" w:sz="0" w:space="0" w:color="auto"/>
                  </w:divBdr>
                  <w:divsChild>
                    <w:div w:id="273683062">
                      <w:marLeft w:val="0"/>
                      <w:marRight w:val="0"/>
                      <w:marTop w:val="0"/>
                      <w:marBottom w:val="0"/>
                      <w:divBdr>
                        <w:top w:val="none" w:sz="0" w:space="0" w:color="auto"/>
                        <w:left w:val="none" w:sz="0" w:space="0" w:color="auto"/>
                        <w:bottom w:val="none" w:sz="0" w:space="0" w:color="auto"/>
                        <w:right w:val="none" w:sz="0" w:space="0" w:color="auto"/>
                      </w:divBdr>
                      <w:divsChild>
                        <w:div w:id="117459620">
                          <w:marLeft w:val="0"/>
                          <w:marRight w:val="0"/>
                          <w:marTop w:val="0"/>
                          <w:marBottom w:val="0"/>
                          <w:divBdr>
                            <w:top w:val="none" w:sz="0" w:space="0" w:color="auto"/>
                            <w:left w:val="none" w:sz="0" w:space="0" w:color="auto"/>
                            <w:bottom w:val="none" w:sz="0" w:space="0" w:color="auto"/>
                            <w:right w:val="none" w:sz="0" w:space="0" w:color="auto"/>
                          </w:divBdr>
                          <w:divsChild>
                            <w:div w:id="20802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4535">
      <w:bodyDiv w:val="1"/>
      <w:marLeft w:val="0"/>
      <w:marRight w:val="0"/>
      <w:marTop w:val="0"/>
      <w:marBottom w:val="0"/>
      <w:divBdr>
        <w:top w:val="none" w:sz="0" w:space="0" w:color="auto"/>
        <w:left w:val="none" w:sz="0" w:space="0" w:color="auto"/>
        <w:bottom w:val="none" w:sz="0" w:space="0" w:color="auto"/>
        <w:right w:val="none" w:sz="0" w:space="0" w:color="auto"/>
      </w:divBdr>
    </w:div>
    <w:div w:id="777871252">
      <w:bodyDiv w:val="1"/>
      <w:marLeft w:val="0"/>
      <w:marRight w:val="0"/>
      <w:marTop w:val="0"/>
      <w:marBottom w:val="0"/>
      <w:divBdr>
        <w:top w:val="none" w:sz="0" w:space="0" w:color="auto"/>
        <w:left w:val="none" w:sz="0" w:space="0" w:color="auto"/>
        <w:bottom w:val="none" w:sz="0" w:space="0" w:color="auto"/>
        <w:right w:val="none" w:sz="0" w:space="0" w:color="auto"/>
      </w:divBdr>
    </w:div>
    <w:div w:id="810633213">
      <w:bodyDiv w:val="1"/>
      <w:marLeft w:val="0"/>
      <w:marRight w:val="0"/>
      <w:marTop w:val="0"/>
      <w:marBottom w:val="0"/>
      <w:divBdr>
        <w:top w:val="none" w:sz="0" w:space="0" w:color="auto"/>
        <w:left w:val="none" w:sz="0" w:space="0" w:color="auto"/>
        <w:bottom w:val="none" w:sz="0" w:space="0" w:color="auto"/>
        <w:right w:val="none" w:sz="0" w:space="0" w:color="auto"/>
      </w:divBdr>
    </w:div>
    <w:div w:id="819156990">
      <w:bodyDiv w:val="1"/>
      <w:marLeft w:val="0"/>
      <w:marRight w:val="0"/>
      <w:marTop w:val="0"/>
      <w:marBottom w:val="0"/>
      <w:divBdr>
        <w:top w:val="none" w:sz="0" w:space="0" w:color="auto"/>
        <w:left w:val="none" w:sz="0" w:space="0" w:color="auto"/>
        <w:bottom w:val="none" w:sz="0" w:space="0" w:color="auto"/>
        <w:right w:val="none" w:sz="0" w:space="0" w:color="auto"/>
      </w:divBdr>
    </w:div>
    <w:div w:id="831799285">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11">
          <w:marLeft w:val="0"/>
          <w:marRight w:val="0"/>
          <w:marTop w:val="0"/>
          <w:marBottom w:val="0"/>
          <w:divBdr>
            <w:top w:val="none" w:sz="0" w:space="0" w:color="auto"/>
            <w:left w:val="none" w:sz="0" w:space="0" w:color="auto"/>
            <w:bottom w:val="none" w:sz="0" w:space="0" w:color="auto"/>
            <w:right w:val="none" w:sz="0" w:space="0" w:color="auto"/>
          </w:divBdr>
          <w:divsChild>
            <w:div w:id="1853371439">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873881494">
                      <w:marLeft w:val="0"/>
                      <w:marRight w:val="0"/>
                      <w:marTop w:val="0"/>
                      <w:marBottom w:val="0"/>
                      <w:divBdr>
                        <w:top w:val="none" w:sz="0" w:space="0" w:color="auto"/>
                        <w:left w:val="none" w:sz="0" w:space="0" w:color="auto"/>
                        <w:bottom w:val="none" w:sz="0" w:space="0" w:color="auto"/>
                        <w:right w:val="none" w:sz="0" w:space="0" w:color="auto"/>
                      </w:divBdr>
                      <w:divsChild>
                        <w:div w:id="1923954803">
                          <w:marLeft w:val="0"/>
                          <w:marRight w:val="0"/>
                          <w:marTop w:val="0"/>
                          <w:marBottom w:val="0"/>
                          <w:divBdr>
                            <w:top w:val="none" w:sz="0" w:space="0" w:color="auto"/>
                            <w:left w:val="none" w:sz="0" w:space="0" w:color="auto"/>
                            <w:bottom w:val="none" w:sz="0" w:space="0" w:color="auto"/>
                            <w:right w:val="none" w:sz="0" w:space="0" w:color="auto"/>
                          </w:divBdr>
                          <w:divsChild>
                            <w:div w:id="226964971">
                              <w:marLeft w:val="0"/>
                              <w:marRight w:val="0"/>
                              <w:marTop w:val="0"/>
                              <w:marBottom w:val="0"/>
                              <w:divBdr>
                                <w:top w:val="none" w:sz="0" w:space="0" w:color="auto"/>
                                <w:left w:val="none" w:sz="0" w:space="0" w:color="auto"/>
                                <w:bottom w:val="none" w:sz="0" w:space="0" w:color="auto"/>
                                <w:right w:val="none" w:sz="0" w:space="0" w:color="auto"/>
                              </w:divBdr>
                              <w:divsChild>
                                <w:div w:id="789055314">
                                  <w:marLeft w:val="0"/>
                                  <w:marRight w:val="0"/>
                                  <w:marTop w:val="0"/>
                                  <w:marBottom w:val="0"/>
                                  <w:divBdr>
                                    <w:top w:val="none" w:sz="0" w:space="0" w:color="auto"/>
                                    <w:left w:val="none" w:sz="0" w:space="0" w:color="auto"/>
                                    <w:bottom w:val="none" w:sz="0" w:space="0" w:color="auto"/>
                                    <w:right w:val="none" w:sz="0" w:space="0" w:color="auto"/>
                                  </w:divBdr>
                                  <w:divsChild>
                                    <w:div w:id="1702052640">
                                      <w:marLeft w:val="0"/>
                                      <w:marRight w:val="0"/>
                                      <w:marTop w:val="0"/>
                                      <w:marBottom w:val="0"/>
                                      <w:divBdr>
                                        <w:top w:val="none" w:sz="0" w:space="0" w:color="auto"/>
                                        <w:left w:val="none" w:sz="0" w:space="0" w:color="auto"/>
                                        <w:bottom w:val="none" w:sz="0" w:space="0" w:color="auto"/>
                                        <w:right w:val="none" w:sz="0" w:space="0" w:color="auto"/>
                                      </w:divBdr>
                                      <w:divsChild>
                                        <w:div w:id="228999769">
                                          <w:marLeft w:val="0"/>
                                          <w:marRight w:val="0"/>
                                          <w:marTop w:val="0"/>
                                          <w:marBottom w:val="0"/>
                                          <w:divBdr>
                                            <w:top w:val="none" w:sz="0" w:space="0" w:color="auto"/>
                                            <w:left w:val="none" w:sz="0" w:space="0" w:color="auto"/>
                                            <w:bottom w:val="none" w:sz="0" w:space="0" w:color="auto"/>
                                            <w:right w:val="none" w:sz="0" w:space="0" w:color="auto"/>
                                          </w:divBdr>
                                          <w:divsChild>
                                            <w:div w:id="2019500943">
                                              <w:marLeft w:val="0"/>
                                              <w:marRight w:val="0"/>
                                              <w:marTop w:val="0"/>
                                              <w:marBottom w:val="0"/>
                                              <w:divBdr>
                                                <w:top w:val="none" w:sz="0" w:space="0" w:color="auto"/>
                                                <w:left w:val="none" w:sz="0" w:space="0" w:color="auto"/>
                                                <w:bottom w:val="none" w:sz="0" w:space="0" w:color="auto"/>
                                                <w:right w:val="none" w:sz="0" w:space="0" w:color="auto"/>
                                              </w:divBdr>
                                              <w:divsChild>
                                                <w:div w:id="1604193911">
                                                  <w:marLeft w:val="0"/>
                                                  <w:marRight w:val="0"/>
                                                  <w:marTop w:val="0"/>
                                                  <w:marBottom w:val="0"/>
                                                  <w:divBdr>
                                                    <w:top w:val="none" w:sz="0" w:space="0" w:color="auto"/>
                                                    <w:left w:val="none" w:sz="0" w:space="0" w:color="auto"/>
                                                    <w:bottom w:val="none" w:sz="0" w:space="0" w:color="auto"/>
                                                    <w:right w:val="none" w:sz="0" w:space="0" w:color="auto"/>
                                                  </w:divBdr>
                                                  <w:divsChild>
                                                    <w:div w:id="2073696271">
                                                      <w:marLeft w:val="0"/>
                                                      <w:marRight w:val="0"/>
                                                      <w:marTop w:val="0"/>
                                                      <w:marBottom w:val="0"/>
                                                      <w:divBdr>
                                                        <w:top w:val="none" w:sz="0" w:space="0" w:color="auto"/>
                                                        <w:left w:val="none" w:sz="0" w:space="0" w:color="auto"/>
                                                        <w:bottom w:val="none" w:sz="0" w:space="0" w:color="auto"/>
                                                        <w:right w:val="none" w:sz="0" w:space="0" w:color="auto"/>
                                                      </w:divBdr>
                                                      <w:divsChild>
                                                        <w:div w:id="858005543">
                                                          <w:marLeft w:val="0"/>
                                                          <w:marRight w:val="0"/>
                                                          <w:marTop w:val="0"/>
                                                          <w:marBottom w:val="0"/>
                                                          <w:divBdr>
                                                            <w:top w:val="none" w:sz="0" w:space="0" w:color="auto"/>
                                                            <w:left w:val="none" w:sz="0" w:space="0" w:color="auto"/>
                                                            <w:bottom w:val="none" w:sz="0" w:space="0" w:color="auto"/>
                                                            <w:right w:val="none" w:sz="0" w:space="0" w:color="auto"/>
                                                          </w:divBdr>
                                                          <w:divsChild>
                                                            <w:div w:id="904413735">
                                                              <w:marLeft w:val="0"/>
                                                              <w:marRight w:val="0"/>
                                                              <w:marTop w:val="0"/>
                                                              <w:marBottom w:val="0"/>
                                                              <w:divBdr>
                                                                <w:top w:val="none" w:sz="0" w:space="0" w:color="auto"/>
                                                                <w:left w:val="none" w:sz="0" w:space="0" w:color="auto"/>
                                                                <w:bottom w:val="none" w:sz="0" w:space="0" w:color="auto"/>
                                                                <w:right w:val="none" w:sz="0" w:space="0" w:color="auto"/>
                                                              </w:divBdr>
                                                              <w:divsChild>
                                                                <w:div w:id="1460951523">
                                                                  <w:marLeft w:val="0"/>
                                                                  <w:marRight w:val="0"/>
                                                                  <w:marTop w:val="0"/>
                                                                  <w:marBottom w:val="0"/>
                                                                  <w:divBdr>
                                                                    <w:top w:val="none" w:sz="0" w:space="0" w:color="auto"/>
                                                                    <w:left w:val="none" w:sz="0" w:space="0" w:color="auto"/>
                                                                    <w:bottom w:val="none" w:sz="0" w:space="0" w:color="auto"/>
                                                                    <w:right w:val="none" w:sz="0" w:space="0" w:color="auto"/>
                                                                  </w:divBdr>
                                                                  <w:divsChild>
                                                                    <w:div w:id="1563328212">
                                                                      <w:marLeft w:val="0"/>
                                                                      <w:marRight w:val="0"/>
                                                                      <w:marTop w:val="0"/>
                                                                      <w:marBottom w:val="0"/>
                                                                      <w:divBdr>
                                                                        <w:top w:val="none" w:sz="0" w:space="0" w:color="auto"/>
                                                                        <w:left w:val="none" w:sz="0" w:space="0" w:color="auto"/>
                                                                        <w:bottom w:val="none" w:sz="0" w:space="0" w:color="auto"/>
                                                                        <w:right w:val="none" w:sz="0" w:space="0" w:color="auto"/>
                                                                      </w:divBdr>
                                                                      <w:divsChild>
                                                                        <w:div w:id="1889798637">
                                                                          <w:marLeft w:val="0"/>
                                                                          <w:marRight w:val="0"/>
                                                                          <w:marTop w:val="0"/>
                                                                          <w:marBottom w:val="0"/>
                                                                          <w:divBdr>
                                                                            <w:top w:val="none" w:sz="0" w:space="0" w:color="auto"/>
                                                                            <w:left w:val="none" w:sz="0" w:space="0" w:color="auto"/>
                                                                            <w:bottom w:val="none" w:sz="0" w:space="0" w:color="auto"/>
                                                                            <w:right w:val="none" w:sz="0" w:space="0" w:color="auto"/>
                                                                          </w:divBdr>
                                                                          <w:divsChild>
                                                                            <w:div w:id="1785149618">
                                                                              <w:marLeft w:val="0"/>
                                                                              <w:marRight w:val="0"/>
                                                                              <w:marTop w:val="0"/>
                                                                              <w:marBottom w:val="0"/>
                                                                              <w:divBdr>
                                                                                <w:top w:val="none" w:sz="0" w:space="0" w:color="auto"/>
                                                                                <w:left w:val="none" w:sz="0" w:space="0" w:color="auto"/>
                                                                                <w:bottom w:val="none" w:sz="0" w:space="0" w:color="auto"/>
                                                                                <w:right w:val="none" w:sz="0" w:space="0" w:color="auto"/>
                                                                              </w:divBdr>
                                                                              <w:divsChild>
                                                                                <w:div w:id="746924656">
                                                                                  <w:marLeft w:val="0"/>
                                                                                  <w:marRight w:val="0"/>
                                                                                  <w:marTop w:val="0"/>
                                                                                  <w:marBottom w:val="0"/>
                                                                                  <w:divBdr>
                                                                                    <w:top w:val="none" w:sz="0" w:space="0" w:color="auto"/>
                                                                                    <w:left w:val="none" w:sz="0" w:space="0" w:color="auto"/>
                                                                                    <w:bottom w:val="none" w:sz="0" w:space="0" w:color="auto"/>
                                                                                    <w:right w:val="none" w:sz="0" w:space="0" w:color="auto"/>
                                                                                  </w:divBdr>
                                                                                  <w:divsChild>
                                                                                    <w:div w:id="1550915729">
                                                                                      <w:marLeft w:val="0"/>
                                                                                      <w:marRight w:val="0"/>
                                                                                      <w:marTop w:val="0"/>
                                                                                      <w:marBottom w:val="0"/>
                                                                                      <w:divBdr>
                                                                                        <w:top w:val="none" w:sz="0" w:space="0" w:color="auto"/>
                                                                                        <w:left w:val="none" w:sz="0" w:space="0" w:color="auto"/>
                                                                                        <w:bottom w:val="none" w:sz="0" w:space="0" w:color="auto"/>
                                                                                        <w:right w:val="none" w:sz="0" w:space="0" w:color="auto"/>
                                                                                      </w:divBdr>
                                                                                      <w:divsChild>
                                                                                        <w:div w:id="826433799">
                                                                                          <w:marLeft w:val="0"/>
                                                                                          <w:marRight w:val="0"/>
                                                                                          <w:marTop w:val="0"/>
                                                                                          <w:marBottom w:val="0"/>
                                                                                          <w:divBdr>
                                                                                            <w:top w:val="none" w:sz="0" w:space="0" w:color="auto"/>
                                                                                            <w:left w:val="none" w:sz="0" w:space="0" w:color="auto"/>
                                                                                            <w:bottom w:val="none" w:sz="0" w:space="0" w:color="auto"/>
                                                                                            <w:right w:val="none" w:sz="0" w:space="0" w:color="auto"/>
                                                                                          </w:divBdr>
                                                                                          <w:divsChild>
                                                                                            <w:div w:id="762608368">
                                                                                              <w:marLeft w:val="0"/>
                                                                                              <w:marRight w:val="0"/>
                                                                                              <w:marTop w:val="0"/>
                                                                                              <w:marBottom w:val="0"/>
                                                                                              <w:divBdr>
                                                                                                <w:top w:val="none" w:sz="0" w:space="0" w:color="auto"/>
                                                                                                <w:left w:val="none" w:sz="0" w:space="0" w:color="auto"/>
                                                                                                <w:bottom w:val="none" w:sz="0" w:space="0" w:color="auto"/>
                                                                                                <w:right w:val="none" w:sz="0" w:space="0" w:color="auto"/>
                                                                                              </w:divBdr>
                                                                                              <w:divsChild>
                                                                                                <w:div w:id="2012636781">
                                                                                                  <w:marLeft w:val="0"/>
                                                                                                  <w:marRight w:val="0"/>
                                                                                                  <w:marTop w:val="0"/>
                                                                                                  <w:marBottom w:val="0"/>
                                                                                                  <w:divBdr>
                                                                                                    <w:top w:val="none" w:sz="0" w:space="0" w:color="auto"/>
                                                                                                    <w:left w:val="none" w:sz="0" w:space="0" w:color="auto"/>
                                                                                                    <w:bottom w:val="none" w:sz="0" w:space="0" w:color="auto"/>
                                                                                                    <w:right w:val="none" w:sz="0" w:space="0" w:color="auto"/>
                                                                                                  </w:divBdr>
                                                                                                  <w:divsChild>
                                                                                                    <w:div w:id="433132314">
                                                                                                      <w:marLeft w:val="0"/>
                                                                                                      <w:marRight w:val="0"/>
                                                                                                      <w:marTop w:val="0"/>
                                                                                                      <w:marBottom w:val="0"/>
                                                                                                      <w:divBdr>
                                                                                                        <w:top w:val="none" w:sz="0" w:space="0" w:color="auto"/>
                                                                                                        <w:left w:val="none" w:sz="0" w:space="0" w:color="auto"/>
                                                                                                        <w:bottom w:val="none" w:sz="0" w:space="0" w:color="auto"/>
                                                                                                        <w:right w:val="none" w:sz="0" w:space="0" w:color="auto"/>
                                                                                                      </w:divBdr>
                                                                                                      <w:divsChild>
                                                                                                        <w:div w:id="1539972557">
                                                                                                          <w:marLeft w:val="0"/>
                                                                                                          <w:marRight w:val="0"/>
                                                                                                          <w:marTop w:val="0"/>
                                                                                                          <w:marBottom w:val="0"/>
                                                                                                          <w:divBdr>
                                                                                                            <w:top w:val="none" w:sz="0" w:space="0" w:color="auto"/>
                                                                                                            <w:left w:val="none" w:sz="0" w:space="0" w:color="auto"/>
                                                                                                            <w:bottom w:val="none" w:sz="0" w:space="0" w:color="auto"/>
                                                                                                            <w:right w:val="none" w:sz="0" w:space="0" w:color="auto"/>
                                                                                                          </w:divBdr>
                                                                                                          <w:divsChild>
                                                                                                            <w:div w:id="426391836">
                                                                                                              <w:marLeft w:val="0"/>
                                                                                                              <w:marRight w:val="0"/>
                                                                                                              <w:marTop w:val="0"/>
                                                                                                              <w:marBottom w:val="0"/>
                                                                                                              <w:divBdr>
                                                                                                                <w:top w:val="none" w:sz="0" w:space="0" w:color="auto"/>
                                                                                                                <w:left w:val="none" w:sz="0" w:space="0" w:color="auto"/>
                                                                                                                <w:bottom w:val="none" w:sz="0" w:space="0" w:color="auto"/>
                                                                                                                <w:right w:val="none" w:sz="0" w:space="0" w:color="auto"/>
                                                                                                              </w:divBdr>
                                                                                                              <w:divsChild>
                                                                                                                <w:div w:id="1761869906">
                                                                                                                  <w:marLeft w:val="0"/>
                                                                                                                  <w:marRight w:val="0"/>
                                                                                                                  <w:marTop w:val="0"/>
                                                                                                                  <w:marBottom w:val="0"/>
                                                                                                                  <w:divBdr>
                                                                                                                    <w:top w:val="none" w:sz="0" w:space="0" w:color="auto"/>
                                                                                                                    <w:left w:val="none" w:sz="0" w:space="0" w:color="auto"/>
                                                                                                                    <w:bottom w:val="none" w:sz="0" w:space="0" w:color="auto"/>
                                                                                                                    <w:right w:val="none" w:sz="0" w:space="0" w:color="auto"/>
                                                                                                                  </w:divBdr>
                                                                                                                  <w:divsChild>
                                                                                                                    <w:div w:id="1934241459">
                                                                                                                      <w:marLeft w:val="0"/>
                                                                                                                      <w:marRight w:val="0"/>
                                                                                                                      <w:marTop w:val="0"/>
                                                                                                                      <w:marBottom w:val="0"/>
                                                                                                                      <w:divBdr>
                                                                                                                        <w:top w:val="none" w:sz="0" w:space="0" w:color="auto"/>
                                                                                                                        <w:left w:val="none" w:sz="0" w:space="0" w:color="auto"/>
                                                                                                                        <w:bottom w:val="none" w:sz="0" w:space="0" w:color="auto"/>
                                                                                                                        <w:right w:val="none" w:sz="0" w:space="0" w:color="auto"/>
                                                                                                                      </w:divBdr>
                                                                                                                      <w:divsChild>
                                                                                                                        <w:div w:id="1462069654">
                                                                                                                          <w:marLeft w:val="0"/>
                                                                                                                          <w:marRight w:val="0"/>
                                                                                                                          <w:marTop w:val="0"/>
                                                                                                                          <w:marBottom w:val="0"/>
                                                                                                                          <w:divBdr>
                                                                                                                            <w:top w:val="none" w:sz="0" w:space="0" w:color="auto"/>
                                                                                                                            <w:left w:val="none" w:sz="0" w:space="0" w:color="auto"/>
                                                                                                                            <w:bottom w:val="none" w:sz="0" w:space="0" w:color="auto"/>
                                                                                                                            <w:right w:val="none" w:sz="0" w:space="0" w:color="auto"/>
                                                                                                                          </w:divBdr>
                                                                                                                          <w:divsChild>
                                                                                                                            <w:div w:id="752551125">
                                                                                                                              <w:marLeft w:val="0"/>
                                                                                                                              <w:marRight w:val="0"/>
                                                                                                                              <w:marTop w:val="0"/>
                                                                                                                              <w:marBottom w:val="0"/>
                                                                                                                              <w:divBdr>
                                                                                                                                <w:top w:val="none" w:sz="0" w:space="0" w:color="auto"/>
                                                                                                                                <w:left w:val="none" w:sz="0" w:space="0" w:color="auto"/>
                                                                                                                                <w:bottom w:val="none" w:sz="0" w:space="0" w:color="auto"/>
                                                                                                                                <w:right w:val="none" w:sz="0" w:space="0" w:color="auto"/>
                                                                                                                              </w:divBdr>
                                                                                                                              <w:divsChild>
                                                                                                                                <w:div w:id="1016080842">
                                                                                                                                  <w:marLeft w:val="0"/>
                                                                                                                                  <w:marRight w:val="0"/>
                                                                                                                                  <w:marTop w:val="0"/>
                                                                                                                                  <w:marBottom w:val="0"/>
                                                                                                                                  <w:divBdr>
                                                                                                                                    <w:top w:val="none" w:sz="0" w:space="0" w:color="auto"/>
                                                                                                                                    <w:left w:val="none" w:sz="0" w:space="0" w:color="auto"/>
                                                                                                                                    <w:bottom w:val="none" w:sz="0" w:space="0" w:color="auto"/>
                                                                                                                                    <w:right w:val="none" w:sz="0" w:space="0" w:color="auto"/>
                                                                                                                                  </w:divBdr>
                                                                                                                                  <w:divsChild>
                                                                                                                                    <w:div w:id="493568175">
                                                                                                                                      <w:marLeft w:val="0"/>
                                                                                                                                      <w:marRight w:val="0"/>
                                                                                                                                      <w:marTop w:val="0"/>
                                                                                                                                      <w:marBottom w:val="0"/>
                                                                                                                                      <w:divBdr>
                                                                                                                                        <w:top w:val="none" w:sz="0" w:space="0" w:color="auto"/>
                                                                                                                                        <w:left w:val="none" w:sz="0" w:space="0" w:color="auto"/>
                                                                                                                                        <w:bottom w:val="none" w:sz="0" w:space="0" w:color="auto"/>
                                                                                                                                        <w:right w:val="none" w:sz="0" w:space="0" w:color="auto"/>
                                                                                                                                      </w:divBdr>
                                                                                                                                      <w:divsChild>
                                                                                                                                        <w:div w:id="429131402">
                                                                                                                                          <w:marLeft w:val="0"/>
                                                                                                                                          <w:marRight w:val="0"/>
                                                                                                                                          <w:marTop w:val="0"/>
                                                                                                                                          <w:marBottom w:val="0"/>
                                                                                                                                          <w:divBdr>
                                                                                                                                            <w:top w:val="none" w:sz="0" w:space="0" w:color="auto"/>
                                                                                                                                            <w:left w:val="none" w:sz="0" w:space="0" w:color="auto"/>
                                                                                                                                            <w:bottom w:val="none" w:sz="0" w:space="0" w:color="auto"/>
                                                                                                                                            <w:right w:val="none" w:sz="0" w:space="0" w:color="auto"/>
                                                                                                                                          </w:divBdr>
                                                                                                                                          <w:divsChild>
                                                                                                                                            <w:div w:id="572816036">
                                                                                                                                              <w:marLeft w:val="0"/>
                                                                                                                                              <w:marRight w:val="0"/>
                                                                                                                                              <w:marTop w:val="0"/>
                                                                                                                                              <w:marBottom w:val="0"/>
                                                                                                                                              <w:divBdr>
                                                                                                                                                <w:top w:val="none" w:sz="0" w:space="0" w:color="auto"/>
                                                                                                                                                <w:left w:val="none" w:sz="0" w:space="0" w:color="auto"/>
                                                                                                                                                <w:bottom w:val="none" w:sz="0" w:space="0" w:color="auto"/>
                                                                                                                                                <w:right w:val="none" w:sz="0" w:space="0" w:color="auto"/>
                                                                                                                                              </w:divBdr>
                                                                                                                                              <w:divsChild>
                                                                                                                                                <w:div w:id="25181597">
                                                                                                                                                  <w:marLeft w:val="0"/>
                                                                                                                                                  <w:marRight w:val="0"/>
                                                                                                                                                  <w:marTop w:val="0"/>
                                                                                                                                                  <w:marBottom w:val="0"/>
                                                                                                                                                  <w:divBdr>
                                                                                                                                                    <w:top w:val="none" w:sz="0" w:space="0" w:color="auto"/>
                                                                                                                                                    <w:left w:val="none" w:sz="0" w:space="0" w:color="auto"/>
                                                                                                                                                    <w:bottom w:val="none" w:sz="0" w:space="0" w:color="auto"/>
                                                                                                                                                    <w:right w:val="none" w:sz="0" w:space="0" w:color="auto"/>
                                                                                                                                                  </w:divBdr>
                                                                                                                                                  <w:divsChild>
                                                                                                                                                    <w:div w:id="1614359031">
                                                                                                                                                      <w:marLeft w:val="0"/>
                                                                                                                                                      <w:marRight w:val="0"/>
                                                                                                                                                      <w:marTop w:val="0"/>
                                                                                                                                                      <w:marBottom w:val="0"/>
                                                                                                                                                      <w:divBdr>
                                                                                                                                                        <w:top w:val="none" w:sz="0" w:space="0" w:color="auto"/>
                                                                                                                                                        <w:left w:val="none" w:sz="0" w:space="0" w:color="auto"/>
                                                                                                                                                        <w:bottom w:val="none" w:sz="0" w:space="0" w:color="auto"/>
                                                                                                                                                        <w:right w:val="none" w:sz="0" w:space="0" w:color="auto"/>
                                                                                                                                                      </w:divBdr>
                                                                                                                                                      <w:divsChild>
                                                                                                                                                        <w:div w:id="286083538">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322004136">
                                                                                                                                                                  <w:marLeft w:val="0"/>
                                                                                                                                                                  <w:marRight w:val="0"/>
                                                                                                                                                                  <w:marTop w:val="0"/>
                                                                                                                                                                  <w:marBottom w:val="0"/>
                                                                                                                                                                  <w:divBdr>
                                                                                                                                                                    <w:top w:val="none" w:sz="0" w:space="0" w:color="auto"/>
                                                                                                                                                                    <w:left w:val="none" w:sz="0" w:space="0" w:color="auto"/>
                                                                                                                                                                    <w:bottom w:val="none" w:sz="0" w:space="0" w:color="auto"/>
                                                                                                                                                                    <w:right w:val="none" w:sz="0" w:space="0" w:color="auto"/>
                                                                                                                                                                  </w:divBdr>
                                                                                                                                                                  <w:divsChild>
                                                                                                                                                                    <w:div w:id="578251629">
                                                                                                                                                                      <w:marLeft w:val="0"/>
                                                                                                                                                                      <w:marRight w:val="0"/>
                                                                                                                                                                      <w:marTop w:val="0"/>
                                                                                                                                                                      <w:marBottom w:val="0"/>
                                                                                                                                                                      <w:divBdr>
                                                                                                                                                                        <w:top w:val="none" w:sz="0" w:space="0" w:color="auto"/>
                                                                                                                                                                        <w:left w:val="none" w:sz="0" w:space="0" w:color="auto"/>
                                                                                                                                                                        <w:bottom w:val="none" w:sz="0" w:space="0" w:color="auto"/>
                                                                                                                                                                        <w:right w:val="none" w:sz="0" w:space="0" w:color="auto"/>
                                                                                                                                                                      </w:divBdr>
                                                                                                                                                                      <w:divsChild>
                                                                                                                                                                        <w:div w:id="1754818427">
                                                                                                                                                                          <w:marLeft w:val="0"/>
                                                                                                                                                                          <w:marRight w:val="0"/>
                                                                                                                                                                          <w:marTop w:val="0"/>
                                                                                                                                                                          <w:marBottom w:val="0"/>
                                                                                                                                                                          <w:divBdr>
                                                                                                                                                                            <w:top w:val="none" w:sz="0" w:space="0" w:color="auto"/>
                                                                                                                                                                            <w:left w:val="none" w:sz="0" w:space="0" w:color="auto"/>
                                                                                                                                                                            <w:bottom w:val="none" w:sz="0" w:space="0" w:color="auto"/>
                                                                                                                                                                            <w:right w:val="none" w:sz="0" w:space="0" w:color="auto"/>
                                                                                                                                                                          </w:divBdr>
                                                                                                                                                                          <w:divsChild>
                                                                                                                                                                            <w:div w:id="329219004">
                                                                                                                                                                              <w:marLeft w:val="0"/>
                                                                                                                                                                              <w:marRight w:val="0"/>
                                                                                                                                                                              <w:marTop w:val="0"/>
                                                                                                                                                                              <w:marBottom w:val="0"/>
                                                                                                                                                                              <w:divBdr>
                                                                                                                                                                                <w:top w:val="none" w:sz="0" w:space="0" w:color="auto"/>
                                                                                                                                                                                <w:left w:val="none" w:sz="0" w:space="0" w:color="auto"/>
                                                                                                                                                                                <w:bottom w:val="none" w:sz="0" w:space="0" w:color="auto"/>
                                                                                                                                                                                <w:right w:val="none" w:sz="0" w:space="0" w:color="auto"/>
                                                                                                                                                                              </w:divBdr>
                                                                                                                                                                              <w:divsChild>
                                                                                                                                                                                <w:div w:id="1716541132">
                                                                                                                                                                                  <w:marLeft w:val="0"/>
                                                                                                                                                                                  <w:marRight w:val="0"/>
                                                                                                                                                                                  <w:marTop w:val="0"/>
                                                                                                                                                                                  <w:marBottom w:val="0"/>
                                                                                                                                                                                  <w:divBdr>
                                                                                                                                                                                    <w:top w:val="none" w:sz="0" w:space="0" w:color="auto"/>
                                                                                                                                                                                    <w:left w:val="none" w:sz="0" w:space="0" w:color="auto"/>
                                                                                                                                                                                    <w:bottom w:val="none" w:sz="0" w:space="0" w:color="auto"/>
                                                                                                                                                                                    <w:right w:val="none" w:sz="0" w:space="0" w:color="auto"/>
                                                                                                                                                                                  </w:divBdr>
                                                                                                                                                                                  <w:divsChild>
                                                                                                                                                                                    <w:div w:id="54395940">
                                                                                                                                                                                      <w:marLeft w:val="0"/>
                                                                                                                                                                                      <w:marRight w:val="0"/>
                                                                                                                                                                                      <w:marTop w:val="0"/>
                                                                                                                                                                                      <w:marBottom w:val="0"/>
                                                                                                                                                                                      <w:divBdr>
                                                                                                                                                                                        <w:top w:val="none" w:sz="0" w:space="0" w:color="auto"/>
                                                                                                                                                                                        <w:left w:val="none" w:sz="0" w:space="0" w:color="auto"/>
                                                                                                                                                                                        <w:bottom w:val="none" w:sz="0" w:space="0" w:color="auto"/>
                                                                                                                                                                                        <w:right w:val="none" w:sz="0" w:space="0" w:color="auto"/>
                                                                                                                                                                                      </w:divBdr>
                                                                                                                                                                                      <w:divsChild>
                                                                                                                                                                                        <w:div w:id="514998197">
                                                                                                                                                                                          <w:marLeft w:val="0"/>
                                                                                                                                                                                          <w:marRight w:val="0"/>
                                                                                                                                                                                          <w:marTop w:val="0"/>
                                                                                                                                                                                          <w:marBottom w:val="0"/>
                                                                                                                                                                                          <w:divBdr>
                                                                                                                                                                                            <w:top w:val="none" w:sz="0" w:space="0" w:color="auto"/>
                                                                                                                                                                                            <w:left w:val="none" w:sz="0" w:space="0" w:color="auto"/>
                                                                                                                                                                                            <w:bottom w:val="none" w:sz="0" w:space="0" w:color="auto"/>
                                                                                                                                                                                            <w:right w:val="none" w:sz="0" w:space="0" w:color="auto"/>
                                                                                                                                                                                          </w:divBdr>
                                                                                                                                                                                          <w:divsChild>
                                                                                                                                                                                            <w:div w:id="1404371070">
                                                                                                                                                                                              <w:marLeft w:val="0"/>
                                                                                                                                                                                              <w:marRight w:val="0"/>
                                                                                                                                                                                              <w:marTop w:val="0"/>
                                                                                                                                                                                              <w:marBottom w:val="0"/>
                                                                                                                                                                                              <w:divBdr>
                                                                                                                                                                                                <w:top w:val="none" w:sz="0" w:space="0" w:color="auto"/>
                                                                                                                                                                                                <w:left w:val="none" w:sz="0" w:space="0" w:color="auto"/>
                                                                                                                                                                                                <w:bottom w:val="none" w:sz="0" w:space="0" w:color="auto"/>
                                                                                                                                                                                                <w:right w:val="none" w:sz="0" w:space="0" w:color="auto"/>
                                                                                                                                                                                              </w:divBdr>
                                                                                                                                                                                              <w:divsChild>
                                                                                                                                                                                                <w:div w:id="623192559">
                                                                                                                                                                                                  <w:marLeft w:val="0"/>
                                                                                                                                                                                                  <w:marRight w:val="0"/>
                                                                                                                                                                                                  <w:marTop w:val="0"/>
                                                                                                                                                                                                  <w:marBottom w:val="0"/>
                                                                                                                                                                                                  <w:divBdr>
                                                                                                                                                                                                    <w:top w:val="none" w:sz="0" w:space="0" w:color="auto"/>
                                                                                                                                                                                                    <w:left w:val="none" w:sz="0" w:space="0" w:color="auto"/>
                                                                                                                                                                                                    <w:bottom w:val="none" w:sz="0" w:space="0" w:color="auto"/>
                                                                                                                                                                                                    <w:right w:val="none" w:sz="0" w:space="0" w:color="auto"/>
                                                                                                                                                                                                  </w:divBdr>
                                                                                                                                                                                                  <w:divsChild>
                                                                                                                                                                                                    <w:div w:id="107898859">
                                                                                                                                                                                                      <w:marLeft w:val="0"/>
                                                                                                                                                                                                      <w:marRight w:val="0"/>
                                                                                                                                                                                                      <w:marTop w:val="0"/>
                                                                                                                                                                                                      <w:marBottom w:val="0"/>
                                                                                                                                                                                                      <w:divBdr>
                                                                                                                                                                                                        <w:top w:val="none" w:sz="0" w:space="0" w:color="auto"/>
                                                                                                                                                                                                        <w:left w:val="none" w:sz="0" w:space="0" w:color="auto"/>
                                                                                                                                                                                                        <w:bottom w:val="none" w:sz="0" w:space="0" w:color="auto"/>
                                                                                                                                                                                                        <w:right w:val="none" w:sz="0" w:space="0" w:color="auto"/>
                                                                                                                                                                                                      </w:divBdr>
                                                                                                                                                                                                      <w:divsChild>
                                                                                                                                                                                                        <w:div w:id="1202092365">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sChild>
                                                                                                                                                                                                                <w:div w:id="1833906277">
                                                                                                                                                                                                                  <w:marLeft w:val="0"/>
                                                                                                                                                                                                                  <w:marRight w:val="0"/>
                                                                                                                                                                                                                  <w:marTop w:val="0"/>
                                                                                                                                                                                                                  <w:marBottom w:val="0"/>
                                                                                                                                                                                                                  <w:divBdr>
                                                                                                                                                                                                                    <w:top w:val="none" w:sz="0" w:space="0" w:color="auto"/>
                                                                                                                                                                                                                    <w:left w:val="none" w:sz="0" w:space="0" w:color="auto"/>
                                                                                                                                                                                                                    <w:bottom w:val="none" w:sz="0" w:space="0" w:color="auto"/>
                                                                                                                                                                                                                    <w:right w:val="none" w:sz="0" w:space="0" w:color="auto"/>
                                                                                                                                                                                                                  </w:divBdr>
                                                                                                                                                                                                                  <w:divsChild>
                                                                                                                                                                                                                    <w:div w:id="1474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135607">
      <w:bodyDiv w:val="1"/>
      <w:marLeft w:val="0"/>
      <w:marRight w:val="0"/>
      <w:marTop w:val="0"/>
      <w:marBottom w:val="0"/>
      <w:divBdr>
        <w:top w:val="none" w:sz="0" w:space="0" w:color="auto"/>
        <w:left w:val="none" w:sz="0" w:space="0" w:color="auto"/>
        <w:bottom w:val="none" w:sz="0" w:space="0" w:color="auto"/>
        <w:right w:val="none" w:sz="0" w:space="0" w:color="auto"/>
      </w:divBdr>
    </w:div>
    <w:div w:id="867370134">
      <w:bodyDiv w:val="1"/>
      <w:marLeft w:val="0"/>
      <w:marRight w:val="0"/>
      <w:marTop w:val="0"/>
      <w:marBottom w:val="0"/>
      <w:divBdr>
        <w:top w:val="none" w:sz="0" w:space="0" w:color="auto"/>
        <w:left w:val="none" w:sz="0" w:space="0" w:color="auto"/>
        <w:bottom w:val="none" w:sz="0" w:space="0" w:color="auto"/>
        <w:right w:val="none" w:sz="0" w:space="0" w:color="auto"/>
      </w:divBdr>
    </w:div>
    <w:div w:id="908853260">
      <w:bodyDiv w:val="1"/>
      <w:marLeft w:val="0"/>
      <w:marRight w:val="0"/>
      <w:marTop w:val="0"/>
      <w:marBottom w:val="0"/>
      <w:divBdr>
        <w:top w:val="none" w:sz="0" w:space="0" w:color="auto"/>
        <w:left w:val="none" w:sz="0" w:space="0" w:color="auto"/>
        <w:bottom w:val="none" w:sz="0" w:space="0" w:color="auto"/>
        <w:right w:val="none" w:sz="0" w:space="0" w:color="auto"/>
      </w:divBdr>
    </w:div>
    <w:div w:id="909968504">
      <w:bodyDiv w:val="1"/>
      <w:marLeft w:val="0"/>
      <w:marRight w:val="0"/>
      <w:marTop w:val="0"/>
      <w:marBottom w:val="0"/>
      <w:divBdr>
        <w:top w:val="none" w:sz="0" w:space="0" w:color="auto"/>
        <w:left w:val="none" w:sz="0" w:space="0" w:color="auto"/>
        <w:bottom w:val="none" w:sz="0" w:space="0" w:color="auto"/>
        <w:right w:val="none" w:sz="0" w:space="0" w:color="auto"/>
      </w:divBdr>
    </w:div>
    <w:div w:id="925268891">
      <w:bodyDiv w:val="1"/>
      <w:marLeft w:val="0"/>
      <w:marRight w:val="0"/>
      <w:marTop w:val="0"/>
      <w:marBottom w:val="0"/>
      <w:divBdr>
        <w:top w:val="none" w:sz="0" w:space="0" w:color="auto"/>
        <w:left w:val="none" w:sz="0" w:space="0" w:color="auto"/>
        <w:bottom w:val="none" w:sz="0" w:space="0" w:color="auto"/>
        <w:right w:val="none" w:sz="0" w:space="0" w:color="auto"/>
      </w:divBdr>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23239335">
      <w:bodyDiv w:val="1"/>
      <w:marLeft w:val="0"/>
      <w:marRight w:val="0"/>
      <w:marTop w:val="0"/>
      <w:marBottom w:val="0"/>
      <w:divBdr>
        <w:top w:val="none" w:sz="0" w:space="0" w:color="auto"/>
        <w:left w:val="none" w:sz="0" w:space="0" w:color="auto"/>
        <w:bottom w:val="none" w:sz="0" w:space="0" w:color="auto"/>
        <w:right w:val="none" w:sz="0" w:space="0" w:color="auto"/>
      </w:divBdr>
    </w:div>
    <w:div w:id="1051341783">
      <w:bodyDiv w:val="1"/>
      <w:marLeft w:val="0"/>
      <w:marRight w:val="0"/>
      <w:marTop w:val="0"/>
      <w:marBottom w:val="0"/>
      <w:divBdr>
        <w:top w:val="none" w:sz="0" w:space="0" w:color="auto"/>
        <w:left w:val="none" w:sz="0" w:space="0" w:color="auto"/>
        <w:bottom w:val="none" w:sz="0" w:space="0" w:color="auto"/>
        <w:right w:val="none" w:sz="0" w:space="0" w:color="auto"/>
      </w:divBdr>
    </w:div>
    <w:div w:id="1059524079">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189369820">
      <w:bodyDiv w:val="1"/>
      <w:marLeft w:val="0"/>
      <w:marRight w:val="0"/>
      <w:marTop w:val="0"/>
      <w:marBottom w:val="0"/>
      <w:divBdr>
        <w:top w:val="none" w:sz="0" w:space="0" w:color="auto"/>
        <w:left w:val="none" w:sz="0" w:space="0" w:color="auto"/>
        <w:bottom w:val="none" w:sz="0" w:space="0" w:color="auto"/>
        <w:right w:val="none" w:sz="0" w:space="0" w:color="auto"/>
      </w:divBdr>
    </w:div>
    <w:div w:id="1200312776">
      <w:bodyDiv w:val="1"/>
      <w:marLeft w:val="0"/>
      <w:marRight w:val="0"/>
      <w:marTop w:val="0"/>
      <w:marBottom w:val="0"/>
      <w:divBdr>
        <w:top w:val="none" w:sz="0" w:space="0" w:color="auto"/>
        <w:left w:val="none" w:sz="0" w:space="0" w:color="auto"/>
        <w:bottom w:val="none" w:sz="0" w:space="0" w:color="auto"/>
        <w:right w:val="none" w:sz="0" w:space="0" w:color="auto"/>
      </w:divBdr>
    </w:div>
    <w:div w:id="1211768154">
      <w:bodyDiv w:val="1"/>
      <w:marLeft w:val="0"/>
      <w:marRight w:val="0"/>
      <w:marTop w:val="0"/>
      <w:marBottom w:val="0"/>
      <w:divBdr>
        <w:top w:val="none" w:sz="0" w:space="0" w:color="auto"/>
        <w:left w:val="none" w:sz="0" w:space="0" w:color="auto"/>
        <w:bottom w:val="none" w:sz="0" w:space="0" w:color="auto"/>
        <w:right w:val="none" w:sz="0" w:space="0" w:color="auto"/>
      </w:divBdr>
    </w:div>
    <w:div w:id="1225335772">
      <w:bodyDiv w:val="1"/>
      <w:marLeft w:val="0"/>
      <w:marRight w:val="0"/>
      <w:marTop w:val="0"/>
      <w:marBottom w:val="0"/>
      <w:divBdr>
        <w:top w:val="none" w:sz="0" w:space="0" w:color="auto"/>
        <w:left w:val="none" w:sz="0" w:space="0" w:color="auto"/>
        <w:bottom w:val="none" w:sz="0" w:space="0" w:color="auto"/>
        <w:right w:val="none" w:sz="0" w:space="0" w:color="auto"/>
      </w:divBdr>
    </w:div>
    <w:div w:id="1268851768">
      <w:bodyDiv w:val="1"/>
      <w:marLeft w:val="0"/>
      <w:marRight w:val="0"/>
      <w:marTop w:val="0"/>
      <w:marBottom w:val="0"/>
      <w:divBdr>
        <w:top w:val="none" w:sz="0" w:space="0" w:color="auto"/>
        <w:left w:val="none" w:sz="0" w:space="0" w:color="auto"/>
        <w:bottom w:val="none" w:sz="0" w:space="0" w:color="auto"/>
        <w:right w:val="none" w:sz="0" w:space="0" w:color="auto"/>
      </w:divBdr>
    </w:div>
    <w:div w:id="1269502763">
      <w:bodyDiv w:val="1"/>
      <w:marLeft w:val="0"/>
      <w:marRight w:val="0"/>
      <w:marTop w:val="0"/>
      <w:marBottom w:val="0"/>
      <w:divBdr>
        <w:top w:val="none" w:sz="0" w:space="0" w:color="auto"/>
        <w:left w:val="none" w:sz="0" w:space="0" w:color="auto"/>
        <w:bottom w:val="none" w:sz="0" w:space="0" w:color="auto"/>
        <w:right w:val="none" w:sz="0" w:space="0" w:color="auto"/>
      </w:divBdr>
    </w:div>
    <w:div w:id="1360744045">
      <w:bodyDiv w:val="1"/>
      <w:marLeft w:val="0"/>
      <w:marRight w:val="0"/>
      <w:marTop w:val="0"/>
      <w:marBottom w:val="0"/>
      <w:divBdr>
        <w:top w:val="none" w:sz="0" w:space="0" w:color="auto"/>
        <w:left w:val="none" w:sz="0" w:space="0" w:color="auto"/>
        <w:bottom w:val="none" w:sz="0" w:space="0" w:color="auto"/>
        <w:right w:val="none" w:sz="0" w:space="0" w:color="auto"/>
      </w:divBdr>
    </w:div>
    <w:div w:id="1391147092">
      <w:bodyDiv w:val="1"/>
      <w:marLeft w:val="0"/>
      <w:marRight w:val="0"/>
      <w:marTop w:val="0"/>
      <w:marBottom w:val="0"/>
      <w:divBdr>
        <w:top w:val="none" w:sz="0" w:space="0" w:color="auto"/>
        <w:left w:val="none" w:sz="0" w:space="0" w:color="auto"/>
        <w:bottom w:val="none" w:sz="0" w:space="0" w:color="auto"/>
        <w:right w:val="none" w:sz="0" w:space="0" w:color="auto"/>
      </w:divBdr>
    </w:div>
    <w:div w:id="1406295437">
      <w:bodyDiv w:val="1"/>
      <w:marLeft w:val="0"/>
      <w:marRight w:val="0"/>
      <w:marTop w:val="0"/>
      <w:marBottom w:val="0"/>
      <w:divBdr>
        <w:top w:val="none" w:sz="0" w:space="0" w:color="auto"/>
        <w:left w:val="none" w:sz="0" w:space="0" w:color="auto"/>
        <w:bottom w:val="none" w:sz="0" w:space="0" w:color="auto"/>
        <w:right w:val="none" w:sz="0" w:space="0" w:color="auto"/>
      </w:divBdr>
    </w:div>
    <w:div w:id="1406607777">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534805679">
      <w:bodyDiv w:val="1"/>
      <w:marLeft w:val="0"/>
      <w:marRight w:val="0"/>
      <w:marTop w:val="0"/>
      <w:marBottom w:val="0"/>
      <w:divBdr>
        <w:top w:val="none" w:sz="0" w:space="0" w:color="auto"/>
        <w:left w:val="none" w:sz="0" w:space="0" w:color="auto"/>
        <w:bottom w:val="none" w:sz="0" w:space="0" w:color="auto"/>
        <w:right w:val="none" w:sz="0" w:space="0" w:color="auto"/>
      </w:divBdr>
    </w:div>
    <w:div w:id="1570070007">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6">
          <w:marLeft w:val="547"/>
          <w:marRight w:val="0"/>
          <w:marTop w:val="115"/>
          <w:marBottom w:val="0"/>
          <w:divBdr>
            <w:top w:val="none" w:sz="0" w:space="0" w:color="auto"/>
            <w:left w:val="none" w:sz="0" w:space="0" w:color="auto"/>
            <w:bottom w:val="none" w:sz="0" w:space="0" w:color="auto"/>
            <w:right w:val="none" w:sz="0" w:space="0" w:color="auto"/>
          </w:divBdr>
        </w:div>
      </w:divsChild>
    </w:div>
    <w:div w:id="1657682953">
      <w:bodyDiv w:val="1"/>
      <w:marLeft w:val="0"/>
      <w:marRight w:val="0"/>
      <w:marTop w:val="0"/>
      <w:marBottom w:val="0"/>
      <w:divBdr>
        <w:top w:val="none" w:sz="0" w:space="0" w:color="auto"/>
        <w:left w:val="none" w:sz="0" w:space="0" w:color="auto"/>
        <w:bottom w:val="none" w:sz="0" w:space="0" w:color="auto"/>
        <w:right w:val="none" w:sz="0" w:space="0" w:color="auto"/>
      </w:divBdr>
    </w:div>
    <w:div w:id="1658726125">
      <w:bodyDiv w:val="1"/>
      <w:marLeft w:val="0"/>
      <w:marRight w:val="0"/>
      <w:marTop w:val="0"/>
      <w:marBottom w:val="0"/>
      <w:divBdr>
        <w:top w:val="none" w:sz="0" w:space="0" w:color="auto"/>
        <w:left w:val="none" w:sz="0" w:space="0" w:color="auto"/>
        <w:bottom w:val="none" w:sz="0" w:space="0" w:color="auto"/>
        <w:right w:val="none" w:sz="0" w:space="0" w:color="auto"/>
      </w:divBdr>
    </w:div>
    <w:div w:id="1691225293">
      <w:bodyDiv w:val="1"/>
      <w:marLeft w:val="0"/>
      <w:marRight w:val="0"/>
      <w:marTop w:val="0"/>
      <w:marBottom w:val="0"/>
      <w:divBdr>
        <w:top w:val="none" w:sz="0" w:space="0" w:color="auto"/>
        <w:left w:val="none" w:sz="0" w:space="0" w:color="auto"/>
        <w:bottom w:val="none" w:sz="0" w:space="0" w:color="auto"/>
        <w:right w:val="none" w:sz="0" w:space="0" w:color="auto"/>
      </w:divBdr>
    </w:div>
    <w:div w:id="1722092997">
      <w:bodyDiv w:val="1"/>
      <w:marLeft w:val="0"/>
      <w:marRight w:val="0"/>
      <w:marTop w:val="0"/>
      <w:marBottom w:val="0"/>
      <w:divBdr>
        <w:top w:val="none" w:sz="0" w:space="0" w:color="auto"/>
        <w:left w:val="none" w:sz="0" w:space="0" w:color="auto"/>
        <w:bottom w:val="none" w:sz="0" w:space="0" w:color="auto"/>
        <w:right w:val="none" w:sz="0" w:space="0" w:color="auto"/>
      </w:divBdr>
    </w:div>
    <w:div w:id="1731809990">
      <w:bodyDiv w:val="1"/>
      <w:marLeft w:val="0"/>
      <w:marRight w:val="0"/>
      <w:marTop w:val="0"/>
      <w:marBottom w:val="0"/>
      <w:divBdr>
        <w:top w:val="none" w:sz="0" w:space="0" w:color="auto"/>
        <w:left w:val="none" w:sz="0" w:space="0" w:color="auto"/>
        <w:bottom w:val="none" w:sz="0" w:space="0" w:color="auto"/>
        <w:right w:val="none" w:sz="0" w:space="0" w:color="auto"/>
      </w:divBdr>
    </w:div>
    <w:div w:id="1737391651">
      <w:bodyDiv w:val="1"/>
      <w:marLeft w:val="0"/>
      <w:marRight w:val="0"/>
      <w:marTop w:val="0"/>
      <w:marBottom w:val="0"/>
      <w:divBdr>
        <w:top w:val="none" w:sz="0" w:space="0" w:color="auto"/>
        <w:left w:val="none" w:sz="0" w:space="0" w:color="auto"/>
        <w:bottom w:val="none" w:sz="0" w:space="0" w:color="auto"/>
        <w:right w:val="none" w:sz="0" w:space="0" w:color="auto"/>
      </w:divBdr>
    </w:div>
    <w:div w:id="1752779111">
      <w:bodyDiv w:val="1"/>
      <w:marLeft w:val="0"/>
      <w:marRight w:val="0"/>
      <w:marTop w:val="0"/>
      <w:marBottom w:val="0"/>
      <w:divBdr>
        <w:top w:val="none" w:sz="0" w:space="0" w:color="auto"/>
        <w:left w:val="none" w:sz="0" w:space="0" w:color="auto"/>
        <w:bottom w:val="none" w:sz="0" w:space="0" w:color="auto"/>
        <w:right w:val="none" w:sz="0" w:space="0" w:color="auto"/>
      </w:divBdr>
    </w:div>
    <w:div w:id="1824657594">
      <w:bodyDiv w:val="1"/>
      <w:marLeft w:val="0"/>
      <w:marRight w:val="0"/>
      <w:marTop w:val="0"/>
      <w:marBottom w:val="0"/>
      <w:divBdr>
        <w:top w:val="none" w:sz="0" w:space="0" w:color="auto"/>
        <w:left w:val="none" w:sz="0" w:space="0" w:color="auto"/>
        <w:bottom w:val="none" w:sz="0" w:space="0" w:color="auto"/>
        <w:right w:val="none" w:sz="0" w:space="0" w:color="auto"/>
      </w:divBdr>
    </w:div>
    <w:div w:id="1838227238">
      <w:bodyDiv w:val="1"/>
      <w:marLeft w:val="0"/>
      <w:marRight w:val="0"/>
      <w:marTop w:val="0"/>
      <w:marBottom w:val="0"/>
      <w:divBdr>
        <w:top w:val="none" w:sz="0" w:space="0" w:color="auto"/>
        <w:left w:val="none" w:sz="0" w:space="0" w:color="auto"/>
        <w:bottom w:val="none" w:sz="0" w:space="0" w:color="auto"/>
        <w:right w:val="none" w:sz="0" w:space="0" w:color="auto"/>
      </w:divBdr>
    </w:div>
    <w:div w:id="1857621780">
      <w:bodyDiv w:val="1"/>
      <w:marLeft w:val="0"/>
      <w:marRight w:val="0"/>
      <w:marTop w:val="0"/>
      <w:marBottom w:val="0"/>
      <w:divBdr>
        <w:top w:val="none" w:sz="0" w:space="0" w:color="auto"/>
        <w:left w:val="none" w:sz="0" w:space="0" w:color="auto"/>
        <w:bottom w:val="none" w:sz="0" w:space="0" w:color="auto"/>
        <w:right w:val="none" w:sz="0" w:space="0" w:color="auto"/>
      </w:divBdr>
    </w:div>
    <w:div w:id="1858688885">
      <w:bodyDiv w:val="1"/>
      <w:marLeft w:val="0"/>
      <w:marRight w:val="0"/>
      <w:marTop w:val="0"/>
      <w:marBottom w:val="0"/>
      <w:divBdr>
        <w:top w:val="none" w:sz="0" w:space="0" w:color="auto"/>
        <w:left w:val="none" w:sz="0" w:space="0" w:color="auto"/>
        <w:bottom w:val="none" w:sz="0" w:space="0" w:color="auto"/>
        <w:right w:val="none" w:sz="0" w:space="0" w:color="auto"/>
      </w:divBdr>
    </w:div>
    <w:div w:id="1871145455">
      <w:bodyDiv w:val="1"/>
      <w:marLeft w:val="0"/>
      <w:marRight w:val="0"/>
      <w:marTop w:val="0"/>
      <w:marBottom w:val="0"/>
      <w:divBdr>
        <w:top w:val="none" w:sz="0" w:space="0" w:color="auto"/>
        <w:left w:val="none" w:sz="0" w:space="0" w:color="auto"/>
        <w:bottom w:val="none" w:sz="0" w:space="0" w:color="auto"/>
        <w:right w:val="none" w:sz="0" w:space="0" w:color="auto"/>
      </w:divBdr>
    </w:div>
    <w:div w:id="1898861707">
      <w:bodyDiv w:val="1"/>
      <w:marLeft w:val="0"/>
      <w:marRight w:val="0"/>
      <w:marTop w:val="0"/>
      <w:marBottom w:val="0"/>
      <w:divBdr>
        <w:top w:val="none" w:sz="0" w:space="0" w:color="auto"/>
        <w:left w:val="none" w:sz="0" w:space="0" w:color="auto"/>
        <w:bottom w:val="none" w:sz="0" w:space="0" w:color="auto"/>
        <w:right w:val="none" w:sz="0" w:space="0" w:color="auto"/>
      </w:divBdr>
    </w:div>
    <w:div w:id="1939288856">
      <w:bodyDiv w:val="1"/>
      <w:marLeft w:val="0"/>
      <w:marRight w:val="0"/>
      <w:marTop w:val="0"/>
      <w:marBottom w:val="0"/>
      <w:divBdr>
        <w:top w:val="none" w:sz="0" w:space="0" w:color="auto"/>
        <w:left w:val="none" w:sz="0" w:space="0" w:color="auto"/>
        <w:bottom w:val="none" w:sz="0" w:space="0" w:color="auto"/>
        <w:right w:val="none" w:sz="0" w:space="0" w:color="auto"/>
      </w:divBdr>
    </w:div>
    <w:div w:id="1941374881">
      <w:bodyDiv w:val="1"/>
      <w:marLeft w:val="0"/>
      <w:marRight w:val="0"/>
      <w:marTop w:val="0"/>
      <w:marBottom w:val="0"/>
      <w:divBdr>
        <w:top w:val="none" w:sz="0" w:space="0" w:color="auto"/>
        <w:left w:val="none" w:sz="0" w:space="0" w:color="auto"/>
        <w:bottom w:val="none" w:sz="0" w:space="0" w:color="auto"/>
        <w:right w:val="none" w:sz="0" w:space="0" w:color="auto"/>
      </w:divBdr>
    </w:div>
    <w:div w:id="2002350259">
      <w:bodyDiv w:val="1"/>
      <w:marLeft w:val="0"/>
      <w:marRight w:val="0"/>
      <w:marTop w:val="0"/>
      <w:marBottom w:val="0"/>
      <w:divBdr>
        <w:top w:val="none" w:sz="0" w:space="0" w:color="auto"/>
        <w:left w:val="none" w:sz="0" w:space="0" w:color="auto"/>
        <w:bottom w:val="none" w:sz="0" w:space="0" w:color="auto"/>
        <w:right w:val="none" w:sz="0" w:space="0" w:color="auto"/>
      </w:divBdr>
    </w:div>
    <w:div w:id="2037272479">
      <w:bodyDiv w:val="1"/>
      <w:marLeft w:val="0"/>
      <w:marRight w:val="0"/>
      <w:marTop w:val="0"/>
      <w:marBottom w:val="0"/>
      <w:divBdr>
        <w:top w:val="none" w:sz="0" w:space="0" w:color="auto"/>
        <w:left w:val="none" w:sz="0" w:space="0" w:color="auto"/>
        <w:bottom w:val="none" w:sz="0" w:space="0" w:color="auto"/>
        <w:right w:val="none" w:sz="0" w:space="0" w:color="auto"/>
      </w:divBdr>
    </w:div>
    <w:div w:id="2144346226">
      <w:bodyDiv w:val="1"/>
      <w:marLeft w:val="0"/>
      <w:marRight w:val="0"/>
      <w:marTop w:val="0"/>
      <w:marBottom w:val="0"/>
      <w:divBdr>
        <w:top w:val="none" w:sz="0" w:space="0" w:color="auto"/>
        <w:left w:val="none" w:sz="0" w:space="0" w:color="auto"/>
        <w:bottom w:val="none" w:sz="0" w:space="0" w:color="auto"/>
        <w:right w:val="none" w:sz="0" w:space="0" w:color="auto"/>
      </w:divBdr>
      <w:divsChild>
        <w:div w:id="1935744125">
          <w:marLeft w:val="547"/>
          <w:marRight w:val="0"/>
          <w:marTop w:val="0"/>
          <w:marBottom w:val="0"/>
          <w:divBdr>
            <w:top w:val="none" w:sz="0" w:space="0" w:color="auto"/>
            <w:left w:val="none" w:sz="0" w:space="0" w:color="auto"/>
            <w:bottom w:val="none" w:sz="0" w:space="0" w:color="auto"/>
            <w:right w:val="none" w:sz="0" w:space="0" w:color="auto"/>
          </w:divBdr>
        </w:div>
        <w:div w:id="1108038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shi@v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8697F-9797-724C-B979-96DD1B99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59004</Words>
  <Characters>336324</Characters>
  <Application>Microsoft Office Word</Application>
  <DocSecurity>0</DocSecurity>
  <Lines>2802</Lines>
  <Paragraphs>789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jinshi jian</dc:creator>
  <cp:lastModifiedBy>Jian, Jinshi</cp:lastModifiedBy>
  <cp:revision>39</cp:revision>
  <dcterms:created xsi:type="dcterms:W3CDTF">2017-08-08T21:29:00Z</dcterms:created>
  <dcterms:modified xsi:type="dcterms:W3CDTF">2019-06-05T14:23:00Z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http://www.zotero.org/styles/global-change-biology</vt:lpwstr>
  </property>
  <property fmtid="{D5CDD505-2E9C-101B-9397-08002B2CF9AE}" pid="12" name="Mendeley Recent Style Name 4_1">
    <vt:lpwstr>Global Change Biology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http://www.zotero.org/styles/soil-biology-and-biochemistry</vt:lpwstr>
  </property>
  <property fmtid="{D5CDD505-2E9C-101B-9397-08002B2CF9AE}" pid="22" name="Mendeley Recent Style Name 9_1">
    <vt:lpwstr>Soil Biology and Biochemistry</vt:lpwstr>
  </property>
  <property fmtid="{D5CDD505-2E9C-101B-9397-08002B2CF9AE}" pid="23" name="Mendeley Unique User Id_1">
    <vt:lpwstr>8af9392d-c595-3bbd-acbe-db97f9df5c8e</vt:lpwstr>
  </property>
  <property fmtid="{D5CDD505-2E9C-101B-9397-08002B2CF9AE}" pid="24" name="Mendeley Citation Style_1">
    <vt:lpwstr>http://www.zotero.org/styles/global-change-biology</vt:lpwstr>
  </property>
</Properties>
</file>