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AE" w:rsidRPr="00E4398B" w:rsidRDefault="00CE637D" w:rsidP="00E4398B">
      <w:pPr>
        <w:pStyle w:val="1"/>
      </w:pPr>
      <w:r w:rsidRPr="00E4398B">
        <w:t>W</w:t>
      </w:r>
      <w:r w:rsidRPr="00E4398B">
        <w:rPr>
          <w:rFonts w:hint="eastAsia"/>
        </w:rPr>
        <w:t>eb</w:t>
      </w:r>
      <w:r w:rsidRPr="00E4398B">
        <w:rPr>
          <w:rFonts w:hint="eastAsia"/>
        </w:rPr>
        <w:t>前端</w:t>
      </w:r>
    </w:p>
    <w:p w:rsidR="00CE637D" w:rsidRPr="00E4398B" w:rsidRDefault="00CE637D" w:rsidP="00E4398B">
      <w:pPr>
        <w:pStyle w:val="2"/>
      </w:pPr>
      <w:r w:rsidRPr="00E4398B">
        <w:rPr>
          <w:rFonts w:hint="eastAsia"/>
        </w:rPr>
        <w:t>HTML</w:t>
      </w:r>
    </w:p>
    <w:p w:rsidR="00E4398B" w:rsidRPr="00E4398B" w:rsidRDefault="00E4398B" w:rsidP="00E4398B">
      <w:pPr>
        <w:pStyle w:val="3"/>
      </w:pPr>
      <w:r w:rsidRPr="00E4398B">
        <w:rPr>
          <w:rFonts w:hint="eastAsia"/>
        </w:rPr>
        <w:t>form</w:t>
      </w:r>
      <w:r w:rsidRPr="00E4398B">
        <w:rPr>
          <w:rFonts w:hint="eastAsia"/>
        </w:rPr>
        <w:t>表单</w:t>
      </w:r>
    </w:p>
    <w:p w:rsidR="00CE637D" w:rsidRDefault="00CE637D" w:rsidP="00E4398B">
      <w:pPr>
        <w:rPr>
          <w:shd w:val="clear" w:color="auto" w:fill="FFFFFF"/>
        </w:rPr>
      </w:pPr>
      <w:r>
        <w:tab/>
      </w:r>
      <w:r w:rsidR="00E4398B">
        <w:t>1.</w:t>
      </w:r>
      <w:r>
        <w:rPr>
          <w:shd w:val="clear" w:color="auto" w:fill="FFFFFF"/>
        </w:rPr>
        <w:t>其实，要真正意义上禁用所有的表单元素很简单，嵌套在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元素中，然后设置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disabled</w:t>
      </w:r>
      <w:r>
        <w:rPr>
          <w:shd w:val="clear" w:color="auto" w:fill="FFFFFF"/>
        </w:rPr>
        <w:t>就可以了，代码示意如下：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form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 xml:space="preserve"> </w:t>
      </w:r>
      <w:r>
        <w:rPr>
          <w:rFonts w:ascii="Lucida Console" w:hAnsi="Lucida Console"/>
          <w:color w:val="CD0000"/>
          <w:sz w:val="20"/>
          <w:szCs w:val="20"/>
        </w:rPr>
        <w:t>disabled</w:t>
      </w:r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&lt;legend&gt;</w:t>
      </w:r>
      <w:r>
        <w:rPr>
          <w:rFonts w:ascii="Lucida Console" w:hAnsi="Lucida Console"/>
          <w:color w:val="0000DD"/>
          <w:sz w:val="20"/>
          <w:szCs w:val="20"/>
        </w:rPr>
        <w:t>表单标题</w:t>
      </w:r>
      <w:r>
        <w:rPr>
          <w:rFonts w:ascii="Lucida Console" w:hAnsi="Lucida Console"/>
          <w:color w:val="0000DD"/>
          <w:sz w:val="20"/>
          <w:szCs w:val="20"/>
        </w:rPr>
        <w:t>&lt;/legend&gt;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&lt;...&gt;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&lt;/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&lt;/form&gt;</w:t>
      </w:r>
    </w:p>
    <w:p w:rsidR="004C581D" w:rsidRDefault="004C581D" w:rsidP="004C581D">
      <w:pPr>
        <w:pStyle w:val="2"/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:rsidR="00524D8B" w:rsidRPr="00524D8B" w:rsidRDefault="004C581D" w:rsidP="00524D8B">
      <w:pPr>
        <w:pStyle w:val="3"/>
        <w:rPr>
          <w:rStyle w:val="3Char"/>
          <w:sz w:val="24"/>
          <w:szCs w:val="22"/>
        </w:rPr>
      </w:pPr>
      <w:r w:rsidRPr="00524D8B">
        <w:rPr>
          <w:rStyle w:val="3Char"/>
        </w:rPr>
        <w:t>:focus-visible</w:t>
      </w:r>
      <w:r w:rsidRPr="00524D8B">
        <w:rPr>
          <w:rStyle w:val="3Char"/>
        </w:rPr>
        <w:t>伪类</w:t>
      </w:r>
      <w:r w:rsidR="004B6009" w:rsidRPr="009F13CB">
        <w:t>聚焦轮廓</w:t>
      </w:r>
      <w:bookmarkStart w:id="0" w:name="_GoBack"/>
      <w:bookmarkEnd w:id="0"/>
    </w:p>
    <w:p w:rsidR="004C581D" w:rsidRDefault="004C581D" w:rsidP="00524D8B">
      <w:r w:rsidRPr="009F13CB">
        <w:t>应用的场景是：元素聚焦，同时聚焦轮廓浏览器认为应该显示</w:t>
      </w:r>
      <w:r w:rsidRPr="004C581D">
        <w:rPr>
          <w:noProof/>
        </w:rPr>
        <w:drawing>
          <wp:inline distT="0" distB="0" distL="0" distR="0" wp14:anchorId="572FBB8B" wp14:editId="5D3A9F6F">
            <wp:extent cx="5274310" cy="2449830"/>
            <wp:effectExtent l="0" t="0" r="2540" b="7620"/>
            <wp:docPr id="1" name="图片 1" descr="C:\Users\onlyedu\AppData\Local\Temp\155565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yedu\AppData\Local\Temp\155565405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8C" w:rsidRDefault="003F4B8C" w:rsidP="00524D8B">
      <w:pPr>
        <w:pStyle w:val="3"/>
      </w:pPr>
      <w:r>
        <w:lastRenderedPageBreak/>
        <w:t>Scroll Snap</w:t>
      </w:r>
      <w:r>
        <w:t>是前端必备技能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proofErr w:type="spellStart"/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ul</w:t>
      </w:r>
      <w:proofErr w:type="spellEnd"/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{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375px; height: 667px;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CD0000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scroll-snap-type</w:t>
      </w:r>
      <w:proofErr w:type="gram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: x mandatory;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 xml:space="preserve">    -</w:t>
      </w:r>
      <w:proofErr w:type="spell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webkit</w:t>
      </w:r>
      <w:proofErr w:type="spell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-overflow-scrolling: touch;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white-space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</w:t>
      </w:r>
      <w:proofErr w:type="spell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nowrap</w:t>
      </w:r>
      <w:proofErr w:type="spell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overflow-y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hidden;    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li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{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display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inline-block;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100%; height: 100%;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scroll-snap-align</w:t>
      </w:r>
      <w:proofErr w:type="gram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: center;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3F4B8C" w:rsidRDefault="002958CF" w:rsidP="003F4B8C">
      <w:pPr>
        <w:ind w:left="36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滚动父容器元素设置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scroll-snap-type:x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 xml:space="preserve"> mandatory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，水平滚动，强制定位，子列表元素设置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scroll-snap-align:center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让列表在滚动容器的中间显示，于是效果达成。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滚动终止检测可以无需判断前后滚动距离是否相等，因为无论是惯性还是</w:t>
      </w:r>
      <w:r>
        <w:rPr>
          <w:rFonts w:ascii="Arial" w:hAnsi="Arial" w:cs="Arial"/>
          <w:color w:val="333333"/>
          <w:sz w:val="27"/>
          <w:szCs w:val="27"/>
        </w:rPr>
        <w:t>Snap</w:t>
      </w:r>
      <w:r>
        <w:rPr>
          <w:rFonts w:ascii="Arial" w:hAnsi="Arial" w:cs="Arial"/>
          <w:color w:val="333333"/>
          <w:sz w:val="27"/>
          <w:szCs w:val="27"/>
        </w:rPr>
        <w:t>定位</w:t>
      </w:r>
      <w:r>
        <w:rPr>
          <w:rFonts w:ascii="Arial" w:hAnsi="Arial" w:cs="Arial"/>
          <w:color w:val="333333"/>
          <w:sz w:val="27"/>
          <w:szCs w:val="27"/>
        </w:rPr>
        <w:t>scroll</w:t>
      </w:r>
      <w:r>
        <w:rPr>
          <w:rFonts w:ascii="Arial" w:hAnsi="Arial" w:cs="Arial"/>
          <w:color w:val="333333"/>
          <w:sz w:val="27"/>
          <w:szCs w:val="27"/>
        </w:rPr>
        <w:t>事件也是持续触发的。因此，可以直接这样：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定时器，用来检测水平滚动是否结束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timer = null;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滚动事件开始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container.addEventListener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'scroll', function ()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clearTimeout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timer);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重新</w:t>
      </w:r>
      <w:proofErr w:type="gramStart"/>
      <w:r>
        <w:rPr>
          <w:rFonts w:ascii="Lucida Console" w:hAnsi="Lucida Console"/>
          <w:color w:val="008000"/>
          <w:sz w:val="20"/>
          <w:szCs w:val="20"/>
        </w:rPr>
        <w:t>新</w:t>
      </w:r>
      <w:proofErr w:type="gramEnd"/>
      <w:r>
        <w:rPr>
          <w:rFonts w:ascii="Lucida Console" w:hAnsi="Lucida Console"/>
          <w:color w:val="008000"/>
          <w:sz w:val="20"/>
          <w:szCs w:val="20"/>
        </w:rPr>
        <w:t>的定时器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timer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setTimeout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(function ()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无滚动事件触发，认为停止滚动了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... </w:t>
      </w:r>
      <w:r>
        <w:rPr>
          <w:rFonts w:ascii="Lucida Console" w:hAnsi="Lucida Console"/>
          <w:color w:val="008000"/>
          <w:sz w:val="20"/>
          <w:szCs w:val="20"/>
        </w:rPr>
        <w:t>做你想做的事情，如回调处理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}, 100);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lastRenderedPageBreak/>
        <w:t>});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原理如下，遍历所有的列表元素，检测列表元素的左边缘相对于滚动容器左边缘（如果是左对齐</w:t>
      </w:r>
      <w:r>
        <w:rPr>
          <w:rFonts w:ascii="Arial" w:hAnsi="Arial" w:cs="Arial"/>
          <w:color w:val="333333"/>
          <w:sz w:val="27"/>
          <w:szCs w:val="27"/>
        </w:rPr>
        <w:t>-</w:t>
      </w:r>
      <w:proofErr w:type="spellStart"/>
      <w:r>
        <w:rPr>
          <w:rStyle w:val="HTML0"/>
          <w:rFonts w:ascii="Consolas" w:hAnsi="Consolas"/>
          <w:color w:val="333333"/>
          <w:bdr w:val="single" w:sz="6" w:space="0" w:color="EAEAEA" w:frame="1"/>
          <w:shd w:val="clear" w:color="auto" w:fill="F8F8F8"/>
        </w:rPr>
        <w:t>scroll-snap-align:left</w:t>
      </w:r>
      <w:proofErr w:type="spellEnd"/>
      <w:r>
        <w:rPr>
          <w:rFonts w:ascii="Arial" w:hAnsi="Arial" w:cs="Arial"/>
          <w:color w:val="333333"/>
          <w:sz w:val="27"/>
          <w:szCs w:val="27"/>
        </w:rPr>
        <w:t>）或中心（居中对齐）或右边缘（右对齐）的位置。当然，如果列表元素尺寸和滚动容器尺寸一致，则左中右边缘检测都可以。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JS</w:t>
      </w:r>
      <w:r>
        <w:rPr>
          <w:rFonts w:ascii="Arial" w:hAnsi="Arial" w:cs="Arial"/>
          <w:color w:val="333333"/>
          <w:sz w:val="27"/>
          <w:szCs w:val="27"/>
        </w:rPr>
        <w:t>示意：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[].</w:t>
      </w: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slice.call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/>
          <w:color w:val="0000DD"/>
          <w:sz w:val="20"/>
          <w:szCs w:val="20"/>
        </w:rPr>
        <w:t>container.children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).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forEach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(function 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, index)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if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Math.abs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ele.getBoundingClientRect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 xml:space="preserve">().left - 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container.getBoundingClientRect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().left) &lt; 10)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此刻的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元素就是当前定位的元素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        // ... </w:t>
      </w:r>
      <w:r>
        <w:rPr>
          <w:rFonts w:ascii="Lucida Console" w:hAnsi="Lucida Console"/>
          <w:color w:val="008000"/>
          <w:sz w:val="20"/>
          <w:szCs w:val="20"/>
        </w:rPr>
        <w:t>你可以对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做你想做的事情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 else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此刻的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元素不是当前定位的元素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});</w:t>
      </w:r>
    </w:p>
    <w:p w:rsidR="002958CF" w:rsidRDefault="002958CF" w:rsidP="003F4B8C">
      <w:pPr>
        <w:ind w:left="360"/>
        <w:rPr>
          <w:rFonts w:hint="eastAsia"/>
        </w:rPr>
      </w:pPr>
    </w:p>
    <w:p w:rsidR="004C581D" w:rsidRPr="004C581D" w:rsidRDefault="004C581D" w:rsidP="004C581D"/>
    <w:p w:rsidR="004C581D" w:rsidRDefault="00056D9D" w:rsidP="00056D9D">
      <w:pPr>
        <w:pStyle w:val="2"/>
      </w:pPr>
      <w:proofErr w:type="spellStart"/>
      <w:r>
        <w:t>J</w:t>
      </w:r>
      <w:r>
        <w:rPr>
          <w:rFonts w:hint="eastAsia"/>
        </w:rPr>
        <w:t>s</w:t>
      </w:r>
      <w:proofErr w:type="spellEnd"/>
    </w:p>
    <w:p w:rsidR="00056D9D" w:rsidRDefault="00056D9D" w:rsidP="00056D9D">
      <w:pPr>
        <w:pStyle w:val="3"/>
      </w:pPr>
      <w:r>
        <w:t>Number​.prototype​.</w:t>
      </w:r>
      <w:proofErr w:type="spellStart"/>
      <w:r>
        <w:t>toLocale</w:t>
      </w:r>
      <w:proofErr w:type="spellEnd"/>
      <w:r>
        <w:t>​</w:t>
      </w:r>
      <w:proofErr w:type="gramStart"/>
      <w:r>
        <w:t>String()</w:t>
      </w:r>
      <w:proofErr w:type="gramEnd"/>
    </w:p>
    <w:p w:rsidR="002E2212" w:rsidRPr="002E2212" w:rsidRDefault="002E2212" w:rsidP="002E2212">
      <w:r>
        <w:rPr>
          <w:rFonts w:hint="eastAsia"/>
        </w:rPr>
        <w:t>可以处理金额价格相关的格式化</w:t>
      </w:r>
    </w:p>
    <w:p w:rsidR="00056D9D" w:rsidRPr="00056D9D" w:rsidRDefault="002E2212" w:rsidP="00056D9D">
      <w:r w:rsidRPr="002E2212">
        <w:rPr>
          <w:noProof/>
        </w:rPr>
        <w:lastRenderedPageBreak/>
        <w:drawing>
          <wp:inline distT="0" distB="0" distL="0" distR="0">
            <wp:extent cx="5274310" cy="2450110"/>
            <wp:effectExtent l="0" t="0" r="2540" b="7620"/>
            <wp:docPr id="2" name="图片 2" descr="C:\Users\onlyedu\AppData\Local\Temp\15556551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lyedu\AppData\Local\Temp\155565515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9D" w:rsidRPr="00056D9D" w:rsidRDefault="00056D9D" w:rsidP="00056D9D">
      <w:pPr>
        <w:pStyle w:val="3"/>
      </w:pPr>
    </w:p>
    <w:p w:rsidR="00056D9D" w:rsidRPr="00056D9D" w:rsidRDefault="00056D9D" w:rsidP="00056D9D"/>
    <w:p w:rsidR="00137AA8" w:rsidRDefault="000237D9" w:rsidP="000237D9">
      <w:pPr>
        <w:pStyle w:val="2"/>
      </w:pPr>
      <w:r>
        <w:rPr>
          <w:rFonts w:hint="eastAsia"/>
        </w:rPr>
        <w:t>VUE</w:t>
      </w:r>
    </w:p>
    <w:p w:rsidR="00314F55" w:rsidRPr="00314F55" w:rsidRDefault="00314F55" w:rsidP="00314F55"/>
    <w:p w:rsidR="000237D9" w:rsidRPr="000237D9" w:rsidRDefault="000237D9" w:rsidP="000237D9"/>
    <w:p w:rsidR="00DE3371" w:rsidRPr="00CE637D" w:rsidRDefault="00DE3371" w:rsidP="00CE637D"/>
    <w:p w:rsidR="009F22D7" w:rsidRDefault="00CA2095" w:rsidP="00CA2095">
      <w:pPr>
        <w:pStyle w:val="1"/>
      </w:pPr>
      <w:r>
        <w:rPr>
          <w:rFonts w:hint="eastAsia"/>
        </w:rPr>
        <w:t>后端</w:t>
      </w:r>
    </w:p>
    <w:p w:rsidR="00CA2095" w:rsidRDefault="00196448" w:rsidP="00CA2095">
      <w:pPr>
        <w:pStyle w:val="2"/>
      </w:pPr>
      <w:r>
        <w:t>J</w:t>
      </w:r>
      <w:r>
        <w:rPr>
          <w:rFonts w:hint="eastAsia"/>
        </w:rPr>
        <w:t>ava</w:t>
      </w:r>
    </w:p>
    <w:p w:rsidR="00196448" w:rsidRDefault="00314F55" w:rsidP="00314F55">
      <w:pPr>
        <w:pStyle w:val="3"/>
      </w:pPr>
      <w:r>
        <w:t>S</w:t>
      </w:r>
      <w:r>
        <w:rPr>
          <w:rFonts w:hint="eastAsia"/>
        </w:rPr>
        <w:t>pring</w:t>
      </w:r>
    </w:p>
    <w:p w:rsidR="00314F55" w:rsidRPr="00314F55" w:rsidRDefault="00314F55" w:rsidP="00314F55"/>
    <w:sectPr w:rsidR="00314F55" w:rsidRPr="0031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202E4"/>
    <w:multiLevelType w:val="hybridMultilevel"/>
    <w:tmpl w:val="F5044236"/>
    <w:lvl w:ilvl="0" w:tplc="A1D86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F3"/>
    <w:rsid w:val="000237D9"/>
    <w:rsid w:val="00056D9D"/>
    <w:rsid w:val="00082843"/>
    <w:rsid w:val="000D2395"/>
    <w:rsid w:val="000F7B88"/>
    <w:rsid w:val="00121FD5"/>
    <w:rsid w:val="00137AA8"/>
    <w:rsid w:val="00196448"/>
    <w:rsid w:val="001B1177"/>
    <w:rsid w:val="00253590"/>
    <w:rsid w:val="002958CF"/>
    <w:rsid w:val="002E2212"/>
    <w:rsid w:val="00314F55"/>
    <w:rsid w:val="003F4B8C"/>
    <w:rsid w:val="00403F6B"/>
    <w:rsid w:val="004579F3"/>
    <w:rsid w:val="004B6009"/>
    <w:rsid w:val="004C581D"/>
    <w:rsid w:val="005247A2"/>
    <w:rsid w:val="00524D8B"/>
    <w:rsid w:val="00526E08"/>
    <w:rsid w:val="005D17E0"/>
    <w:rsid w:val="005D3CB0"/>
    <w:rsid w:val="0063627F"/>
    <w:rsid w:val="006F6F47"/>
    <w:rsid w:val="007C7BBD"/>
    <w:rsid w:val="00806781"/>
    <w:rsid w:val="008603B8"/>
    <w:rsid w:val="008F1AEB"/>
    <w:rsid w:val="00945EE1"/>
    <w:rsid w:val="00980CA4"/>
    <w:rsid w:val="009C43C5"/>
    <w:rsid w:val="009F13CB"/>
    <w:rsid w:val="009F22D7"/>
    <w:rsid w:val="00A55726"/>
    <w:rsid w:val="00B04197"/>
    <w:rsid w:val="00BD0F44"/>
    <w:rsid w:val="00BD78C1"/>
    <w:rsid w:val="00BE2B9D"/>
    <w:rsid w:val="00C811B2"/>
    <w:rsid w:val="00CA2095"/>
    <w:rsid w:val="00CE637D"/>
    <w:rsid w:val="00D63441"/>
    <w:rsid w:val="00DE3371"/>
    <w:rsid w:val="00DE688E"/>
    <w:rsid w:val="00E4398B"/>
    <w:rsid w:val="00EE365B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692C-0763-4987-861C-8E772499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2D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398B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代码"/>
    <w:basedOn w:val="a"/>
    <w:next w:val="a"/>
    <w:link w:val="4Char"/>
    <w:uiPriority w:val="9"/>
    <w:unhideWhenUsed/>
    <w:qFormat/>
    <w:rsid w:val="009F22D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37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398B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E4398B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3">
    <w:name w:val="No Spacing"/>
    <w:uiPriority w:val="1"/>
    <w:qFormat/>
    <w:rsid w:val="0080678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4398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55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72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aliases w:val="代码 Char"/>
    <w:basedOn w:val="a0"/>
    <w:link w:val="4"/>
    <w:uiPriority w:val="9"/>
    <w:rsid w:val="009F22D7"/>
    <w:rPr>
      <w:rFonts w:asciiTheme="majorHAnsi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E637D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237D9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3F4B8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2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FD6A-BC44-46A8-BBFD-0EEE4CF0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5613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onlyedu</dc:creator>
  <cp:keywords/>
  <dc:description/>
  <cp:lastModifiedBy>onlyedu</cp:lastModifiedBy>
  <cp:revision>46</cp:revision>
  <dcterms:created xsi:type="dcterms:W3CDTF">2019-04-15T09:13:00Z</dcterms:created>
  <dcterms:modified xsi:type="dcterms:W3CDTF">2019-04-22T01:32:00Z</dcterms:modified>
</cp:coreProperties>
</file>