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spacing w:before="300" w:after="80"/>
      </w:pPr>
      <w:r>
        <w:rPr>
          <w:b/>
          <w:i w:val="0"/>
          <w:color w:val="4A3B8C"/>
          <w:sz w:val="48"/>
        </w:rPr>
        <w:t>KIT DE ENTREVISTA</w:t>
      </w:r>
    </w:p>
    <w:p>
      <w:pPr>
        <w:pBdr>
          <w:bottom w:val="single" w:sz="12" w:space="1" w:color="6B56C8"/>
        </w:pBdr>
        <w:spacing w:before="0" w:after="100"/>
      </w:pPr>
    </w:p>
    <w:p>
      <w:pPr>
        <w:jc w:val="center"/>
        <w:spacing w:before="80" w:after="40"/>
      </w:pPr>
      <w:r>
        <w:rPr>
          <w:b/>
          <w:i w:val="0"/>
          <w:color w:val="444441"/>
          <w:sz w:val="36"/>
        </w:rPr>
        <w:t>Juan Ignacio Tiseira</w:t>
      </w:r>
    </w:p>
    <w:p>
      <w:pPr>
        <w:jc w:val="center"/>
        <w:spacing w:before="0" w:after="160"/>
      </w:pPr>
      <w:r>
        <w:rPr>
          <w:b w:val="0"/>
          <w:i w:val="0"/>
          <w:color w:val="888780"/>
          <w:sz w:val="24"/>
        </w:rPr>
        <w:t>Python Developer</w:t>
      </w:r>
    </w:p>
    <w:tbl>
      <w:tblPr>
        <w:tblStyle w:val="TableGrid"/>
        <w:tblW w:type="auto" w:w="0"/>
        <w:tblLook w:firstColumn="1" w:firstRow="1" w:lastColumn="0" w:lastRow="0" w:noHBand="0" w:noVBand="1" w:val="04A0"/>
      </w:tblPr>
      <w:tblGrid>
        <w:gridCol w:w="4703"/>
        <w:gridCol w:w="4703"/>
      </w:tblGrid>
      <w:tr>
        <w:tc>
          <w:tcPr>
            <w:tcW w:type="dxa" w:w="4703"/>
            <w:shd w:val="clear" w:color="auto" w:fill="F1EFE8"/>
          </w:tcPr>
          <w:p>
            <w:r>
              <w:rPr>
                <w:b/>
                <w:i w:val="0"/>
                <w:color w:val="444441"/>
                <w:sz w:val="18"/>
              </w:rPr>
              <w:t>Candidato</w:t>
            </w:r>
          </w:p>
        </w:tc>
        <w:tc>
          <w:tcPr>
            <w:tcW w:type="dxa" w:w="4703"/>
          </w:tcPr>
          <w:p>
            <w:r>
              <w:rPr>
                <w:b w:val="0"/>
                <w:i w:val="0"/>
                <w:color w:val="444441"/>
                <w:sz w:val="18"/>
              </w:rPr>
              <w:t>Juan Ignacio Tiseira</w:t>
            </w:r>
          </w:p>
        </w:tc>
      </w:tr>
      <w:tr>
        <w:tc>
          <w:tcPr>
            <w:tcW w:type="dxa" w:w="4703"/>
            <w:shd w:val="clear" w:color="auto" w:fill="F1EFE8"/>
          </w:tcPr>
          <w:p>
            <w:r>
              <w:rPr>
                <w:b/>
                <w:i w:val="0"/>
                <w:color w:val="444441"/>
                <w:sz w:val="18"/>
              </w:rPr>
              <w:t>Proceso</w:t>
            </w:r>
          </w:p>
        </w:tc>
        <w:tc>
          <w:tcPr>
            <w:tcW w:type="dxa" w:w="4703"/>
          </w:tcPr>
          <w:p>
            <w:r>
              <w:rPr>
                <w:b w:val="0"/>
                <w:i w:val="0"/>
                <w:color w:val="444441"/>
                <w:sz w:val="18"/>
              </w:rPr>
              <w:t>Python Developer</w:t>
            </w:r>
          </w:p>
        </w:tc>
      </w:tr>
      <w:tr>
        <w:tc>
          <w:tcPr>
            <w:tcW w:type="dxa" w:w="4703"/>
            <w:shd w:val="clear" w:color="auto" w:fill="F1EFE8"/>
          </w:tcPr>
          <w:p>
            <w:r>
              <w:rPr>
                <w:b/>
                <w:i w:val="0"/>
                <w:color w:val="444441"/>
                <w:sz w:val="18"/>
              </w:rPr>
              <w:t>Preguntas</w:t>
            </w:r>
          </w:p>
        </w:tc>
        <w:tc>
          <w:tcPr>
            <w:tcW w:type="dxa" w:w="4703"/>
          </w:tcPr>
          <w:p>
            <w:r>
              <w:rPr>
                <w:b w:val="0"/>
                <w:i w:val="0"/>
                <w:color w:val="444441"/>
                <w:sz w:val="18"/>
              </w:rPr>
              <w:t>15 preguntas</w:t>
            </w:r>
          </w:p>
        </w:tc>
      </w:tr>
      <w:tr>
        <w:tc>
          <w:tcPr>
            <w:tcW w:type="dxa" w:w="4703"/>
            <w:shd w:val="clear" w:color="auto" w:fill="F1EFE8"/>
          </w:tcPr>
          <w:p>
            <w:r>
              <w:rPr>
                <w:b/>
                <w:i w:val="0"/>
                <w:color w:val="444441"/>
                <w:sz w:val="18"/>
              </w:rPr>
              <w:t>Duración est.</w:t>
            </w:r>
          </w:p>
        </w:tc>
        <w:tc>
          <w:tcPr>
            <w:tcW w:type="dxa" w:w="4703"/>
          </w:tcPr>
          <w:p>
            <w:r>
              <w:rPr>
                <w:b w:val="0"/>
                <w:i w:val="0"/>
                <w:color w:val="444441"/>
                <w:sz w:val="18"/>
              </w:rPr>
              <w:t>81 min</w:t>
            </w:r>
          </w:p>
        </w:tc>
      </w:tr>
      <w:tr>
        <w:tc>
          <w:tcPr>
            <w:tcW w:type="dxa" w:w="4703"/>
            <w:shd w:val="clear" w:color="auto" w:fill="F1EFE8"/>
          </w:tcPr>
          <w:p>
            <w:r>
              <w:rPr>
                <w:b/>
                <w:i w:val="0"/>
                <w:color w:val="444441"/>
                <w:sz w:val="18"/>
              </w:rPr>
              <w:t>Fecha</w:t>
            </w:r>
          </w:p>
        </w:tc>
        <w:tc>
          <w:tcPr>
            <w:tcW w:type="dxa" w:w="4703"/>
          </w:tcPr>
          <w:p>
            <w:r>
              <w:rPr>
                <w:b w:val="0"/>
                <w:i w:val="0"/>
                <w:color w:val="444441"/>
                <w:sz w:val="18"/>
              </w:rPr>
              <w:t>12/05/2026</w:t>
            </w:r>
          </w:p>
        </w:tc>
      </w:tr>
    </w:tbl>
    <w:p/>
    <w:p>
      <w:pPr>
        <w:jc w:val="center"/>
      </w:pPr>
      <w:r>
        <w:rPr>
          <w:b w:val="0"/>
          <w:i/>
          <w:color w:val="888780"/>
          <w:sz w:val="16"/>
        </w:rPr>
        <w:t>Documento confidencial · Uso interno de RRHH</w:t>
      </w:r>
    </w:p>
    <w:p>
      <w:r>
        <w:br w:type="page"/>
      </w:r>
    </w:p>
    <w:p>
      <w:pPr>
        <w:pStyle w:val="Heading1"/>
      </w:pPr>
      <w:r>
        <w:rPr>
          <w:color w:val="4A3B8C"/>
        </w:rPr>
        <w:t>Perfil del candidato</w:t>
      </w:r>
    </w:p>
    <w:p>
      <w:pPr>
        <w:pBdr>
          <w:bottom w:val="single" w:sz="12" w:space="1" w:color="6B56C8"/>
        </w:pBdr>
        <w:spacing w:before="0" w:after="100"/>
      </w:pPr>
    </w:p>
    <w:p>
      <w:pPr>
        <w:pStyle w:val="Heading2"/>
      </w:pPr>
      <w:r>
        <w:rPr>
          <w:color w:val="444441"/>
        </w:rPr>
        <w:t>Skills declarados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AE7F8"/>
          </w:tcPr>
          <w:p>
            <w:pPr>
              <w:jc w:val="center"/>
            </w:pPr>
            <w:r>
              <w:rPr>
                <w:b/>
                <w:i w:val="0"/>
                <w:color w:val="4A3B8C"/>
                <w:sz w:val="18"/>
              </w:rPr>
              <w:t>Python</w:t>
            </w:r>
          </w:p>
        </w:tc>
        <w:tc>
          <w:tcPr>
            <w:tcW w:type="dxa" w:w="2351"/>
            <w:shd w:val="clear" w:color="auto" w:fill="EAE7F8"/>
          </w:tcPr>
          <w:p>
            <w:pPr>
              <w:jc w:val="center"/>
            </w:pPr>
            <w:r>
              <w:rPr>
                <w:b/>
                <w:i w:val="0"/>
                <w:color w:val="4A3B8C"/>
                <w:sz w:val="18"/>
              </w:rPr>
              <w:t>FastAPI</w:t>
            </w:r>
          </w:p>
        </w:tc>
        <w:tc>
          <w:tcPr>
            <w:tcW w:type="dxa" w:w="2351"/>
            <w:shd w:val="clear" w:color="auto" w:fill="EAE7F8"/>
          </w:tcPr>
          <w:p>
            <w:pPr>
              <w:jc w:val="center"/>
            </w:pPr>
            <w:r>
              <w:rPr>
                <w:b/>
                <w:i w:val="0"/>
                <w:color w:val="4A3B8C"/>
                <w:sz w:val="18"/>
              </w:rPr>
              <w:t>Flask</w:t>
            </w:r>
          </w:p>
        </w:tc>
        <w:tc>
          <w:tcPr>
            <w:tcW w:type="dxa" w:w="2351"/>
            <w:shd w:val="clear" w:color="auto" w:fill="EAE7F8"/>
          </w:tcPr>
          <w:p>
            <w:pPr>
              <w:jc w:val="center"/>
            </w:pPr>
            <w:r>
              <w:rPr>
                <w:b/>
                <w:i w:val="0"/>
                <w:color w:val="4A3B8C"/>
                <w:sz w:val="18"/>
              </w:rPr>
              <w:t>Django</w:t>
            </w:r>
          </w:p>
        </w:tc>
      </w:tr>
    </w:tbl>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AE7F8"/>
          </w:tcPr>
          <w:p>
            <w:pPr>
              <w:jc w:val="center"/>
            </w:pPr>
            <w:r>
              <w:rPr>
                <w:b/>
                <w:i w:val="0"/>
                <w:color w:val="4A3B8C"/>
                <w:sz w:val="18"/>
              </w:rPr>
              <w:t>React</w:t>
            </w:r>
          </w:p>
        </w:tc>
        <w:tc>
          <w:tcPr>
            <w:tcW w:type="dxa" w:w="2351"/>
            <w:shd w:val="clear" w:color="auto" w:fill="EAE7F8"/>
          </w:tcPr>
          <w:p>
            <w:pPr>
              <w:jc w:val="center"/>
            </w:pPr>
            <w:r>
              <w:rPr>
                <w:b/>
                <w:i w:val="0"/>
                <w:color w:val="4A3B8C"/>
                <w:sz w:val="18"/>
              </w:rPr>
              <w:t>Docker</w:t>
            </w:r>
          </w:p>
        </w:tc>
        <w:tc>
          <w:tcPr>
            <w:tcW w:type="dxa" w:w="2351"/>
            <w:shd w:val="clear" w:color="auto" w:fill="EAE7F8"/>
          </w:tcPr>
          <w:p>
            <w:pPr>
              <w:jc w:val="center"/>
            </w:pPr>
            <w:r>
              <w:rPr>
                <w:b/>
                <w:i w:val="0"/>
                <w:color w:val="4A3B8C"/>
                <w:sz w:val="18"/>
              </w:rPr>
              <w:t>GCP</w:t>
            </w:r>
          </w:p>
        </w:tc>
        <w:tc>
          <w:tcPr>
            <w:tcW w:type="dxa" w:w="2351"/>
            <w:shd w:val="clear" w:color="auto" w:fill="EAE7F8"/>
          </w:tcPr>
          <w:p>
            <w:pPr>
              <w:jc w:val="center"/>
            </w:pPr>
            <w:r>
              <w:rPr>
                <w:b/>
                <w:i w:val="0"/>
                <w:color w:val="4A3B8C"/>
                <w:sz w:val="18"/>
              </w:rPr>
              <w:t>Supabase</w:t>
            </w:r>
          </w:p>
        </w:tc>
      </w:tr>
    </w:tbl>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AE7F8"/>
          </w:tcPr>
          <w:p>
            <w:pPr>
              <w:jc w:val="center"/>
            </w:pPr>
            <w:r>
              <w:rPr>
                <w:b/>
                <w:i w:val="0"/>
                <w:color w:val="4A3B8C"/>
                <w:sz w:val="18"/>
              </w:rPr>
              <w:t>PostgreSQL</w:t>
            </w:r>
          </w:p>
        </w:tc>
        <w:tc>
          <w:tcPr>
            <w:tcW w:type="dxa" w:w="2351"/>
            <w:shd w:val="clear" w:color="auto" w:fill="EAE7F8"/>
          </w:tcPr>
          <w:p>
            <w:pPr>
              <w:jc w:val="center"/>
            </w:pPr>
            <w:r>
              <w:rPr>
                <w:b/>
                <w:i w:val="0"/>
                <w:color w:val="4A3B8C"/>
                <w:sz w:val="18"/>
              </w:rPr>
              <w:t>OpenAI Embeddings</w:t>
            </w:r>
          </w:p>
        </w:tc>
        <w:tc>
          <w:tcPr>
            <w:tcW w:type="dxa" w:w="2351"/>
            <w:shd w:val="clear" w:color="auto" w:fill="EAE7F8"/>
          </w:tcPr>
          <w:p>
            <w:pPr>
              <w:jc w:val="center"/>
            </w:pPr>
            <w:r>
              <w:rPr>
                <w:b/>
                <w:i w:val="0"/>
                <w:color w:val="4A3B8C"/>
                <w:sz w:val="18"/>
              </w:rPr>
              <w:t>n8n</w:t>
            </w:r>
          </w:p>
        </w:tc>
        <w:tc>
          <w:tcPr>
            <w:tcW w:type="dxa" w:w="2351"/>
            <w:shd w:val="clear" w:color="auto" w:fill="EAE7F8"/>
          </w:tcPr>
          <w:p>
            <w:pPr>
              <w:jc w:val="center"/>
            </w:pPr>
            <w:r>
              <w:rPr>
                <w:b/>
                <w:i w:val="0"/>
                <w:color w:val="4A3B8C"/>
                <w:sz w:val="18"/>
              </w:rPr>
              <w:t>Jenkins</w:t>
            </w:r>
          </w:p>
        </w:tc>
      </w:tr>
    </w:tbl>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AE7F8"/>
          </w:tcPr>
          <w:p>
            <w:pPr>
              <w:jc w:val="center"/>
            </w:pPr>
            <w:r>
              <w:rPr>
                <w:b/>
                <w:i w:val="0"/>
                <w:color w:val="4A3B8C"/>
                <w:sz w:val="18"/>
              </w:rPr>
              <w:t>Selenium</w:t>
            </w:r>
          </w:p>
        </w:tc>
        <w:tc>
          <w:tcPr>
            <w:tcW w:type="dxa" w:w="2351"/>
            <w:shd w:val="clear" w:color="auto" w:fill="EAE7F8"/>
          </w:tcPr>
          <w:p>
            <w:pPr>
              <w:jc w:val="center"/>
            </w:pPr>
            <w:r>
              <w:rPr>
                <w:b/>
                <w:i w:val="0"/>
                <w:color w:val="4A3B8C"/>
                <w:sz w:val="18"/>
              </w:rPr>
              <w:t>Bash</w:t>
            </w:r>
          </w:p>
        </w:tc>
        <w:tc>
          <w:tcPr>
            <w:tcW w:type="dxa" w:w="2351"/>
            <w:shd w:val="clear" w:color="auto" w:fill="EAE7F8"/>
          </w:tcPr>
          <w:p>
            <w:pPr>
              <w:jc w:val="center"/>
            </w:pPr>
            <w:r>
              <w:rPr>
                <w:b/>
                <w:i w:val="0"/>
                <w:color w:val="4A3B8C"/>
                <w:sz w:val="18"/>
              </w:rPr>
              <w:t>JavaScript</w:t>
            </w:r>
          </w:p>
        </w:tc>
        <w:tc>
          <w:tcPr>
            <w:tcW w:type="dxa" w:w="2351"/>
            <w:shd w:val="clear" w:color="auto" w:fill="EAE7F8"/>
          </w:tcPr>
          <w:p>
            <w:pPr>
              <w:jc w:val="center"/>
            </w:pPr>
            <w:r>
              <w:rPr>
                <w:b/>
                <w:i w:val="0"/>
                <w:color w:val="4A3B8C"/>
                <w:sz w:val="18"/>
              </w:rPr>
              <w:t>Git</w:t>
            </w:r>
          </w:p>
        </w:tc>
      </w:tr>
    </w:tbl>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AE7F8"/>
          </w:tcPr>
          <w:p>
            <w:pPr>
              <w:jc w:val="center"/>
            </w:pPr>
            <w:r>
              <w:rPr>
                <w:b/>
                <w:i w:val="0"/>
                <w:color w:val="4A3B8C"/>
                <w:sz w:val="18"/>
              </w:rPr>
              <w:t>CI/CD</w:t>
            </w:r>
          </w:p>
        </w:tc>
        <w:tc>
          <w:tcPr>
            <w:tcW w:type="dxa" w:w="2351"/>
            <w:shd w:val="clear" w:color="auto" w:fill="EAE7F8"/>
          </w:tcPr>
          <w:p>
            <w:pPr>
              <w:jc w:val="center"/>
            </w:pPr>
            <w:r>
              <w:rPr>
                <w:b/>
                <w:i w:val="0"/>
                <w:color w:val="4A3B8C"/>
                <w:sz w:val="18"/>
              </w:rPr>
              <w:t>OCR (Tesseract)</w:t>
            </w:r>
          </w:p>
        </w:tc>
        <w:tc>
          <w:tcPr>
            <w:tcW w:type="dxa" w:w="2351"/>
            <w:shd w:val="clear" w:color="auto" w:fill="EAE7F8"/>
          </w:tcPr>
          <w:p>
            <w:pPr>
              <w:jc w:val="center"/>
            </w:pPr>
            <w:r>
              <w:rPr>
                <w:b/>
                <w:i w:val="0"/>
                <w:color w:val="4A3B8C"/>
                <w:sz w:val="18"/>
              </w:rPr>
              <w:t>Semantic Search</w:t>
            </w:r>
          </w:p>
        </w:tc>
        <w:tc>
          <w:tcPr>
            <w:tcW w:type="dxa" w:w="2351"/>
            <w:shd w:val="clear" w:color="auto" w:fill="EAE7F8"/>
          </w:tcPr>
          <w:p>
            <w:pPr>
              <w:jc w:val="center"/>
            </w:pPr>
            <w:r>
              <w:rPr>
                <w:b/>
                <w:i w:val="0"/>
                <w:color w:val="4A3B8C"/>
                <w:sz w:val="18"/>
              </w:rPr>
              <w:t>Linux</w:t>
            </w:r>
          </w:p>
        </w:tc>
      </w:tr>
    </w:tbl>
    <w:p/>
    <w:p>
      <w:pPr>
        <w:pStyle w:val="Heading2"/>
      </w:pPr>
      <w:r>
        <w:rPr>
          <w:color w:val="444441"/>
        </w:rPr>
        <w:t>Experiencia laboral</w:t>
      </w:r>
    </w:p>
    <w:p>
      <w:pPr>
        <w:spacing w:before="80" w:after="20"/>
      </w:pPr>
      <w:r>
        <w:rPr>
          <w:b/>
          <w:i w:val="0"/>
          <w:color w:val="444441"/>
          <w:sz w:val="22"/>
        </w:rPr>
        <w:t>AI LLM Technology Arch Analyst</w:t>
      </w:r>
      <w:r>
        <w:rPr>
          <w:b w:val="0"/>
          <w:i w:val="0"/>
          <w:color w:val="888780"/>
          <w:sz w:val="22"/>
        </w:rPr>
        <w:t xml:space="preserve">  ·  Accenture</w:t>
      </w:r>
    </w:p>
    <w:p>
      <w:pPr>
        <w:spacing w:before="0" w:after="20"/>
      </w:pPr>
      <w:r>
        <w:rPr>
          <w:b w:val="0"/>
          <w:i/>
          <w:color w:val="888780"/>
          <w:sz w:val="18"/>
        </w:rPr>
        <w:t>2020-01 → actual</w:t>
      </w:r>
    </w:p>
    <w:p>
      <w:pPr>
        <w:spacing w:before="0" w:after="60"/>
      </w:pPr>
      <w:r>
        <w:rPr>
          <w:b w:val="0"/>
          <w:i w:val="0"/>
          <w:color w:val="444441"/>
          <w:sz w:val="18"/>
        </w:rPr>
        <w:t>Desarrollo de soluciones de IA y LLM, arquitectura tecnológica en el área de AI Development.</w:t>
      </w:r>
    </w:p>
    <w:p>
      <w:r>
        <w:br w:type="page"/>
      </w:r>
    </w:p>
    <w:p>
      <w:pPr>
        <w:pStyle w:val="Heading1"/>
      </w:pPr>
      <w:r>
        <w:rPr>
          <w:color w:val="4A3B8C"/>
        </w:rPr>
        <w:t>Preguntas de entrevista</w:t>
      </w:r>
    </w:p>
    <w:p>
      <w:pPr>
        <w:pBdr>
          <w:bottom w:val="single" w:sz="12" w:space="1" w:color="6B56C8"/>
        </w:pBdr>
        <w:spacing w:before="0" w:after="100"/>
      </w:pPr>
    </w:p>
    <w:tbl>
      <w:tblPr>
        <w:tblStyle w:val="TableGrid"/>
        <w:tblW w:type="auto" w:w="0"/>
        <w:tblLook w:firstColumn="1" w:firstRow="1" w:lastColumn="0" w:lastRow="0" w:noHBand="0" w:noVBand="1" w:val="04A0"/>
      </w:tblPr>
      <w:tblGrid>
        <w:gridCol w:w="9406"/>
      </w:tblGrid>
      <w:tr>
        <w:tc>
          <w:tcPr>
            <w:tcW w:type="dxa" w:w="9406"/>
            <w:shd w:val="clear" w:color="auto" w:fill="EAE7F8"/>
          </w:tcPr>
          <w:p>
            <w:r>
              <w:rPr>
                <w:b/>
                <w:i w:val="0"/>
                <w:color w:val="4A3B8C"/>
                <w:sz w:val="20"/>
              </w:rPr>
              <w:t>● TÉCNICA  (8 preguntas)</w:t>
            </w: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1</w:t>
            </w:r>
          </w:p>
        </w:tc>
        <w:tc>
          <w:tcPr>
            <w:tcW w:type="dxa" w:w="4703"/>
          </w:tcPr>
          <w:p/>
          <w:p>
            <w:pPr>
              <w:spacing w:before="0" w:after="40"/>
            </w:pPr>
            <w:r>
              <w:rPr>
                <w:b/>
                <w:i w:val="0"/>
                <w:color w:val="444441"/>
                <w:sz w:val="20"/>
              </w:rPr>
              <w:t>En Accenture trabajás con soluciones de IA y LLM. Contame cómo usás OpenAI Embeddings específicamente: ¿qué modelo de embedding usás, cómo almacenás los vectores (mencionás Supabase en tu CV) y cómo implementás la búsqueda semántica sobre esos vectores?</w:t>
            </w:r>
          </w:p>
          <w:p>
            <w:pPr>
              <w:spacing w:before="0" w:after="30"/>
            </w:pPr>
            <w:r>
              <w:rPr>
                <w:b/>
                <w:i w:val="0"/>
                <w:color w:val="888780"/>
                <w:sz w:val="16"/>
              </w:rPr>
              <w:t xml:space="preserve">Objetivo: </w:t>
            </w:r>
            <w:r>
              <w:rPr>
                <w:b w:val="0"/>
                <w:i/>
                <w:color w:val="888780"/>
                <w:sz w:val="16"/>
              </w:rPr>
              <w:t>Evaluar profundidad real en el stack de IA semántica que declara usar, incluyendo la integración OpenAI + Supabase pgvector.</w:t>
            </w:r>
          </w:p>
          <w:p>
            <w:pPr>
              <w:spacing w:before="0" w:after="50"/>
            </w:pPr>
            <w:r>
              <w:rPr>
                <w:b w:val="0"/>
                <w:i w:val="0"/>
                <w:color w:val="888780"/>
                <w:sz w:val="16"/>
              </w:rPr>
              <w:t>⏱ 6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2</w:t>
            </w:r>
          </w:p>
        </w:tc>
        <w:tc>
          <w:tcPr>
            <w:tcW w:type="dxa" w:w="4703"/>
          </w:tcPr>
          <w:p/>
          <w:p>
            <w:pPr>
              <w:spacing w:before="0" w:after="40"/>
            </w:pPr>
            <w:r>
              <w:rPr>
                <w:b/>
                <w:i w:val="0"/>
                <w:color w:val="444441"/>
                <w:sz w:val="20"/>
              </w:rPr>
              <w:t>Usás GCP en tu rol actual en Accenture pero el puesto requiere AWS. ¿Cuáles servicios de GCP usás hoy (por ejemplo Cloud Run, Cloud Functions, BigQuery)? ¿Y cómo mapearías esos servicios a sus equivalentes en AWS, como Lambda, ECS o RDS?</w:t>
            </w:r>
          </w:p>
          <w:p>
            <w:pPr>
              <w:spacing w:before="0" w:after="30"/>
            </w:pPr>
            <w:r>
              <w:rPr>
                <w:b/>
                <w:i w:val="0"/>
                <w:color w:val="888780"/>
                <w:sz w:val="16"/>
              </w:rPr>
              <w:t xml:space="preserve">Objetivo: </w:t>
            </w:r>
            <w:r>
              <w:rPr>
                <w:b w:val="0"/>
                <w:i/>
                <w:color w:val="888780"/>
                <w:sz w:val="16"/>
              </w:rPr>
              <w:t>Detectar si el candidato puede transferir conocimiento de GCP a AWS y cuánto esfuerzo de adaptación requeriría realmente.</w:t>
            </w:r>
          </w:p>
          <w:p>
            <w:pPr>
              <w:spacing w:before="0" w:after="50"/>
            </w:pPr>
            <w:r>
              <w:rPr>
                <w:b w:val="0"/>
                <w:i w:val="0"/>
                <w:color w:val="888780"/>
                <w:sz w:val="16"/>
              </w:rPr>
              <w:t>⏱ 5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3</w:t>
            </w:r>
          </w:p>
        </w:tc>
        <w:tc>
          <w:tcPr>
            <w:tcW w:type="dxa" w:w="4703"/>
          </w:tcPr>
          <w:p/>
          <w:p>
            <w:pPr>
              <w:spacing w:before="0" w:after="40"/>
            </w:pPr>
            <w:r>
              <w:rPr>
                <w:b/>
                <w:i w:val="0"/>
                <w:color w:val="444441"/>
                <w:sz w:val="20"/>
              </w:rPr>
              <w:t>Tenés experiencia con FastAPI y Flask. Si tuvieras que construir un endpoint en Python que reciba un documento PDF, lo procese con OCR usando Tesseract, y luego genere embeddings con OpenAI para guardarlo en PostgreSQL, ¿cómo estructurarías ese flujo? ¿Qué librería usarías para el PDF y cómo manejarías errores en cada etapa?</w:t>
            </w:r>
          </w:p>
          <w:p>
            <w:pPr>
              <w:spacing w:before="0" w:after="30"/>
            </w:pPr>
            <w:r>
              <w:rPr>
                <w:b/>
                <w:i w:val="0"/>
                <w:color w:val="888780"/>
                <w:sz w:val="16"/>
              </w:rPr>
              <w:t xml:space="preserve">Objetivo: </w:t>
            </w:r>
            <w:r>
              <w:rPr>
                <w:b w:val="0"/>
                <w:i/>
                <w:color w:val="888780"/>
                <w:sz w:val="16"/>
              </w:rPr>
              <w:t>Evaluar capacidad de integrar múltiples skills del CV en un flujo concreto y la madurez en manejo de errores.</w:t>
            </w:r>
          </w:p>
          <w:p>
            <w:pPr>
              <w:spacing w:before="0" w:after="50"/>
            </w:pPr>
            <w:r>
              <w:rPr>
                <w:b w:val="0"/>
                <w:i w:val="0"/>
                <w:color w:val="888780"/>
                <w:sz w:val="16"/>
              </w:rPr>
              <w:t>⏱ 7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4</w:t>
            </w:r>
          </w:p>
        </w:tc>
        <w:tc>
          <w:tcPr>
            <w:tcW w:type="dxa" w:w="4703"/>
          </w:tcPr>
          <w:p/>
          <w:p>
            <w:pPr>
              <w:spacing w:before="0" w:after="40"/>
            </w:pPr>
            <w:r>
              <w:rPr>
                <w:b/>
                <w:i w:val="0"/>
                <w:color w:val="444441"/>
                <w:sz w:val="20"/>
              </w:rPr>
              <w:t>En PostgreSQL, si tuvieras una tabla de documentos con embeddings almacenados como vector y necesitás hacer una búsqueda semántica eficiente sobre millones de registros, ¿qué tipo de índice usarías en Supabase/PostgreSQL y cuál es la diferencia entre IVFFlat y HNSW en pgvector?</w:t>
            </w:r>
          </w:p>
          <w:p>
            <w:pPr>
              <w:spacing w:before="0" w:after="30"/>
            </w:pPr>
            <w:r>
              <w:rPr>
                <w:b/>
                <w:i w:val="0"/>
                <w:color w:val="888780"/>
                <w:sz w:val="16"/>
              </w:rPr>
              <w:t xml:space="preserve">Objetivo: </w:t>
            </w:r>
            <w:r>
              <w:rPr>
                <w:b w:val="0"/>
                <w:i/>
                <w:color w:val="888780"/>
                <w:sz w:val="16"/>
              </w:rPr>
              <w:t>Medir el nivel real de conocimiento en búsqueda vectorial con PostgreSQL más allá del uso básico.</w:t>
            </w:r>
          </w:p>
          <w:p>
            <w:pPr>
              <w:spacing w:before="0" w:after="50"/>
            </w:pPr>
            <w:r>
              <w:rPr>
                <w:b w:val="0"/>
                <w:i w:val="0"/>
                <w:color w:val="888780"/>
                <w:sz w:val="16"/>
              </w:rPr>
              <w:t>⏱ 5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5</w:t>
            </w:r>
          </w:p>
        </w:tc>
        <w:tc>
          <w:tcPr>
            <w:tcW w:type="dxa" w:w="4703"/>
          </w:tcPr>
          <w:p/>
          <w:p>
            <w:pPr>
              <w:spacing w:before="0" w:after="40"/>
            </w:pPr>
            <w:r>
              <w:rPr>
                <w:b/>
                <w:i w:val="0"/>
                <w:color w:val="444441"/>
                <w:sz w:val="20"/>
              </w:rPr>
              <w:t>Mencionás Docker y CI/CD con Jenkins en tu stack. En Accenture, ¿cómo está estructurado tu pipeline típico para una aplicación Python con FastAPI? ¿Qué pasos incluye el Jenkinsfile, cómo manejás las variables de entorno sensibles como API keys de OpenAI, y cómo se despliega el contenedor final?</w:t>
            </w:r>
          </w:p>
          <w:p>
            <w:pPr>
              <w:spacing w:before="0" w:after="30"/>
            </w:pPr>
            <w:r>
              <w:rPr>
                <w:b/>
                <w:i w:val="0"/>
                <w:color w:val="888780"/>
                <w:sz w:val="16"/>
              </w:rPr>
              <w:t xml:space="preserve">Objetivo: </w:t>
            </w:r>
            <w:r>
              <w:rPr>
                <w:b w:val="0"/>
                <w:i/>
                <w:color w:val="888780"/>
                <w:sz w:val="16"/>
              </w:rPr>
              <w:t>Verificar si la experiencia en CI/CD y Docker es operativa y no solo teórica.</w:t>
            </w:r>
          </w:p>
          <w:p>
            <w:pPr>
              <w:spacing w:before="0" w:after="50"/>
            </w:pPr>
            <w:r>
              <w:rPr>
                <w:b w:val="0"/>
                <w:i w:val="0"/>
                <w:color w:val="888780"/>
                <w:sz w:val="16"/>
              </w:rPr>
              <w:t>⏱ 6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6</w:t>
            </w:r>
          </w:p>
        </w:tc>
        <w:tc>
          <w:tcPr>
            <w:tcW w:type="dxa" w:w="4703"/>
          </w:tcPr>
          <w:p/>
          <w:p>
            <w:pPr>
              <w:spacing w:before="0" w:after="40"/>
            </w:pPr>
            <w:r>
              <w:rPr>
                <w:b/>
                <w:i w:val="0"/>
                <w:color w:val="444441"/>
                <w:sz w:val="20"/>
              </w:rPr>
              <w:t>Usás n8n en tu stack. ¿Podés describir un workflow concreto que hayas construido en Accenture con n8n que involucre llamadas a la API de OpenAI? ¿Cómo manejás la autenticación, los límites de rate limiting y el manejo de errores dentro del workflow?</w:t>
            </w:r>
          </w:p>
          <w:p>
            <w:pPr>
              <w:spacing w:before="0" w:after="30"/>
            </w:pPr>
            <w:r>
              <w:rPr>
                <w:b/>
                <w:i w:val="0"/>
                <w:color w:val="888780"/>
                <w:sz w:val="16"/>
              </w:rPr>
              <w:t xml:space="preserve">Objetivo: </w:t>
            </w:r>
            <w:r>
              <w:rPr>
                <w:b w:val="0"/>
                <w:i/>
                <w:color w:val="888780"/>
                <w:sz w:val="16"/>
              </w:rPr>
              <w:t>Distinguir si el uso de n8n es superficial o si realmente lo integra en flujos productivos de IA.</w:t>
            </w:r>
          </w:p>
          <w:p>
            <w:pPr>
              <w:spacing w:before="0" w:after="50"/>
            </w:pPr>
            <w:r>
              <w:rPr>
                <w:b w:val="0"/>
                <w:i w:val="0"/>
                <w:color w:val="888780"/>
                <w:sz w:val="16"/>
              </w:rPr>
              <w:t>⏱ 5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7</w:t>
            </w:r>
          </w:p>
        </w:tc>
        <w:tc>
          <w:tcPr>
            <w:tcW w:type="dxa" w:w="4703"/>
          </w:tcPr>
          <w:p/>
          <w:p>
            <w:pPr>
              <w:spacing w:before="0" w:after="40"/>
            </w:pPr>
            <w:r>
              <w:rPr>
                <w:b/>
                <w:i w:val="0"/>
                <w:color w:val="444441"/>
                <w:sz w:val="20"/>
              </w:rPr>
              <w:t>En Python, si tuvieras que procesar una lista de 10.000 documentos para generar embeddings con la API de OpenAI respetando el rate limit de la API, ¿qué estrategia de concurrencia usarías: asyncio con aiohttp, ThreadPoolExecutor, o procesamiento en batch con el cliente oficial? Justificá tu elección con un ejemplo de código conceptual.</w:t>
            </w:r>
          </w:p>
          <w:p>
            <w:pPr>
              <w:spacing w:before="0" w:after="30"/>
            </w:pPr>
            <w:r>
              <w:rPr>
                <w:b/>
                <w:i w:val="0"/>
                <w:color w:val="888780"/>
                <w:sz w:val="16"/>
              </w:rPr>
              <w:t xml:space="preserve">Objetivo: </w:t>
            </w:r>
            <w:r>
              <w:rPr>
                <w:b w:val="0"/>
                <w:i/>
                <w:color w:val="888780"/>
                <w:sz w:val="16"/>
              </w:rPr>
              <w:t>Evaluar conocimiento de concurrencia en Python y manejo práctico de APIs externas con limitaciones.</w:t>
            </w:r>
          </w:p>
          <w:p>
            <w:pPr>
              <w:spacing w:before="0" w:after="50"/>
            </w:pPr>
            <w:r>
              <w:rPr>
                <w:b w:val="0"/>
                <w:i w:val="0"/>
                <w:color w:val="888780"/>
                <w:sz w:val="16"/>
              </w:rPr>
              <w:t>⏱ 7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8</w:t>
            </w:r>
          </w:p>
        </w:tc>
        <w:tc>
          <w:tcPr>
            <w:tcW w:type="dxa" w:w="4703"/>
          </w:tcPr>
          <w:p/>
          <w:p>
            <w:pPr>
              <w:spacing w:before="0" w:after="40"/>
            </w:pPr>
            <w:r>
              <w:rPr>
                <w:b/>
                <w:i w:val="0"/>
                <w:color w:val="444441"/>
                <w:sz w:val="20"/>
              </w:rPr>
              <w:t>Tenés Selenium en tu CV. En el contexto de Accenture, ¿para qué casos de uso usás Selenium: testing funcional, scraping de datos, o automatización de procesos RPA? ¿Cómo lo integrás con tu pipeline de Jenkins y qué estrategia usás para que los tests sean estables ante cambios en el DOM?</w:t>
            </w:r>
          </w:p>
          <w:p>
            <w:pPr>
              <w:spacing w:before="0" w:after="30"/>
            </w:pPr>
            <w:r>
              <w:rPr>
                <w:b/>
                <w:i w:val="0"/>
                <w:color w:val="888780"/>
                <w:sz w:val="16"/>
              </w:rPr>
              <w:t xml:space="preserve">Objetivo: </w:t>
            </w:r>
            <w:r>
              <w:rPr>
                <w:b w:val="0"/>
                <w:i/>
                <w:color w:val="888780"/>
                <w:sz w:val="16"/>
              </w:rPr>
              <w:t>Entender el contexto real de uso de Selenium y si tiene buenas prácticas de mantenimiento de tests.</w:t>
            </w:r>
          </w:p>
          <w:p>
            <w:pPr>
              <w:spacing w:before="0" w:after="50"/>
            </w:pPr>
            <w:r>
              <w:rPr>
                <w:b w:val="0"/>
                <w:i w:val="0"/>
                <w:color w:val="888780"/>
                <w:sz w:val="16"/>
              </w:rPr>
              <w:t>⏱ 4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9406"/>
      </w:tblGrid>
      <w:tr>
        <w:tc>
          <w:tcPr>
            <w:tcW w:type="dxa" w:w="9406"/>
            <w:shd w:val="clear" w:color="auto" w:fill="E1F5EE"/>
          </w:tcPr>
          <w:p>
            <w:r>
              <w:rPr>
                <w:b/>
                <w:i w:val="0"/>
                <w:color w:val="0F6E56"/>
                <w:sz w:val="20"/>
              </w:rPr>
              <w:t>● CONDUCTUAL  (4 preguntas)</w:t>
            </w: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1F5EE"/>
          </w:tcPr>
          <w:p>
            <w:pPr>
              <w:jc w:val="center"/>
            </w:pPr>
            <w:r>
              <w:rPr>
                <w:b/>
                <w:i w:val="0"/>
                <w:color w:val="0F6E56"/>
                <w:sz w:val="26"/>
              </w:rPr>
              <w:t>9</w:t>
            </w:r>
          </w:p>
        </w:tc>
        <w:tc>
          <w:tcPr>
            <w:tcW w:type="dxa" w:w="4703"/>
          </w:tcPr>
          <w:p/>
          <w:p>
            <w:pPr>
              <w:spacing w:before="0" w:after="40"/>
            </w:pPr>
            <w:r>
              <w:rPr>
                <w:b/>
                <w:i w:val="0"/>
                <w:color w:val="444441"/>
                <w:sz w:val="20"/>
              </w:rPr>
              <w:t>En tu rol en Accenture como AI LLM Technology Arch Analyst, contame una situación concreta donde tuviste que explicarle a un cliente o stakeholder no técnico cómo funcionaba una solución de LLM que construiste. ¿Qué desafíos tuviste para comunicarlo, qué hiciste exactamente y cuál fue el resultado?</w:t>
            </w:r>
          </w:p>
          <w:p>
            <w:pPr>
              <w:spacing w:before="0" w:after="30"/>
            </w:pPr>
            <w:r>
              <w:rPr>
                <w:b/>
                <w:i w:val="0"/>
                <w:color w:val="888780"/>
                <w:sz w:val="16"/>
              </w:rPr>
              <w:t xml:space="preserve">Objetivo: </w:t>
            </w:r>
            <w:r>
              <w:rPr>
                <w:b w:val="0"/>
                <w:i/>
                <w:color w:val="888780"/>
                <w:sz w:val="16"/>
              </w:rPr>
              <w:t>Evaluar habilidades de comunicación técnica en inglés o español y capacidad de traducir conceptos complejos de IA, relevante para el nivel C1/C2 requerido.</w:t>
            </w:r>
          </w:p>
          <w:p>
            <w:pPr>
              <w:spacing w:before="0" w:after="50"/>
            </w:pPr>
            <w:r>
              <w:rPr>
                <w:b w:val="0"/>
                <w:i w:val="0"/>
                <w:color w:val="888780"/>
                <w:sz w:val="16"/>
              </w:rPr>
              <w:t>⏱ 5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1F5EE"/>
          </w:tcPr>
          <w:p>
            <w:pPr>
              <w:jc w:val="center"/>
            </w:pPr>
            <w:r>
              <w:rPr>
                <w:b/>
                <w:i w:val="0"/>
                <w:color w:val="0F6E56"/>
                <w:sz w:val="26"/>
              </w:rPr>
              <w:t>10</w:t>
            </w:r>
          </w:p>
        </w:tc>
        <w:tc>
          <w:tcPr>
            <w:tcW w:type="dxa" w:w="4703"/>
          </w:tcPr>
          <w:p/>
          <w:p>
            <w:pPr>
              <w:spacing w:before="0" w:after="40"/>
            </w:pPr>
            <w:r>
              <w:rPr>
                <w:b/>
                <w:i w:val="0"/>
                <w:color w:val="444441"/>
                <w:sz w:val="20"/>
              </w:rPr>
              <w:t>Llevás desde enero de 2020 en Accenture, más de 4 años en el mismo lugar. Contame una situación donde tuviste que aprender una tecnología completamente nueva en un tiempo corto para un proyecto. ¿Cuál fue la tecnología, cuánto tiempo tuviste, cómo organizaste el aprendizaje y qué resultado entregaste?</w:t>
            </w:r>
          </w:p>
          <w:p>
            <w:pPr>
              <w:spacing w:before="0" w:after="30"/>
            </w:pPr>
            <w:r>
              <w:rPr>
                <w:b/>
                <w:i w:val="0"/>
                <w:color w:val="888780"/>
                <w:sz w:val="16"/>
              </w:rPr>
              <w:t xml:space="preserve">Objetivo: </w:t>
            </w:r>
            <w:r>
              <w:rPr>
                <w:b w:val="0"/>
                <w:i/>
                <w:color w:val="888780"/>
                <w:sz w:val="16"/>
              </w:rPr>
              <w:t>Medir capacidad de aprendizaje autónomo y velocidad de adaptación, crítico dado que AWS no está en su experiencia actual.</w:t>
            </w:r>
          </w:p>
          <w:p>
            <w:pPr>
              <w:spacing w:before="0" w:after="50"/>
            </w:pPr>
            <w:r>
              <w:rPr>
                <w:b w:val="0"/>
                <w:i w:val="0"/>
                <w:color w:val="888780"/>
                <w:sz w:val="16"/>
              </w:rPr>
              <w:t>⏱ 5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1F5EE"/>
          </w:tcPr>
          <w:p>
            <w:pPr>
              <w:jc w:val="center"/>
            </w:pPr>
            <w:r>
              <w:rPr>
                <w:b/>
                <w:i w:val="0"/>
                <w:color w:val="0F6E56"/>
                <w:sz w:val="26"/>
              </w:rPr>
              <w:t>11</w:t>
            </w:r>
          </w:p>
        </w:tc>
        <w:tc>
          <w:tcPr>
            <w:tcW w:type="dxa" w:w="4703"/>
          </w:tcPr>
          <w:p/>
          <w:p>
            <w:pPr>
              <w:spacing w:before="0" w:after="40"/>
            </w:pPr>
            <w:r>
              <w:rPr>
                <w:b/>
                <w:i w:val="0"/>
                <w:color w:val="444441"/>
                <w:sz w:val="20"/>
              </w:rPr>
              <w:t>En un proyecto de IA en Accenture, contame una situación donde los resultados del modelo o la solución LLM no cumplieron las expectativas del cliente en producción. ¿Qué pasó exactamente, qué acciones tomaste para diagnosticar el problema y cómo lo resolviste?</w:t>
            </w:r>
          </w:p>
          <w:p>
            <w:pPr>
              <w:spacing w:before="0" w:after="30"/>
            </w:pPr>
            <w:r>
              <w:rPr>
                <w:b/>
                <w:i w:val="0"/>
                <w:color w:val="888780"/>
                <w:sz w:val="16"/>
              </w:rPr>
              <w:t xml:space="preserve">Objetivo: </w:t>
            </w:r>
            <w:r>
              <w:rPr>
                <w:b w:val="0"/>
                <w:i/>
                <w:color w:val="888780"/>
                <w:sz w:val="16"/>
              </w:rPr>
              <w:t>Evaluar madurez ante el fracaso técnico y capacidad de diagnóstico en sistemas de IA en producción.</w:t>
            </w:r>
          </w:p>
          <w:p>
            <w:pPr>
              <w:spacing w:before="0" w:after="50"/>
            </w:pPr>
            <w:r>
              <w:rPr>
                <w:b w:val="0"/>
                <w:i w:val="0"/>
                <w:color w:val="888780"/>
                <w:sz w:val="16"/>
              </w:rPr>
              <w:t>⏱ 6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1F5EE"/>
          </w:tcPr>
          <w:p>
            <w:pPr>
              <w:jc w:val="center"/>
            </w:pPr>
            <w:r>
              <w:rPr>
                <w:b/>
                <w:i w:val="0"/>
                <w:color w:val="0F6E56"/>
                <w:sz w:val="26"/>
              </w:rPr>
              <w:t>12</w:t>
            </w:r>
          </w:p>
        </w:tc>
        <w:tc>
          <w:tcPr>
            <w:tcW w:type="dxa" w:w="4703"/>
          </w:tcPr>
          <w:p/>
          <w:p>
            <w:pPr>
              <w:spacing w:before="0" w:after="40"/>
            </w:pPr>
            <w:r>
              <w:rPr>
                <w:b/>
                <w:i w:val="0"/>
                <w:color w:val="444441"/>
                <w:sz w:val="20"/>
              </w:rPr>
              <w:t>Contame una situación en Accenture donde tuviste que trabajar con un equipo distribuido, posiblemente con personas de otros países en inglés. ¿Cuál era tu rol, cómo coordinaste el trabajo técnico y qué hiciste cuando surgió un desacuerdo técnico con algún miembro del equipo?</w:t>
            </w:r>
          </w:p>
          <w:p>
            <w:pPr>
              <w:spacing w:before="0" w:after="30"/>
            </w:pPr>
            <w:r>
              <w:rPr>
                <w:b/>
                <w:i w:val="0"/>
                <w:color w:val="888780"/>
                <w:sz w:val="16"/>
              </w:rPr>
              <w:t xml:space="preserve">Objetivo: </w:t>
            </w:r>
            <w:r>
              <w:rPr>
                <w:b w:val="0"/>
                <w:i/>
                <w:color w:val="888780"/>
                <w:sz w:val="16"/>
              </w:rPr>
              <w:t>Evaluar trabajo en equipo remoto e inglés funcional en contexto profesional real.</w:t>
            </w:r>
          </w:p>
          <w:p>
            <w:pPr>
              <w:spacing w:before="0" w:after="50"/>
            </w:pPr>
            <w:r>
              <w:rPr>
                <w:b w:val="0"/>
                <w:i w:val="0"/>
                <w:color w:val="888780"/>
                <w:sz w:val="16"/>
              </w:rPr>
              <w:t>⏱ 5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9406"/>
      </w:tblGrid>
      <w:tr>
        <w:tc>
          <w:tcPr>
            <w:tcW w:type="dxa" w:w="9406"/>
            <w:shd w:val="clear" w:color="auto" w:fill="EAE7F8"/>
          </w:tcPr>
          <w:p>
            <w:r>
              <w:rPr>
                <w:b/>
                <w:i w:val="0"/>
                <w:color w:val="4A3B8C"/>
                <w:sz w:val="20"/>
              </w:rPr>
              <w:t>● TÉCNICA  (3 preguntas)</w:t>
            </w: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13</w:t>
            </w:r>
          </w:p>
        </w:tc>
        <w:tc>
          <w:tcPr>
            <w:tcW w:type="dxa" w:w="4703"/>
          </w:tcPr>
          <w:p/>
          <w:p>
            <w:pPr>
              <w:spacing w:before="0" w:after="40"/>
            </w:pPr>
            <w:r>
              <w:rPr>
                <w:b/>
                <w:i w:val="0"/>
                <w:color w:val="444441"/>
                <w:sz w:val="20"/>
              </w:rPr>
              <w:t>Declarás Semantic Search y OpenAI Embeddings como skills. Sin mirar documentación, explicame paso a paso qué sucede matemáticamente cuando comparás dos embeddings con similitud coseno: ¿qué representa un valor de 0.95 vs 0.4, cuál es la fórmula exacta, y por qué se prefiere coseno sobre distancia euclidiana en espacios de alta dimensionalidad?</w:t>
            </w:r>
          </w:p>
          <w:p>
            <w:pPr>
              <w:spacing w:before="0" w:after="30"/>
            </w:pPr>
            <w:r>
              <w:rPr>
                <w:b/>
                <w:i w:val="0"/>
                <w:color w:val="888780"/>
                <w:sz w:val="16"/>
              </w:rPr>
              <w:t xml:space="preserve">Objetivo: </w:t>
            </w:r>
            <w:r>
              <w:rPr>
                <w:b w:val="0"/>
                <w:i/>
                <w:color w:val="888780"/>
                <w:sz w:val="16"/>
              </w:rPr>
              <w:t>Detectar si el conocimiento en embeddings y búsqueda semántica es conceptual profundo o solo de uso superficial de APIs.</w:t>
            </w:r>
          </w:p>
          <w:p>
            <w:pPr>
              <w:spacing w:before="0" w:after="50"/>
            </w:pPr>
            <w:r>
              <w:rPr>
                <w:b w:val="0"/>
                <w:i w:val="0"/>
                <w:color w:val="888780"/>
                <w:sz w:val="16"/>
              </w:rPr>
              <w:t>⏱ 5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14</w:t>
            </w:r>
          </w:p>
        </w:tc>
        <w:tc>
          <w:tcPr>
            <w:tcW w:type="dxa" w:w="4703"/>
          </w:tcPr>
          <w:p/>
          <w:p>
            <w:pPr>
              <w:spacing w:before="0" w:after="40"/>
            </w:pPr>
            <w:r>
              <w:rPr>
                <w:b/>
                <w:i w:val="0"/>
                <w:color w:val="444441"/>
                <w:sz w:val="20"/>
              </w:rPr>
              <w:t>Tenés 4 años en Accenture en el mismo puesto con el título de 'Analyst'. En ese tiempo, ¿cuántas promociones tuviste, lideraste equipos técnicos propios, o seguís siendo individual contributor? ¿Por qué elegís moverte ahora y qué limitaciones encontraste en Accenture para tu crecimiento técnico?</w:t>
            </w:r>
          </w:p>
          <w:p>
            <w:pPr>
              <w:spacing w:before="0" w:after="30"/>
            </w:pPr>
            <w:r>
              <w:rPr>
                <w:b/>
                <w:i w:val="0"/>
                <w:color w:val="888780"/>
                <w:sz w:val="16"/>
              </w:rPr>
              <w:t xml:space="preserve">Objetivo: </w:t>
            </w:r>
            <w:r>
              <w:rPr>
                <w:b w:val="0"/>
                <w:i/>
                <w:color w:val="888780"/>
                <w:sz w:val="16"/>
              </w:rPr>
              <w:t>Explorar posibles estancamientos en la carrera y la motivación real del cambio, detectando si el nivel 'semi' corresponde a años de experiencia reales o declarados.</w:t>
            </w:r>
          </w:p>
          <w:p>
            <w:pPr>
              <w:spacing w:before="0" w:after="50"/>
            </w:pPr>
            <w:r>
              <w:rPr>
                <w:b w:val="0"/>
                <w:i w:val="0"/>
                <w:color w:val="888780"/>
                <w:sz w:val="16"/>
              </w:rPr>
              <w:t>⏱ 4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tbl>
      <w:tblPr>
        <w:tblStyle w:val="TableGrid"/>
        <w:tblW w:type="auto" w:w="0"/>
        <w:tblLook w:firstColumn="1" w:firstRow="1" w:lastColumn="0" w:lastRow="0" w:noHBand="0" w:noVBand="1" w:val="04A0"/>
      </w:tblPr>
      <w:tblGrid>
        <w:gridCol w:w="4703"/>
        <w:gridCol w:w="4703"/>
      </w:tblGrid>
      <w:tr>
        <w:tc>
          <w:tcPr>
            <w:tcW w:type="dxa" w:w="680"/>
            <w:shd w:val="clear" w:color="auto" w:fill="EAE7F8"/>
          </w:tcPr>
          <w:p>
            <w:pPr>
              <w:jc w:val="center"/>
            </w:pPr>
            <w:r>
              <w:rPr>
                <w:b/>
                <w:i w:val="0"/>
                <w:color w:val="4A3B8C"/>
                <w:sz w:val="26"/>
              </w:rPr>
              <w:t>15</w:t>
            </w:r>
          </w:p>
        </w:tc>
        <w:tc>
          <w:tcPr>
            <w:tcW w:type="dxa" w:w="4703"/>
          </w:tcPr>
          <w:p/>
          <w:p>
            <w:pPr>
              <w:spacing w:before="0" w:after="40"/>
            </w:pPr>
            <w:r>
              <w:rPr>
                <w:b/>
                <w:i w:val="0"/>
                <w:color w:val="444441"/>
                <w:sz w:val="20"/>
              </w:rPr>
              <w:t>Listás AWS como brecha respecto a tu experiencia actual en GCP. Si mañana te pedimos deployar una aplicación FastAPI en producción en AWS usando ECS Fargate con variables de entorno desde AWS Secrets Manager, un Application Load Balancer y un pipeline en GitHub Actions, ¿cuánto tiempo necesitarías para tenerlo funcionando solo, sin ayuda? Describí qué pasos harías y dónde anticipás que te trabarías.</w:t>
            </w:r>
          </w:p>
          <w:p>
            <w:pPr>
              <w:spacing w:before="0" w:after="30"/>
            </w:pPr>
            <w:r>
              <w:rPr>
                <w:b/>
                <w:i w:val="0"/>
                <w:color w:val="888780"/>
                <w:sz w:val="16"/>
              </w:rPr>
              <w:t xml:space="preserve">Objetivo: </w:t>
            </w:r>
            <w:r>
              <w:rPr>
                <w:b w:val="0"/>
                <w:i/>
                <w:color w:val="888780"/>
                <w:sz w:val="16"/>
              </w:rPr>
              <w:t>Medir honestidad respecto a la brecha real con AWS y evaluar si puede auto-diagnosticar sus propios gaps técnicos.</w:t>
            </w:r>
          </w:p>
          <w:p>
            <w:pPr>
              <w:spacing w:before="0" w:after="50"/>
            </w:pPr>
            <w:r>
              <w:rPr>
                <w:b w:val="0"/>
                <w:i w:val="0"/>
                <w:color w:val="888780"/>
                <w:sz w:val="16"/>
              </w:rPr>
              <w:t>⏱ 6 min</w:t>
            </w:r>
          </w:p>
          <w:p>
            <w:r>
              <w:rPr>
                <w:b/>
                <w:i w:val="0"/>
                <w:color w:val="888780"/>
                <w:sz w:val="16"/>
              </w:rPr>
              <w:t>Notas:</w:t>
            </w:r>
          </w:p>
          <w:p>
            <w:pPr>
              <w:pBdr>
                <w:bottom w:val="single" w:sz="4" w:space="1" w:color="D3D1C7"/>
              </w:pBdr>
              <w:spacing w:before="0" w:after="120"/>
            </w:pPr>
          </w:p>
          <w:p>
            <w:pPr>
              <w:pBdr>
                <w:bottom w:val="single" w:sz="4" w:space="1" w:color="D3D1C7"/>
              </w:pBdr>
              <w:spacing w:before="0" w:after="120"/>
            </w:pPr>
          </w:p>
          <w:p>
            <w:pPr>
              <w:pBdr>
                <w:bottom w:val="single" w:sz="4" w:space="1" w:color="D3D1C7"/>
              </w:pBdr>
              <w:spacing w:before="0" w:after="120"/>
            </w:pPr>
          </w:p>
        </w:tc>
      </w:tr>
    </w:tbl>
    <w:p/>
    <w:p>
      <w:r>
        <w:br w:type="page"/>
      </w:r>
    </w:p>
    <w:p>
      <w:pPr>
        <w:pStyle w:val="Heading1"/>
      </w:pPr>
      <w:r>
        <w:rPr>
          <w:color w:val="4A3B8C"/>
        </w:rPr>
        <w:t>Scorecard de evaluación</w:t>
      </w:r>
    </w:p>
    <w:p>
      <w:pPr>
        <w:pBdr>
          <w:bottom w:val="single" w:sz="12" w:space="1" w:color="6B56C8"/>
        </w:pBdr>
        <w:spacing w:before="0" w:after="100"/>
      </w:pPr>
    </w:p>
    <w:p>
      <w:pPr>
        <w:spacing w:before="0" w:after="120"/>
      </w:pPr>
      <w:r>
        <w:rPr>
          <w:b w:val="0"/>
          <w:i/>
          <w:color w:val="888780"/>
          <w:sz w:val="18"/>
        </w:rPr>
        <w:t>Completar durante o después de la entrevista.</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4A3B8C"/>
          </w:tcPr>
          <w:p>
            <w:pPr>
              <w:jc w:val="center"/>
            </w:pPr>
            <w:r>
              <w:rPr>
                <w:b/>
                <w:i w:val="0"/>
                <w:color w:val="FFFFFF"/>
                <w:sz w:val="18"/>
              </w:rPr>
              <w:t>Criterio</w:t>
            </w:r>
          </w:p>
        </w:tc>
        <w:tc>
          <w:tcPr>
            <w:tcW w:type="dxa" w:w="1881"/>
            <w:shd w:val="clear" w:color="auto" w:fill="4A3B8C"/>
          </w:tcPr>
          <w:p>
            <w:pPr>
              <w:jc w:val="center"/>
            </w:pPr>
            <w:r>
              <w:rPr>
                <w:b/>
                <w:i w:val="0"/>
                <w:color w:val="FFFFFF"/>
                <w:sz w:val="18"/>
              </w:rPr>
              <w:t>Peso</w:t>
            </w:r>
          </w:p>
        </w:tc>
        <w:tc>
          <w:tcPr>
            <w:tcW w:type="dxa" w:w="1881"/>
            <w:shd w:val="clear" w:color="auto" w:fill="4A3B8C"/>
          </w:tcPr>
          <w:p>
            <w:pPr>
              <w:jc w:val="center"/>
            </w:pPr>
            <w:r>
              <w:rPr>
                <w:b/>
                <w:i w:val="0"/>
                <w:color w:val="FFFFFF"/>
                <w:sz w:val="18"/>
              </w:rPr>
              <w:t>1–3</w:t>
            </w:r>
          </w:p>
        </w:tc>
        <w:tc>
          <w:tcPr>
            <w:tcW w:type="dxa" w:w="1881"/>
            <w:shd w:val="clear" w:color="auto" w:fill="4A3B8C"/>
          </w:tcPr>
          <w:p>
            <w:pPr>
              <w:jc w:val="center"/>
            </w:pPr>
            <w:r>
              <w:rPr>
                <w:b/>
                <w:i w:val="0"/>
                <w:color w:val="FFFFFF"/>
                <w:sz w:val="18"/>
              </w:rPr>
              <w:t>4–6</w:t>
            </w:r>
          </w:p>
        </w:tc>
        <w:tc>
          <w:tcPr>
            <w:tcW w:type="dxa" w:w="1881"/>
            <w:shd w:val="clear" w:color="auto" w:fill="4A3B8C"/>
          </w:tcPr>
          <w:p>
            <w:pPr>
              <w:jc w:val="center"/>
            </w:pPr>
            <w:r>
              <w:rPr>
                <w:b/>
                <w:i w:val="0"/>
                <w:color w:val="FFFFFF"/>
                <w:sz w:val="18"/>
              </w:rPr>
              <w:t>7–10</w:t>
            </w:r>
          </w:p>
        </w:tc>
      </w:tr>
      <w:tr>
        <w:tc>
          <w:tcPr>
            <w:tcW w:type="dxa" w:w="1881"/>
            <w:shd w:val="clear" w:color="auto" w:fill="FFFFFF"/>
          </w:tcPr>
          <w:p>
            <w:r>
              <w:rPr>
                <w:b w:val="0"/>
                <w:i w:val="0"/>
                <w:color w:val="444441"/>
                <w:sz w:val="18"/>
              </w:rPr>
              <w:t>Conocimiento técnico</w:t>
            </w:r>
          </w:p>
        </w:tc>
        <w:tc>
          <w:tcPr>
            <w:tcW w:type="dxa" w:w="1881"/>
            <w:shd w:val="clear" w:color="auto" w:fill="FFFFFF"/>
          </w:tcPr>
          <w:p>
            <w:pPr>
              <w:jc w:val="center"/>
            </w:pPr>
            <w:r>
              <w:rPr>
                <w:b/>
                <w:i w:val="0"/>
                <w:color w:val="888780"/>
                <w:sz w:val="18"/>
              </w:rPr>
              <w:t>30%</w:t>
            </w:r>
          </w:p>
        </w:tc>
        <w:tc>
          <w:tcPr>
            <w:tcW w:type="dxa" w:w="1881"/>
            <w:shd w:val="clear" w:color="auto" w:fill="FFFFFF"/>
          </w:tcPr>
          <w:p/>
        </w:tc>
        <w:tc>
          <w:tcPr>
            <w:tcW w:type="dxa" w:w="1881"/>
            <w:shd w:val="clear" w:color="auto" w:fill="FFFFFF"/>
          </w:tcPr>
          <w:p/>
        </w:tc>
        <w:tc>
          <w:tcPr>
            <w:tcW w:type="dxa" w:w="1881"/>
            <w:shd w:val="clear" w:color="auto" w:fill="FFFFFF"/>
          </w:tcPr>
          <w:p/>
        </w:tc>
      </w:tr>
      <w:tr>
        <w:tc>
          <w:tcPr>
            <w:tcW w:type="dxa" w:w="1881"/>
            <w:shd w:val="clear" w:color="auto" w:fill="F1EFE8"/>
          </w:tcPr>
          <w:p>
            <w:r>
              <w:rPr>
                <w:b w:val="0"/>
                <w:i w:val="0"/>
                <w:color w:val="444441"/>
                <w:sz w:val="18"/>
              </w:rPr>
              <w:t>Resolución de problemas</w:t>
            </w:r>
          </w:p>
        </w:tc>
        <w:tc>
          <w:tcPr>
            <w:tcW w:type="dxa" w:w="1881"/>
            <w:shd w:val="clear" w:color="auto" w:fill="F1EFE8"/>
          </w:tcPr>
          <w:p>
            <w:pPr>
              <w:jc w:val="center"/>
            </w:pPr>
            <w:r>
              <w:rPr>
                <w:b/>
                <w:i w:val="0"/>
                <w:color w:val="888780"/>
                <w:sz w:val="18"/>
              </w:rPr>
              <w:t>20%</w:t>
            </w:r>
          </w:p>
        </w:tc>
        <w:tc>
          <w:tcPr>
            <w:tcW w:type="dxa" w:w="1881"/>
            <w:shd w:val="clear" w:color="auto" w:fill="F1EFE8"/>
          </w:tcPr>
          <w:p/>
        </w:tc>
        <w:tc>
          <w:tcPr>
            <w:tcW w:type="dxa" w:w="1881"/>
            <w:shd w:val="clear" w:color="auto" w:fill="F1EFE8"/>
          </w:tcPr>
          <w:p/>
        </w:tc>
        <w:tc>
          <w:tcPr>
            <w:tcW w:type="dxa" w:w="1881"/>
            <w:shd w:val="clear" w:color="auto" w:fill="F1EFE8"/>
          </w:tcPr>
          <w:p/>
        </w:tc>
      </w:tr>
      <w:tr>
        <w:tc>
          <w:tcPr>
            <w:tcW w:type="dxa" w:w="1881"/>
            <w:shd w:val="clear" w:color="auto" w:fill="FFFFFF"/>
          </w:tcPr>
          <w:p>
            <w:r>
              <w:rPr>
                <w:b w:val="0"/>
                <w:i w:val="0"/>
                <w:color w:val="444441"/>
                <w:sz w:val="18"/>
              </w:rPr>
              <w:t>Comunicación</w:t>
            </w:r>
          </w:p>
        </w:tc>
        <w:tc>
          <w:tcPr>
            <w:tcW w:type="dxa" w:w="1881"/>
            <w:shd w:val="clear" w:color="auto" w:fill="FFFFFF"/>
          </w:tcPr>
          <w:p>
            <w:pPr>
              <w:jc w:val="center"/>
            </w:pPr>
            <w:r>
              <w:rPr>
                <w:b/>
                <w:i w:val="0"/>
                <w:color w:val="888780"/>
                <w:sz w:val="18"/>
              </w:rPr>
              <w:t>15%</w:t>
            </w:r>
          </w:p>
        </w:tc>
        <w:tc>
          <w:tcPr>
            <w:tcW w:type="dxa" w:w="1881"/>
            <w:shd w:val="clear" w:color="auto" w:fill="FFFFFF"/>
          </w:tcPr>
          <w:p/>
        </w:tc>
        <w:tc>
          <w:tcPr>
            <w:tcW w:type="dxa" w:w="1881"/>
            <w:shd w:val="clear" w:color="auto" w:fill="FFFFFF"/>
          </w:tcPr>
          <w:p/>
        </w:tc>
        <w:tc>
          <w:tcPr>
            <w:tcW w:type="dxa" w:w="1881"/>
            <w:shd w:val="clear" w:color="auto" w:fill="FFFFFF"/>
          </w:tcPr>
          <w:p/>
        </w:tc>
      </w:tr>
      <w:tr>
        <w:tc>
          <w:tcPr>
            <w:tcW w:type="dxa" w:w="1881"/>
            <w:shd w:val="clear" w:color="auto" w:fill="F1EFE8"/>
          </w:tcPr>
          <w:p>
            <w:r>
              <w:rPr>
                <w:b w:val="0"/>
                <w:i w:val="0"/>
                <w:color w:val="444441"/>
                <w:sz w:val="18"/>
              </w:rPr>
              <w:t>Experiencia declarada vs. demostrada</w:t>
            </w:r>
          </w:p>
        </w:tc>
        <w:tc>
          <w:tcPr>
            <w:tcW w:type="dxa" w:w="1881"/>
            <w:shd w:val="clear" w:color="auto" w:fill="F1EFE8"/>
          </w:tcPr>
          <w:p>
            <w:pPr>
              <w:jc w:val="center"/>
            </w:pPr>
            <w:r>
              <w:rPr>
                <w:b/>
                <w:i w:val="0"/>
                <w:color w:val="888780"/>
                <w:sz w:val="18"/>
              </w:rPr>
              <w:t>20%</w:t>
            </w:r>
          </w:p>
        </w:tc>
        <w:tc>
          <w:tcPr>
            <w:tcW w:type="dxa" w:w="1881"/>
            <w:shd w:val="clear" w:color="auto" w:fill="F1EFE8"/>
          </w:tcPr>
          <w:p/>
        </w:tc>
        <w:tc>
          <w:tcPr>
            <w:tcW w:type="dxa" w:w="1881"/>
            <w:shd w:val="clear" w:color="auto" w:fill="F1EFE8"/>
          </w:tcPr>
          <w:p/>
        </w:tc>
        <w:tc>
          <w:tcPr>
            <w:tcW w:type="dxa" w:w="1881"/>
            <w:shd w:val="clear" w:color="auto" w:fill="F1EFE8"/>
          </w:tcPr>
          <w:p/>
        </w:tc>
      </w:tr>
      <w:tr>
        <w:tc>
          <w:tcPr>
            <w:tcW w:type="dxa" w:w="1881"/>
            <w:shd w:val="clear" w:color="auto" w:fill="FFFFFF"/>
          </w:tcPr>
          <w:p>
            <w:r>
              <w:rPr>
                <w:b w:val="0"/>
                <w:i w:val="0"/>
                <w:color w:val="444441"/>
                <w:sz w:val="18"/>
              </w:rPr>
              <w:t>Cultura y valores</w:t>
            </w:r>
          </w:p>
        </w:tc>
        <w:tc>
          <w:tcPr>
            <w:tcW w:type="dxa" w:w="1881"/>
            <w:shd w:val="clear" w:color="auto" w:fill="FFFFFF"/>
          </w:tcPr>
          <w:p>
            <w:pPr>
              <w:jc w:val="center"/>
            </w:pPr>
            <w:r>
              <w:rPr>
                <w:b/>
                <w:i w:val="0"/>
                <w:color w:val="888780"/>
                <w:sz w:val="18"/>
              </w:rPr>
              <w:t>15%</w:t>
            </w:r>
          </w:p>
        </w:tc>
        <w:tc>
          <w:tcPr>
            <w:tcW w:type="dxa" w:w="1881"/>
            <w:shd w:val="clear" w:color="auto" w:fill="FFFFFF"/>
          </w:tcPr>
          <w:p/>
        </w:tc>
        <w:tc>
          <w:tcPr>
            <w:tcW w:type="dxa" w:w="1881"/>
            <w:shd w:val="clear" w:color="auto" w:fill="FFFFFF"/>
          </w:tcPr>
          <w:p/>
        </w:tc>
        <w:tc>
          <w:tcPr>
            <w:tcW w:type="dxa" w:w="1881"/>
            <w:shd w:val="clear" w:color="auto" w:fill="FFFFFF"/>
          </w:tcPr>
          <w:p/>
        </w:tc>
      </w:tr>
    </w:tbl>
    <w:p/>
    <w:p>
      <w:pPr>
        <w:pStyle w:val="Heading2"/>
      </w:pPr>
      <w:r>
        <w:rPr>
          <w:color w:val="444441"/>
        </w:rPr>
        <w:t>Decisión final</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Pr>
                <w:b w:val="0"/>
                <w:i w:val="0"/>
                <w:color w:val="444441"/>
                <w:sz w:val="18"/>
              </w:rPr>
              <w:t>☐  Avanzar</w:t>
            </w:r>
          </w:p>
        </w:tc>
        <w:tc>
          <w:tcPr>
            <w:tcW w:type="dxa" w:w="2351"/>
          </w:tcPr>
          <w:p>
            <w:pPr>
              <w:jc w:val="center"/>
            </w:pPr>
            <w:r>
              <w:rPr>
                <w:b w:val="0"/>
                <w:i w:val="0"/>
                <w:color w:val="444441"/>
                <w:sz w:val="18"/>
              </w:rPr>
              <w:t>☐  Avanzar con reservas</w:t>
            </w:r>
          </w:p>
        </w:tc>
        <w:tc>
          <w:tcPr>
            <w:tcW w:type="dxa" w:w="2351"/>
          </w:tcPr>
          <w:p>
            <w:pPr>
              <w:jc w:val="center"/>
            </w:pPr>
            <w:r>
              <w:rPr>
                <w:b w:val="0"/>
                <w:i w:val="0"/>
                <w:color w:val="444441"/>
                <w:sz w:val="18"/>
              </w:rPr>
              <w:t>☐  En espera</w:t>
            </w:r>
          </w:p>
        </w:tc>
        <w:tc>
          <w:tcPr>
            <w:tcW w:type="dxa" w:w="2351"/>
          </w:tcPr>
          <w:p>
            <w:pPr>
              <w:jc w:val="center"/>
            </w:pPr>
            <w:r>
              <w:rPr>
                <w:b w:val="0"/>
                <w:i w:val="0"/>
                <w:color w:val="444441"/>
                <w:sz w:val="18"/>
              </w:rPr>
              <w:t>☐  Descartar</w:t>
            </w:r>
          </w:p>
        </w:tc>
      </w:tr>
    </w:tbl>
    <w:p/>
    <w:p>
      <w:pPr>
        <w:spacing w:before="80" w:after="40"/>
      </w:pPr>
      <w:r>
        <w:rPr>
          <w:b/>
          <w:i w:val="0"/>
          <w:color w:val="444441"/>
          <w:sz w:val="18"/>
        </w:rPr>
        <w:t>Comentarios finales:</w:t>
      </w:r>
    </w:p>
    <w:p>
      <w:pPr>
        <w:pBdr>
          <w:bottom w:val="single" w:sz="4" w:space="1" w:color="D3D1C7"/>
        </w:pBdr>
        <w:spacing w:before="0" w:after="180"/>
      </w:pPr>
    </w:p>
    <w:p>
      <w:pPr>
        <w:pBdr>
          <w:bottom w:val="single" w:sz="4" w:space="1" w:color="D3D1C7"/>
        </w:pBdr>
        <w:spacing w:before="0" w:after="180"/>
      </w:pPr>
    </w:p>
    <w:p>
      <w:pPr>
        <w:pBdr>
          <w:bottom w:val="single" w:sz="4" w:space="1" w:color="D3D1C7"/>
        </w:pBdr>
        <w:spacing w:before="0" w:after="180"/>
      </w:pPr>
    </w:p>
    <w:p>
      <w:pPr>
        <w:pBdr>
          <w:bottom w:val="single" w:sz="4" w:space="1" w:color="D3D1C7"/>
        </w:pBdr>
        <w:spacing w:before="0" w:after="180"/>
      </w:pPr>
    </w:p>
    <w:p>
      <w:r>
        <w:rPr>
          <w:b/>
          <w:i w:val="0"/>
          <w:color w:val="444441"/>
          <w:sz w:val="18"/>
        </w:rPr>
        <w:t xml:space="preserve">Entrevistador: </w:t>
      </w:r>
      <w:r>
        <w:rPr>
          <w:b w:val="0"/>
          <w:i w:val="0"/>
          <w:sz w:val="18"/>
        </w:rPr>
        <w:t xml:space="preserve">________________________________    </w:t>
      </w:r>
      <w:r>
        <w:rPr>
          <w:b/>
          <w:i w:val="0"/>
          <w:color w:val="444441"/>
          <w:sz w:val="18"/>
        </w:rPr>
        <w:t xml:space="preserve">Fecha: </w:t>
      </w:r>
      <w:r>
        <w:rPr>
          <w:b w:val="0"/>
          <w:i w:val="0"/>
          <w:sz w:val="18"/>
        </w:rPr>
        <w:t>________________</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