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Summary of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Data Analysis Project-1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we have performed general analysis on dataset by reading the dataset. The dataset contains </w:t>
      </w:r>
      <w:r w:rsidDel="00000000" w:rsidR="00000000" w:rsidRPr="00000000">
        <w:rPr>
          <w:sz w:val="30"/>
          <w:szCs w:val="30"/>
          <w:rtl w:val="0"/>
        </w:rPr>
        <w:t xml:space="preserve">details of the used cars in germany which are on sale on ebay in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371528 rows and 20 columns, </w:t>
      </w:r>
      <w:r w:rsidDel="00000000" w:rsidR="00000000" w:rsidRPr="00000000">
        <w:rPr>
          <w:sz w:val="28"/>
          <w:szCs w:val="28"/>
          <w:rtl w:val="0"/>
        </w:rPr>
        <w:t xml:space="preserve">the columns are present in object and integer datatype, some columns have null values and duplicate values which have been removed or altered from the dataset.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above plot shows the distribution of vehicles based on year of registration and vehicle type. We can see a huge number of vehicles are registered between the years 1999 and 2000.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950" cy="533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above plot shows the variation of price range by the vehicle type and as we can see andere,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kleinwagen </w:t>
      </w:r>
      <w:r w:rsidDel="00000000" w:rsidR="00000000" w:rsidRPr="00000000">
        <w:rPr>
          <w:sz w:val="28"/>
          <w:szCs w:val="28"/>
          <w:rtl w:val="0"/>
        </w:rPr>
        <w:t xml:space="preserve">vehicles have the highest and least prices respectively. 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950" cy="533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above plot shows the total count of vehicles by type available on ebay for sale.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Kleinwagen and limousine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stand at the top with the highest availability and suv, andere with the least availability.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660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above plot shows the count of vehicles available by brand. Volkswagen and lada has the highest and lowest availability.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364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above plot shows the average price for vehicles based on the type of vehicle as well as on the type of gearbox. X-axis holds three gearbox types and y-axis holds different vehicle types and the values present in exponential form represent the averages or mean of prices corresponding to gearbox type and vehicle type.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4476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above plot is a heatmap showing the average price of vehicle by fuel type and gearbox type. Y-axis contains different fuel types and x-axis contains gearbox types and the mean or average prices of gearbox types.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above plot is a heatmap of average power of a vehicle by vehicle type and gearbox type. Y-axis holds different vehicle types whereas x-axis has different gearbox types. The colour shades shows the density of points i.e. darker colours indicate highest average and lighter colours indicate lower average prices.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867400" cy="533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above plot is a heatmap showing average price of a vehicle by brand as well as vehicle type.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