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52"/>
          <w:szCs w:val="52"/>
        </w:rPr>
      </w:pPr>
      <w:bookmarkStart w:colFirst="0" w:colLast="0" w:name="_h3dc3v2mxaoi" w:id="0"/>
      <w:bookmarkEnd w:id="0"/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rtl w:val="0"/>
        </w:rPr>
        <w:t xml:space="preserve">Project Documentation: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52"/>
          <w:szCs w:val="52"/>
        </w:rPr>
      </w:pPr>
      <w:bookmarkStart w:colFirst="0" w:colLast="0" w:name="_oy2vpywqzp2b" w:id="1"/>
      <w:bookmarkEnd w:id="1"/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rtl w:val="0"/>
        </w:rPr>
        <w:t xml:space="preserve">NLP Pipeline for Amazon Food Reviews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x4qr4z6fiz6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purpose of this project is to create a robust Natural Language Processing (NLP) pipeline for analyzing Amazon food reviews. The pipeline incorporates three text representation techniques: Bag of Words, TF-IDF, and Word2Vec. The ultimate goal is to extract meaningful insights from the reviews, allowing for a comprehensive understanding of customer sentiments and preferences.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8q1eh59sm91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Exploratory Data Analysis (EDA) to gain insights into the structure of the text data.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 text preprocessing to clean and prepare the Amazon food review data for analysis.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Further EDA to understand the distribution and characteristics of the preprocessed data.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Engineering/Extraction to enhance the quality of the dataset.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Extraction Techniques: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Bag of Words: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Tokenize text and create a vocabulary.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Vectorize reviews by counting word occurrences.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TF-IDF: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the standard TF-IDF formula.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Highlight important words in each review.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Word2Vec: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Utilize the gensim library to train a Word2Vec model on the dataset.</w:t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Generate word embeddings for each review.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Analysis and Comparison: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Evaluate and compare the effectiveness of each model in extracting insights from Amazon food reviews.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8zpw4fs47x0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Tools and Technologies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Programming Language: Python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Libraries: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nltk for text preprocessing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numpy and pandas for data manipulation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gensim for Word2Vec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sklearn for Bag of Words and TF-IDF models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11j0cys01jbx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Amazon Food Reviews Dataset (from kaggle)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fpslvextpy8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4i0k0oyk5t1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Data Preprocessing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EDA for text preprocessing: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Explored the distribution of review lengths, word frequencies, etc.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Text Preprocessing: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Handled missing data, removed duplicates, and performed other necessary data cleaning steps.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EDA for understanding the data: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Further analyzed the preprocessed data to identify patterns and trends.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Feature Engineering/Feature Extraction: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Enhanced the dataset by creating new features or extracting relevant information.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hgb4gcorzov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Feature Extraction Techniques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sz80696ay2la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Bag of Words: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Tokenized text and created a vocabulary.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Vectorized reviews by counting word occurrences.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m58hu2pjt47f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TF-IDF: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Implemented the standard TF-IDF formula.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Highlighted important words in each review.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77njb2bz52ws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Word2Vec: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Used gensim to train a Word2Vec model on the dataset.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Generated word embeddings for each review.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ojyegnqyxdnv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Reporting and Findings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h6ohcjprer7i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Bag of Words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Simple and interpretable model.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Efficient for large datasets.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Ignores word order and context.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fsmxpkutrl0j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TF-IDF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Considers word importance in the corpus.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Provides a measure of the uniqueness of words.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May not capture semantic relationships.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qmnes3yfjx98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Word2Vec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Captures semantic relationships and word context.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Produces dense word embeddings.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Requires a large amount of training data.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ijwhmiu5a0w" w:id="16"/>
      <w:bookmarkEnd w:id="1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Conclusion: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documentation aims to provide a clear and comprehensive understanding of the NLP pipeline's implementation and outcomes, facilitating further research and development in the field of sentiment analysis and customer feedback interpretation.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