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185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0DC63F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1F35C16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02086A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6ADB1D51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300AC67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BE2CE8B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71AB6B0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66DF521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05CC8CC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228FF36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077A9B15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059C191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507C7F58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532E3EF1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0317393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42BA7F0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9D6A4B6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A79C424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3C6673BE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4173119F" w14:textId="77777777" w:rsidR="008E7E48" w:rsidRDefault="008E7E48" w:rsidP="008E7E48">
      <w:pPr>
        <w:pStyle w:val="Default"/>
        <w:jc w:val="center"/>
        <w:rPr>
          <w:rStyle w:val="normaltextrun"/>
        </w:rPr>
      </w:pPr>
    </w:p>
    <w:p w14:paraId="7677D32E" w14:textId="7F330E16" w:rsidR="008E7E48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inorHAnsi"/>
          <w:color w:val="000000"/>
          <w:lang w:val="en-US"/>
        </w:rPr>
      </w:pPr>
      <w:r>
        <w:rPr>
          <w:rStyle w:val="normaltextrun"/>
          <w:rFonts w:eastAsiaTheme="minorHAnsi"/>
          <w:color w:val="000000"/>
          <w:lang w:val="en-US"/>
        </w:rPr>
        <w:t>Assignment</w:t>
      </w:r>
      <w:r w:rsidR="00FE3CD9">
        <w:rPr>
          <w:rStyle w:val="normaltextrun"/>
          <w:rFonts w:eastAsiaTheme="minorHAnsi"/>
          <w:color w:val="000000"/>
          <w:lang w:val="en-US"/>
        </w:rPr>
        <w:t xml:space="preserve"> #1</w:t>
      </w:r>
    </w:p>
    <w:p w14:paraId="6DED846B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>By</w:t>
      </w:r>
    </w:p>
    <w:p w14:paraId="4BFDEEB0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>Pierre-Olivier Couture</w:t>
      </w:r>
    </w:p>
    <w:p w14:paraId="67BAAC7A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F77BCA7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2F8D47EF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0D59A4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4D34BCCC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B3BBE3D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DFE2C16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EE20A2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C66BC1E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0C4BBFDD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10C4997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F700A8F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851EE95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2A3AB3C8" w14:textId="77777777" w:rsidR="008E7E48" w:rsidRPr="00A1672E" w:rsidRDefault="008E7E48" w:rsidP="008E7E4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90FB77B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AFEA985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6BA4A39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63BE7706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CE90702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32BEABCC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7D1834E" w14:textId="77777777" w:rsidR="008E7E48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BA72B25" w14:textId="77777777" w:rsidR="00FE3CD9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772EDBD1" w14:textId="77777777" w:rsidR="00FE3CD9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BB3D5AA" w14:textId="77777777" w:rsidR="00FE3CD9" w:rsidRPr="00A1672E" w:rsidRDefault="00FE3CD9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1D18B499" w14:textId="77777777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14:paraId="57D52341" w14:textId="26689CBE" w:rsidR="008E7E48" w:rsidRPr="00A1672E" w:rsidRDefault="008E7E48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1672E">
        <w:rPr>
          <w:rStyle w:val="normaltextrun"/>
          <w:color w:val="000000"/>
          <w:lang w:val="en-US"/>
        </w:rPr>
        <w:t xml:space="preserve">Dr. </w:t>
      </w:r>
      <w:r w:rsidR="00D95BBF">
        <w:rPr>
          <w:rStyle w:val="normaltextrun"/>
          <w:color w:val="000000"/>
          <w:lang w:val="en-US"/>
        </w:rPr>
        <w:t>Sandra Meier</w:t>
      </w:r>
    </w:p>
    <w:p w14:paraId="26B64E01" w14:textId="7CBAFEA4" w:rsidR="008E7E48" w:rsidRPr="00A1672E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lang w:val="en-US"/>
        </w:rPr>
        <w:t>PSYR 6003 Fundamentals of Applied Statistics</w:t>
      </w:r>
    </w:p>
    <w:p w14:paraId="3ADB4A97" w14:textId="5D781A99" w:rsidR="008E7E48" w:rsidRPr="00A1672E" w:rsidRDefault="00D95BBF" w:rsidP="008E7E4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  <w:lang w:val="en-US"/>
        </w:rPr>
        <w:t>Dalhousie University</w:t>
      </w:r>
    </w:p>
    <w:p w14:paraId="09C94E9D" w14:textId="199A757C" w:rsidR="008E7E48" w:rsidRPr="00B45745" w:rsidRDefault="00D95BBF" w:rsidP="008E7E48">
      <w:pPr>
        <w:jc w:val="center"/>
      </w:pPr>
      <w:r>
        <w:t>16 Feb 2025</w:t>
      </w:r>
    </w:p>
    <w:p w14:paraId="0AD982A7" w14:textId="6D3836C4" w:rsidR="008E7E48" w:rsidRDefault="00D95BBF" w:rsidP="00D95BBF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Methods</w:t>
      </w:r>
    </w:p>
    <w:p w14:paraId="2C5BBCAC" w14:textId="7B40C5F8" w:rsidR="006A32F2" w:rsidRDefault="00D95BBF" w:rsidP="00617CDF">
      <w:pPr>
        <w:spacing w:line="480" w:lineRule="auto"/>
      </w:pPr>
      <w:r>
        <w:tab/>
      </w:r>
      <w:r w:rsidR="00647B07">
        <w:t xml:space="preserve"> An observational, cross-sectional study was conducted in a sample of </w:t>
      </w:r>
      <w:r w:rsidR="00647B07" w:rsidRPr="00647B07">
        <w:rPr>
          <w:i/>
          <w:iCs/>
        </w:rPr>
        <w:t>N</w:t>
      </w:r>
      <w:r w:rsidR="00647B07">
        <w:t xml:space="preserve"> = 814 Avengers to examine the relationship between superpower status and their IQ. </w:t>
      </w:r>
      <w:r w:rsidR="004B0D77">
        <w:t>Incomplete cases or those with invalid data were excluded to ensure the validity of the results.</w:t>
      </w:r>
      <w:r w:rsidR="004B0D77">
        <w:t xml:space="preserve"> </w:t>
      </w:r>
      <w:r w:rsidR="00A8684F">
        <w:t xml:space="preserve">The survey collected data about the </w:t>
      </w:r>
      <w:r w:rsidR="0054777F">
        <w:t>respondent's</w:t>
      </w:r>
      <w:r w:rsidR="00A8684F">
        <w:t xml:space="preserve"> superpowers as a categorical variable of </w:t>
      </w:r>
      <w:r w:rsidR="0054777F">
        <w:t>"</w:t>
      </w:r>
      <w:r w:rsidR="00A8684F">
        <w:t>yes</w:t>
      </w:r>
      <w:r w:rsidR="0054777F">
        <w:t>"</w:t>
      </w:r>
      <w:r w:rsidR="00A8684F">
        <w:t xml:space="preserve"> or </w:t>
      </w:r>
      <w:r w:rsidR="0054777F">
        <w:t>"</w:t>
      </w:r>
      <w:r w:rsidR="00A8684F">
        <w:t>no</w:t>
      </w:r>
      <w:r w:rsidR="0054777F">
        <w:t>"</w:t>
      </w:r>
      <w:r w:rsidR="00A8684F">
        <w:t xml:space="preserve"> with the dependent variable IQ being measured by a standardized </w:t>
      </w:r>
      <w:r w:rsidR="00B66A86">
        <w:t xml:space="preserve">short form of the </w:t>
      </w:r>
      <w:r w:rsidR="00B66A86">
        <w:t>Wechsler Adult Intelligence Scale</w:t>
      </w:r>
      <w:r w:rsidR="00B66A86">
        <w:t xml:space="preserve"> (Donnell et al., 2005). </w:t>
      </w:r>
      <w:r w:rsidR="001E6A5B">
        <w:t xml:space="preserve">A composite variable called </w:t>
      </w:r>
      <w:r w:rsidR="0054777F">
        <w:t>"</w:t>
      </w:r>
      <w:r w:rsidR="001E6A5B">
        <w:t>Combat Effectiveness</w:t>
      </w:r>
      <w:r w:rsidR="0054777F">
        <w:t>"</w:t>
      </w:r>
      <w:r w:rsidR="001E6A5B">
        <w:t xml:space="preserve"> </w:t>
      </w:r>
      <w:r w:rsidR="001F2778">
        <w:t xml:space="preserve">was created, </w:t>
      </w:r>
      <w:r w:rsidR="001E6A5B">
        <w:t xml:space="preserve">which summed </w:t>
      </w:r>
      <w:r w:rsidR="001F2778">
        <w:t xml:space="preserve">up </w:t>
      </w:r>
      <w:r w:rsidR="001E6A5B" w:rsidRPr="00B20E0D">
        <w:t>agility, speed, strength, and willpower</w:t>
      </w:r>
      <w:r w:rsidR="001E6A5B">
        <w:t xml:space="preserve">. </w:t>
      </w:r>
      <w:r w:rsidR="006A32F2">
        <w:t xml:space="preserve">An </w:t>
      </w:r>
      <w:r w:rsidR="006A32F2">
        <w:rPr>
          <w:i/>
          <w:iCs/>
        </w:rPr>
        <w:t>a priori</w:t>
      </w:r>
      <w:r w:rsidR="006A32F2">
        <w:t xml:space="preserve"> power analysis was conducted in R using the </w:t>
      </w:r>
      <w:r w:rsidR="006A32F2">
        <w:rPr>
          <w:i/>
          <w:iCs/>
        </w:rPr>
        <w:t>pwr.t.test</w:t>
      </w:r>
      <w:r w:rsidR="006A32F2">
        <w:t xml:space="preserve"> function to determine the sample size required to detect a small effect size (</w:t>
      </w:r>
      <w:r w:rsidR="0054777F">
        <w:t>Cohen's</w:t>
      </w:r>
      <w:r w:rsidR="006A32F2">
        <w:t xml:space="preserve"> </w:t>
      </w:r>
      <w:r w:rsidR="006A32F2" w:rsidRPr="00BD7DFA">
        <w:rPr>
          <w:i/>
          <w:iCs/>
        </w:rPr>
        <w:t>d</w:t>
      </w:r>
      <w:r w:rsidR="006A32F2">
        <w:t xml:space="preserve"> = .2</w:t>
      </w:r>
      <w:r w:rsidR="00057CCD">
        <w:t>) with an independent samples t-test</w:t>
      </w:r>
      <w:r w:rsidR="006A32F2">
        <w:t xml:space="preserve"> </w:t>
      </w:r>
      <w:r w:rsidR="00057CCD">
        <w:t>(</w:t>
      </w:r>
      <w:r w:rsidR="006A32F2">
        <w:t xml:space="preserve">Champely, 2020; R Core Team, 2023). </w:t>
      </w:r>
      <w:r w:rsidR="00617CDF" w:rsidRPr="00617CDF">
        <w:t>A small effect size (</w:t>
      </w:r>
      <w:r w:rsidR="0054777F">
        <w:t>Cohen's</w:t>
      </w:r>
      <w:r w:rsidR="00617CDF" w:rsidRPr="00617CDF">
        <w:t xml:space="preserve"> </w:t>
      </w:r>
      <w:r w:rsidR="00617CDF" w:rsidRPr="00BD7DFA">
        <w:rPr>
          <w:i/>
          <w:iCs/>
        </w:rPr>
        <w:t>d</w:t>
      </w:r>
      <w:r w:rsidR="00617CDF" w:rsidRPr="00617CDF">
        <w:t xml:space="preserve"> = 0.2) was chosen based on the smallest effect size of interest (SESOI)—the smallest effect size considered relevant </w:t>
      </w:r>
      <w:r w:rsidR="00617CDF">
        <w:t>for the study</w:t>
      </w:r>
      <w:r w:rsidR="00617CDF" w:rsidRPr="00617CDF">
        <w:t>.</w:t>
      </w:r>
      <w:r w:rsidR="00617CDF">
        <w:t xml:space="preserve"> A</w:t>
      </w:r>
      <w:r w:rsidR="007B6BF5">
        <w:t>n alpha level of .05 and a statistical power of 0.8</w:t>
      </w:r>
      <w:r w:rsidR="00B43AE7">
        <w:t xml:space="preserve"> </w:t>
      </w:r>
      <w:r w:rsidR="00617CDF">
        <w:t xml:space="preserve">were used and </w:t>
      </w:r>
      <w:r w:rsidR="00B43AE7">
        <w:t xml:space="preserve">indicated that 394 participants were required per group (i.e., a total sample size of 788 participants) </w:t>
      </w:r>
      <w:r w:rsidR="00B43AE7">
        <w:t>would be required to achieve sufficient power to detect the expected effect size</w:t>
      </w:r>
      <w:r w:rsidR="00B43AE7">
        <w:t xml:space="preserve">. </w:t>
      </w:r>
      <w:r w:rsidR="00617CDF">
        <w:t xml:space="preserve">Beyond the power analysis, no additional justification for the sample size was available as </w:t>
      </w:r>
      <w:r w:rsidR="0054777F">
        <w:t>no prior research compared</w:t>
      </w:r>
      <w:r w:rsidR="00617CDF">
        <w:t xml:space="preserve"> the IQ of Avengers with and without superpowers. </w:t>
      </w:r>
      <w:r w:rsidR="006A32F2">
        <w:t xml:space="preserve">Because this is </w:t>
      </w:r>
      <w:r w:rsidR="00617CDF">
        <w:t xml:space="preserve">an </w:t>
      </w:r>
      <w:r w:rsidR="006A32F2">
        <w:t>exploratory study, there was no established precedent or heuristic to determine an ideal sample size beyond standard power considerations.</w:t>
      </w:r>
      <w:r w:rsidR="00617CDF">
        <w:t xml:space="preserve"> </w:t>
      </w:r>
      <w:r w:rsidR="00AB2F33" w:rsidRPr="00B20E0D">
        <w:t>It is hypothesized that Avengers with superpowers will have a higher IQ than those without</w:t>
      </w:r>
      <w:r w:rsidR="0054777F">
        <w:t xml:space="preserve"> superpowers</w:t>
      </w:r>
      <w:r w:rsidR="00AB2F33">
        <w:t xml:space="preserve">. </w:t>
      </w:r>
      <w:r w:rsidR="00AB2F33" w:rsidRPr="00B20E0D">
        <w:t>Results will be interpreted in the context of superhero cognitive abilities and potential training implications for non-superpowered Avengers.</w:t>
      </w:r>
    </w:p>
    <w:p w14:paraId="6B7A201E" w14:textId="77777777" w:rsidR="00AB2F33" w:rsidRDefault="00AB2F33" w:rsidP="00617CDF">
      <w:pPr>
        <w:spacing w:line="480" w:lineRule="auto"/>
      </w:pPr>
    </w:p>
    <w:p w14:paraId="70F4F1CD" w14:textId="77777777" w:rsidR="00AB2F33" w:rsidRDefault="00AB2F33" w:rsidP="00617CDF">
      <w:pPr>
        <w:spacing w:line="480" w:lineRule="auto"/>
      </w:pPr>
    </w:p>
    <w:p w14:paraId="3809C834" w14:textId="6207693B" w:rsidR="00617CDF" w:rsidRDefault="00D615FD" w:rsidP="00D615FD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Results</w:t>
      </w:r>
    </w:p>
    <w:p w14:paraId="77A23A89" w14:textId="31C21DB4" w:rsidR="00CD687A" w:rsidRDefault="00D615FD" w:rsidP="00D615FD">
      <w:pPr>
        <w:spacing w:line="480" w:lineRule="auto"/>
      </w:pPr>
      <w:r>
        <w:tab/>
        <w:t xml:space="preserve">A total of </w:t>
      </w:r>
      <w:r w:rsidRPr="00607132">
        <w:rPr>
          <w:i/>
          <w:iCs/>
        </w:rPr>
        <w:t>N</w:t>
      </w:r>
      <w:r>
        <w:t xml:space="preserve"> = 814 Avengers started the survey</w:t>
      </w:r>
      <w:r w:rsidR="0054777F">
        <w:t>,</w:t>
      </w:r>
      <w:r>
        <w:t xml:space="preserve"> and </w:t>
      </w:r>
      <w:r w:rsidRPr="00607132">
        <w:rPr>
          <w:i/>
          <w:iCs/>
        </w:rPr>
        <w:t>n</w:t>
      </w:r>
      <w:r>
        <w:t xml:space="preserve"> = 2 participants were removed from the analysis for </w:t>
      </w:r>
      <w:r w:rsidR="00CD687A">
        <w:t>providing invalid data or not completing all the questions</w:t>
      </w:r>
      <w:r w:rsidR="0054777F">
        <w:t>,</w:t>
      </w:r>
      <w:r>
        <w:t xml:space="preserve"> leaving our final participant total as </w:t>
      </w:r>
      <w:r w:rsidRPr="00607132">
        <w:rPr>
          <w:i/>
          <w:iCs/>
        </w:rPr>
        <w:t>N</w:t>
      </w:r>
      <w:r>
        <w:t xml:space="preserve"> = 812.</w:t>
      </w:r>
    </w:p>
    <w:p w14:paraId="2A324FEF" w14:textId="25AC9C5F" w:rsidR="00D615FD" w:rsidRDefault="00BD15EE" w:rsidP="00D615FD">
      <w:pPr>
        <w:spacing w:line="480" w:lineRule="auto"/>
        <w:rPr>
          <w:b/>
          <w:bCs/>
        </w:rPr>
      </w:pPr>
      <w:r>
        <w:rPr>
          <w:b/>
          <w:bCs/>
        </w:rPr>
        <w:t>Battlefield Comparison</w:t>
      </w:r>
    </w:p>
    <w:p w14:paraId="2DA1F340" w14:textId="0233ABFC" w:rsidR="00514608" w:rsidRDefault="00BD15EE" w:rsidP="00514608">
      <w:pPr>
        <w:spacing w:line="480" w:lineRule="auto"/>
      </w:pPr>
      <w:r>
        <w:rPr>
          <w:b/>
          <w:bCs/>
        </w:rPr>
        <w:tab/>
      </w:r>
      <w:r>
        <w:t xml:space="preserve">The sample had a mean combat effectiveness of </w:t>
      </w:r>
      <w:r w:rsidR="00514608">
        <w:rPr>
          <w:i/>
          <w:iCs/>
        </w:rPr>
        <w:t>M</w:t>
      </w:r>
      <w:r w:rsidR="00514608">
        <w:t xml:space="preserve"> = 615.02 (</w:t>
      </w:r>
      <w:r w:rsidR="00514608">
        <w:rPr>
          <w:i/>
          <w:iCs/>
        </w:rPr>
        <w:t>SD</w:t>
      </w:r>
      <w:r w:rsidR="00514608">
        <w:t xml:space="preserve"> = 160.77)</w:t>
      </w:r>
      <w:r w:rsidR="0054777F">
        <w:t>,</w:t>
      </w:r>
      <w:r w:rsidR="00514608">
        <w:t xml:space="preserve"> </w:t>
      </w:r>
      <w:r w:rsidR="0054777F">
        <w:t>ranging</w:t>
      </w:r>
      <w:r w:rsidR="00514608">
        <w:t xml:space="preserve"> from </w:t>
      </w:r>
      <w:r>
        <w:t xml:space="preserve">67.25 to 1587.85. The North battlefield had a mean of </w:t>
      </w:r>
      <w:r w:rsidRPr="00514608">
        <w:rPr>
          <w:rStyle w:val="katex-mathml"/>
          <w:i/>
          <w:iCs/>
        </w:rPr>
        <w:t>M</w:t>
      </w:r>
      <w:r w:rsidR="00514608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610.74</w:t>
      </w:r>
      <w:r w:rsidR="00514608">
        <w:rPr>
          <w:rStyle w:val="katex-mathml"/>
        </w:rPr>
        <w:t xml:space="preserve"> </w:t>
      </w:r>
      <w:r>
        <w:t>(</w:t>
      </w:r>
      <w:r w:rsidRPr="00514608">
        <w:rPr>
          <w:rStyle w:val="katex-mathml"/>
          <w:i/>
          <w:iCs/>
        </w:rPr>
        <w:t>SD</w:t>
      </w:r>
      <w:r w:rsidR="00514608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156.14</w:t>
      </w:r>
      <w:r>
        <w:t>), ranging from 130.68 to 990.91, while the South battlefield had a higher mean (</w:t>
      </w:r>
      <w:r w:rsidRPr="00514608">
        <w:rPr>
          <w:rStyle w:val="katex-mathml"/>
          <w:i/>
          <w:iCs/>
        </w:rPr>
        <w:t>M</w:t>
      </w:r>
      <w:r w:rsidR="00514608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619.30</w:t>
      </w:r>
      <w:r w:rsidR="00514608">
        <w:rPr>
          <w:rStyle w:val="katex-mathml"/>
        </w:rPr>
        <w:t xml:space="preserve">, </w:t>
      </w:r>
      <w:r w:rsidRPr="00514608">
        <w:rPr>
          <w:rStyle w:val="mord"/>
          <w:i/>
          <w:iCs/>
        </w:rPr>
        <w:t>SD</w:t>
      </w:r>
      <w:r w:rsidR="00514608">
        <w:rPr>
          <w:rStyle w:val="mord"/>
          <w:i/>
          <w:iCs/>
        </w:rPr>
        <w:t xml:space="preserve"> </w:t>
      </w:r>
      <w:r>
        <w:rPr>
          <w:rStyle w:val="mrel"/>
          <w:rFonts w:eastAsiaTheme="majorEastAsia"/>
        </w:rPr>
        <w:t>=</w:t>
      </w:r>
      <w:r w:rsidR="00514608">
        <w:rPr>
          <w:rStyle w:val="mrel"/>
          <w:rFonts w:eastAsiaTheme="majorEastAsia"/>
        </w:rPr>
        <w:t xml:space="preserve"> </w:t>
      </w:r>
      <w:r>
        <w:rPr>
          <w:rStyle w:val="mord"/>
        </w:rPr>
        <w:t>165.34</w:t>
      </w:r>
      <w:r>
        <w:t>), with a range from 67.25 to 1587.85</w:t>
      </w:r>
      <w:r w:rsidR="00514608">
        <w:t xml:space="preserve">. </w:t>
      </w:r>
    </w:p>
    <w:p w14:paraId="6CE4238B" w14:textId="36DD3E31" w:rsidR="00514608" w:rsidRDefault="00B61BEC" w:rsidP="00514608">
      <w:pPr>
        <w:spacing w:line="480" w:lineRule="auto"/>
        <w:ind w:firstLine="720"/>
      </w:pPr>
      <w:r>
        <w:t>The</w:t>
      </w:r>
      <w:r w:rsidR="00BD15EE">
        <w:t xml:space="preserve"> mean number of injuries </w:t>
      </w:r>
      <w:r>
        <w:t xml:space="preserve">in the overall sample </w:t>
      </w:r>
      <w:r w:rsidR="00BD15EE">
        <w:t xml:space="preserve">was </w:t>
      </w:r>
      <w:r w:rsidR="00514608">
        <w:rPr>
          <w:rStyle w:val="katex-mathml"/>
          <w:i/>
          <w:iCs/>
        </w:rPr>
        <w:t xml:space="preserve">M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3.49</w:t>
      </w:r>
      <w:r w:rsidR="00514608">
        <w:rPr>
          <w:rStyle w:val="katex-mathml"/>
        </w:rPr>
        <w:t xml:space="preserve"> </w:t>
      </w:r>
      <w:r w:rsidR="00BD15EE">
        <w:t>(</w:t>
      </w:r>
      <w:r w:rsidR="00BD15EE" w:rsidRPr="00514608">
        <w:rPr>
          <w:rStyle w:val="katex-mathml"/>
          <w:i/>
          <w:iCs/>
        </w:rPr>
        <w:t>SD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1.26</w:t>
      </w:r>
      <w:r w:rsidR="00514608">
        <w:rPr>
          <w:rStyle w:val="katex-mathml"/>
        </w:rPr>
        <w:t>)</w:t>
      </w:r>
      <w:r w:rsidR="00BD15EE">
        <w:t xml:space="preserve">, </w:t>
      </w:r>
      <w:r w:rsidR="0054777F">
        <w:t>ranging</w:t>
      </w:r>
      <w:r w:rsidR="00BD15EE">
        <w:t xml:space="preserve"> from 0 to 5. The North battlefield had a mean of </w:t>
      </w:r>
      <w:r w:rsidR="00BD15EE" w:rsidRPr="00514608">
        <w:rPr>
          <w:rStyle w:val="katex-mathml"/>
          <w:i/>
          <w:iCs/>
        </w:rPr>
        <w:t>M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3.80</w:t>
      </w:r>
      <w:r w:rsidR="00514608">
        <w:rPr>
          <w:rStyle w:val="katex-mathml"/>
        </w:rPr>
        <w:t xml:space="preserve"> </w:t>
      </w:r>
      <w:r w:rsidR="00BD15EE">
        <w:t>(</w:t>
      </w:r>
      <w:r w:rsidR="00BD15EE" w:rsidRPr="00607132">
        <w:rPr>
          <w:rStyle w:val="katex-mathml"/>
          <w:i/>
          <w:iCs/>
        </w:rPr>
        <w:t>SD</w:t>
      </w:r>
      <w:r w:rsidR="00BD15EE">
        <w:rPr>
          <w:rStyle w:val="katex-mathml"/>
        </w:rPr>
        <w:t>=1.20</w:t>
      </w:r>
      <w:r w:rsidR="00514608">
        <w:rPr>
          <w:rStyle w:val="katex-mathml"/>
        </w:rPr>
        <w:t>)</w:t>
      </w:r>
      <w:r w:rsidR="00BD15EE">
        <w:t xml:space="preserve">, </w:t>
      </w:r>
      <w:r w:rsidR="0054777F">
        <w:t>ranging</w:t>
      </w:r>
      <w:r w:rsidR="00BD15EE">
        <w:t xml:space="preserve"> from 0 to 5 injuries, while the South battlefield had a mean of </w:t>
      </w:r>
      <w:r w:rsidR="00514608">
        <w:rPr>
          <w:rStyle w:val="katex-mathml"/>
          <w:i/>
          <w:iCs/>
        </w:rPr>
        <w:t xml:space="preserve">M </w:t>
      </w:r>
      <w:r w:rsidR="00BD15EE"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 w:rsidR="00BD15EE">
        <w:rPr>
          <w:rStyle w:val="katex-mathml"/>
        </w:rPr>
        <w:t>3.18</w:t>
      </w:r>
      <w:r w:rsidR="00BD15EE">
        <w:t xml:space="preserve"> (</w:t>
      </w:r>
      <w:r w:rsidR="00BD15EE" w:rsidRPr="00607132">
        <w:rPr>
          <w:rStyle w:val="katex-mathml"/>
          <w:i/>
          <w:iCs/>
        </w:rPr>
        <w:t>SD</w:t>
      </w:r>
      <w:r w:rsidR="00BD15EE">
        <w:rPr>
          <w:rStyle w:val="katex-mathml"/>
        </w:rPr>
        <w:t>=1.25</w:t>
      </w:r>
      <w:r w:rsidR="00514608">
        <w:rPr>
          <w:rStyle w:val="katex-mathml"/>
        </w:rPr>
        <w:t>),</w:t>
      </w:r>
      <w:r w:rsidR="00BD15EE">
        <w:t xml:space="preserve"> within the same </w:t>
      </w:r>
      <w:r w:rsidR="00514608">
        <w:t xml:space="preserve">0 to 5 </w:t>
      </w:r>
      <w:r w:rsidR="00BD15EE">
        <w:t xml:space="preserve">range. </w:t>
      </w:r>
    </w:p>
    <w:p w14:paraId="7712AEC9" w14:textId="24EFDD80" w:rsidR="00514608" w:rsidRDefault="00BD15EE" w:rsidP="00514608">
      <w:pPr>
        <w:spacing w:line="480" w:lineRule="auto"/>
        <w:ind w:firstLine="720"/>
      </w:pPr>
      <w:r>
        <w:t xml:space="preserve">The overall sample had a mean of </w:t>
      </w:r>
      <w:r w:rsidR="00514608">
        <w:rPr>
          <w:i/>
          <w:iCs/>
        </w:rPr>
        <w:t xml:space="preserve">M </w:t>
      </w:r>
      <w:r>
        <w:rPr>
          <w:rStyle w:val="katex-mathml"/>
        </w:rPr>
        <w:t>=</w:t>
      </w:r>
      <w:r w:rsidR="00514608">
        <w:rPr>
          <w:rStyle w:val="katex-mathml"/>
        </w:rPr>
        <w:t xml:space="preserve"> </w:t>
      </w:r>
      <w:r>
        <w:rPr>
          <w:rStyle w:val="katex-mathml"/>
        </w:rPr>
        <w:t>3.83</w:t>
      </w:r>
      <w:r w:rsidR="00514608">
        <w:rPr>
          <w:rStyle w:val="katex-mathml"/>
        </w:rPr>
        <w:t xml:space="preserve"> </w:t>
      </w:r>
      <w:r>
        <w:t>(</w:t>
      </w:r>
      <w:r w:rsidRPr="00607132">
        <w:rPr>
          <w:rStyle w:val="katex-mathml"/>
          <w:i/>
          <w:iCs/>
        </w:rPr>
        <w:t>SD</w:t>
      </w:r>
      <w:r>
        <w:rPr>
          <w:rStyle w:val="katex-mathml"/>
        </w:rPr>
        <w:t>=10.79</w:t>
      </w:r>
      <w:r>
        <w:t xml:space="preserve">), </w:t>
      </w:r>
      <w:r w:rsidR="0054777F">
        <w:t>ranging</w:t>
      </w:r>
      <w:r>
        <w:t xml:space="preserve"> from 0 to 176 kills. The South battlefield had a higher mean number of kills (</w:t>
      </w:r>
      <w:r w:rsidRPr="00CD687A">
        <w:rPr>
          <w:rStyle w:val="katex-mathml"/>
          <w:i/>
          <w:iCs/>
        </w:rPr>
        <w:t>M</w:t>
      </w:r>
      <w:r w:rsidR="00BD7DFA">
        <w:rPr>
          <w:rStyle w:val="katex-mathml"/>
        </w:rPr>
        <w:t xml:space="preserve"> = </w:t>
      </w:r>
      <w:r>
        <w:rPr>
          <w:rStyle w:val="katex-mathml"/>
        </w:rPr>
        <w:t>4.43</w:t>
      </w:r>
      <w:r w:rsidR="00514608">
        <w:rPr>
          <w:rStyle w:val="katex-mathml"/>
        </w:rPr>
        <w:t xml:space="preserve">, </w:t>
      </w:r>
      <w:r w:rsidRPr="00607132">
        <w:rPr>
          <w:rStyle w:val="katex-mathml"/>
          <w:i/>
          <w:iCs/>
        </w:rPr>
        <w:t>SD</w:t>
      </w:r>
      <w:r w:rsidR="00BD7DFA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BD7DFA">
        <w:rPr>
          <w:rStyle w:val="katex-mathml"/>
        </w:rPr>
        <w:t xml:space="preserve"> </w:t>
      </w:r>
      <w:r>
        <w:rPr>
          <w:rStyle w:val="katex-mathml"/>
        </w:rPr>
        <w:t>9.58</w:t>
      </w:r>
      <w:r>
        <w:t>) compared to the North battlefield (</w:t>
      </w:r>
      <w:r w:rsidRPr="00CD687A">
        <w:rPr>
          <w:rStyle w:val="katex-mathml"/>
          <w:i/>
          <w:iCs/>
        </w:rPr>
        <w:t>M</w:t>
      </w:r>
      <w:r w:rsidR="00BD7DFA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BD7DFA">
        <w:rPr>
          <w:rStyle w:val="katex-mathml"/>
        </w:rPr>
        <w:t xml:space="preserve"> </w:t>
      </w:r>
      <w:r>
        <w:rPr>
          <w:rStyle w:val="katex-mathml"/>
        </w:rPr>
        <w:t>3.23</w:t>
      </w:r>
      <w:r w:rsidR="00514608">
        <w:rPr>
          <w:rStyle w:val="katex-mathml"/>
        </w:rPr>
        <w:t xml:space="preserve">, </w:t>
      </w:r>
      <w:r w:rsidRPr="00607132">
        <w:rPr>
          <w:rStyle w:val="katex-mathml"/>
          <w:i/>
          <w:iCs/>
        </w:rPr>
        <w:t>SD</w:t>
      </w:r>
      <w:r w:rsidR="00BD7DFA">
        <w:rPr>
          <w:rStyle w:val="katex-mathml"/>
          <w:i/>
          <w:iCs/>
        </w:rPr>
        <w:t xml:space="preserve"> </w:t>
      </w:r>
      <w:r>
        <w:rPr>
          <w:rStyle w:val="katex-mathml"/>
        </w:rPr>
        <w:t>=</w:t>
      </w:r>
      <w:r w:rsidR="00BD7DFA">
        <w:rPr>
          <w:rStyle w:val="katex-mathml"/>
        </w:rPr>
        <w:t xml:space="preserve"> </w:t>
      </w:r>
      <w:r>
        <w:rPr>
          <w:rStyle w:val="katex-mathml"/>
        </w:rPr>
        <w:t>11.85</w:t>
      </w:r>
      <w:r w:rsidR="00514608">
        <w:rPr>
          <w:rStyle w:val="katex-mathml"/>
        </w:rPr>
        <w:t>),</w:t>
      </w:r>
      <w:r>
        <w:t xml:space="preserve"> with a </w:t>
      </w:r>
      <w:r w:rsidR="0054777F">
        <w:t>broader</w:t>
      </w:r>
      <w:r>
        <w:t xml:space="preserve"> range from 0 to 79 kills in the South, compared to 0 to 34 kills in the North. </w:t>
      </w:r>
    </w:p>
    <w:p w14:paraId="03225519" w14:textId="6445E6C2" w:rsidR="00811D82" w:rsidRDefault="00D35B12" w:rsidP="00D95BBF">
      <w:pPr>
        <w:spacing w:line="480" w:lineRule="auto"/>
        <w:rPr>
          <w:b/>
          <w:bCs/>
        </w:rPr>
      </w:pPr>
      <w:r>
        <w:rPr>
          <w:b/>
          <w:bCs/>
        </w:rPr>
        <w:t xml:space="preserve">Superpower and IQ </w:t>
      </w:r>
    </w:p>
    <w:p w14:paraId="249E1EE8" w14:textId="362AB3A7" w:rsidR="00B66B95" w:rsidRDefault="00D35B12" w:rsidP="00A66A9E">
      <w:pPr>
        <w:spacing w:line="480" w:lineRule="auto"/>
      </w:pPr>
      <w:r>
        <w:rPr>
          <w:b/>
          <w:bCs/>
        </w:rPr>
        <w:tab/>
      </w:r>
      <w:r w:rsidR="00A66A9E" w:rsidRPr="00A66A9E">
        <w:t xml:space="preserve">An independent </w:t>
      </w:r>
      <w:r w:rsidR="00A66A9E">
        <w:t>samples</w:t>
      </w:r>
      <w:r w:rsidR="00A66A9E" w:rsidRPr="00A66A9E">
        <w:t xml:space="preserve"> t-test was executed to see if superpower status </w:t>
      </w:r>
      <w:r w:rsidR="0054777F">
        <w:t>affected</w:t>
      </w:r>
      <w:r w:rsidR="00A66A9E" w:rsidRPr="00A66A9E">
        <w:t xml:space="preserve"> </w:t>
      </w:r>
      <w:r w:rsidR="0054777F">
        <w:t>IQ</w:t>
      </w:r>
      <w:r w:rsidR="00A66A9E" w:rsidRPr="00A66A9E">
        <w:t xml:space="preserve">. </w:t>
      </w:r>
      <w:r w:rsidR="0054777F">
        <w:t xml:space="preserve">The t-test </w:t>
      </w:r>
      <w:r w:rsidR="00A66A9E" w:rsidRPr="00A66A9E">
        <w:t>results calculated were significant, t(YES + NO - 2) = 4.25, p &lt; .05. The effect</w:t>
      </w:r>
      <w:r w:rsidR="005C17AA">
        <w:t xml:space="preserve"> size, as measured by </w:t>
      </w:r>
      <w:r w:rsidR="0054777F">
        <w:t>Cohen's</w:t>
      </w:r>
      <w:r w:rsidR="005C17AA">
        <w:t xml:space="preserve"> d</w:t>
      </w:r>
      <w:r w:rsidR="0054777F">
        <w:t>,</w:t>
      </w:r>
      <w:r w:rsidR="005C17AA">
        <w:t xml:space="preserve"> was </w:t>
      </w:r>
      <w:r w:rsidR="005C17AA">
        <w:rPr>
          <w:i/>
          <w:iCs/>
        </w:rPr>
        <w:t>d</w:t>
      </w:r>
      <w:r w:rsidR="005C17AA">
        <w:t xml:space="preserve"> = 0.30 with </w:t>
      </w:r>
      <w:r w:rsidR="00A66A9E" w:rsidRPr="00A66A9E">
        <w:t xml:space="preserve">a 95% confidence interval from 0.16 to 0.44. </w:t>
      </w:r>
      <w:r w:rsidR="00B66B95">
        <w:t>Based on Cohen (1988)</w:t>
      </w:r>
      <w:r w:rsidR="0054777F">
        <w:t>,</w:t>
      </w:r>
      <w:r w:rsidR="00B66B95">
        <w:t xml:space="preserve"> this is categorized as a small effect size</w:t>
      </w:r>
      <w:r w:rsidR="0054777F">
        <w:t>,</w:t>
      </w:r>
      <w:r w:rsidR="00AB2F33">
        <w:t xml:space="preserve"> and the calculated </w:t>
      </w:r>
      <w:r w:rsidR="0054777F">
        <w:t>Cohen's</w:t>
      </w:r>
      <w:r w:rsidR="00AB2F33">
        <w:t xml:space="preserve"> d can be </w:t>
      </w:r>
      <w:r w:rsidR="00AB2F33">
        <w:lastRenderedPageBreak/>
        <w:t>interpreted as precise as both ends of the 95% confidence intervals are within the small effect size qualitative label</w:t>
      </w:r>
      <w:r w:rsidR="00B66B95">
        <w:t xml:space="preserve">. </w:t>
      </w:r>
    </w:p>
    <w:p w14:paraId="7ED97090" w14:textId="24D86801" w:rsidR="00D35B12" w:rsidRDefault="00C66E2D" w:rsidP="00D95BBF">
      <w:pPr>
        <w:spacing w:line="480" w:lineRule="auto"/>
      </w:pPr>
      <w:r>
        <w:tab/>
      </w:r>
      <w:r>
        <w:t>To ensure that the study has enough power to confirm whether there truly is no difference between the groups (zero effect), a power analysis was performed using equivalence bounds of</w:t>
      </w:r>
      <w:r>
        <w:t xml:space="preserve">  </w:t>
      </w:r>
      <w:r>
        <w:t xml:space="preserve"> -0.2 and 0.2, which are appropriate for </w:t>
      </w:r>
      <w:r>
        <w:t>the smallest effect size of significance</w:t>
      </w:r>
      <w:r w:rsidR="0054777F">
        <w:t>,</w:t>
      </w:r>
      <w:r>
        <w:t xml:space="preserve"> which is what we sought to examine</w:t>
      </w:r>
      <w:r>
        <w:t xml:space="preserve">. The power analysis revealed that a sample size of </w:t>
      </w:r>
      <w:r>
        <w:rPr>
          <w:i/>
          <w:iCs/>
        </w:rPr>
        <w:t xml:space="preserve">n = </w:t>
      </w:r>
      <w:r>
        <w:t xml:space="preserve">429 participants per group (or </w:t>
      </w:r>
      <w:r>
        <w:rPr>
          <w:i/>
          <w:iCs/>
        </w:rPr>
        <w:t xml:space="preserve">N </w:t>
      </w:r>
      <w:r>
        <w:t xml:space="preserve">= </w:t>
      </w:r>
      <w:r>
        <w:t>858 in total) would be required to achieve 80% power with a</w:t>
      </w:r>
      <w:r>
        <w:t xml:space="preserve"> </w:t>
      </w:r>
      <w:r w:rsidR="0054777F">
        <w:t>Cronbach's</w:t>
      </w:r>
      <w:r>
        <w:t xml:space="preserve"> alpha value of .05</w:t>
      </w:r>
      <w:r>
        <w:t>. This ensures that the study would be adequately powered to confirm whether a meaningful difference exists between the groups if one truly exists.</w:t>
      </w:r>
    </w:p>
    <w:p w14:paraId="4A11221D" w14:textId="4BEA7778" w:rsidR="00D35B12" w:rsidRPr="00C66E2D" w:rsidRDefault="00C66E2D" w:rsidP="00C66E2D">
      <w:pPr>
        <w:spacing w:line="480" w:lineRule="auto"/>
        <w:jc w:val="center"/>
        <w:rPr>
          <w:b/>
          <w:bCs/>
        </w:rPr>
      </w:pPr>
      <w:r>
        <w:rPr>
          <w:b/>
          <w:bCs/>
        </w:rPr>
        <w:t>Conclusion</w:t>
      </w:r>
    </w:p>
    <w:p w14:paraId="09241263" w14:textId="2D0ECEF2" w:rsidR="001F2778" w:rsidRDefault="001F2778" w:rsidP="001F2778">
      <w:pPr>
        <w:pStyle w:val="NormalWeb"/>
        <w:spacing w:before="0" w:beforeAutospacing="0" w:after="0" w:afterAutospacing="0" w:line="480" w:lineRule="auto"/>
        <w:ind w:firstLine="720"/>
      </w:pPr>
      <w:r w:rsidRPr="001F2778">
        <w:t xml:space="preserve">This </w:t>
      </w:r>
      <w:r w:rsidR="0054777F">
        <w:t>study's</w:t>
      </w:r>
      <w:r w:rsidRPr="001F2778">
        <w:t xml:space="preserve"> findings shed light </w:t>
      </w:r>
      <w:r w:rsidR="0054777F">
        <w:t>on</w:t>
      </w:r>
      <w:r w:rsidRPr="001F2778">
        <w:t xml:space="preserve"> the </w:t>
      </w:r>
      <w:r>
        <w:t>most effective battlefield for Avengers</w:t>
      </w:r>
      <w:r w:rsidRPr="001F2778">
        <w:t xml:space="preserve"> </w:t>
      </w:r>
      <w:r w:rsidR="0054777F">
        <w:t xml:space="preserve">and </w:t>
      </w:r>
      <w:r w:rsidRPr="001F2778">
        <w:t xml:space="preserve">the effect of </w:t>
      </w:r>
      <w:r>
        <w:t>super</w:t>
      </w:r>
      <w:r w:rsidRPr="001F2778">
        <w:t>powers</w:t>
      </w:r>
      <w:r w:rsidR="0054777F">
        <w:t xml:space="preserve"> (or lack thereof)</w:t>
      </w:r>
      <w:r w:rsidRPr="001F2778">
        <w:t xml:space="preserve"> on IQ. From the analysis, it was determined that the South battlefield had greater combat effectiveness (</w:t>
      </w:r>
      <w:r w:rsidRPr="001F2778">
        <w:rPr>
          <w:i/>
          <w:iCs/>
        </w:rPr>
        <w:t>M</w:t>
      </w:r>
      <w:r w:rsidRPr="001F2778">
        <w:t xml:space="preserve"> = 619.30, </w:t>
      </w:r>
      <w:r w:rsidRPr="001F2778">
        <w:rPr>
          <w:i/>
          <w:iCs/>
        </w:rPr>
        <w:t>SD</w:t>
      </w:r>
      <w:r w:rsidRPr="001F2778">
        <w:t xml:space="preserve"> = 165.34) than the North battlefield (</w:t>
      </w:r>
      <w:r w:rsidRPr="001F2778">
        <w:rPr>
          <w:i/>
          <w:iCs/>
        </w:rPr>
        <w:t>M</w:t>
      </w:r>
      <w:r w:rsidRPr="001F2778">
        <w:t xml:space="preserve"> = 610.74, </w:t>
      </w:r>
      <w:r w:rsidRPr="001F2778">
        <w:rPr>
          <w:i/>
          <w:iCs/>
        </w:rPr>
        <w:t xml:space="preserve">SD </w:t>
      </w:r>
      <w:r w:rsidRPr="001F2778">
        <w:t xml:space="preserve">= 156.14); thus, </w:t>
      </w:r>
      <w:r>
        <w:t xml:space="preserve">we conclude </w:t>
      </w:r>
      <w:r w:rsidRPr="001F2778">
        <w:t xml:space="preserve">that the South battlefield was more effective in combat. This is further supported by the South battlefield having a higher mean </w:t>
      </w:r>
      <w:r w:rsidR="0054777F">
        <w:t>"</w:t>
      </w:r>
      <w:r w:rsidRPr="001F2778">
        <w:t>kills</w:t>
      </w:r>
      <w:r w:rsidR="0054777F">
        <w:t>"</w:t>
      </w:r>
      <w:r w:rsidRPr="001F2778">
        <w:t xml:space="preserve"> score (</w:t>
      </w:r>
      <w:r w:rsidRPr="001F2778">
        <w:rPr>
          <w:i/>
          <w:iCs/>
        </w:rPr>
        <w:t>M</w:t>
      </w:r>
      <w:r w:rsidRPr="001F2778">
        <w:t xml:space="preserve"> = 4.43, </w:t>
      </w:r>
      <w:r w:rsidRPr="001F2778">
        <w:rPr>
          <w:i/>
          <w:iCs/>
        </w:rPr>
        <w:t>SD</w:t>
      </w:r>
      <w:r w:rsidRPr="001F2778">
        <w:t xml:space="preserve"> = 9.58)</w:t>
      </w:r>
      <w:r w:rsidR="0054777F">
        <w:t>,</w:t>
      </w:r>
      <w:r w:rsidRPr="001F2778">
        <w:t xml:space="preserve"> which is superior to </w:t>
      </w:r>
      <w:r w:rsidR="0054777F">
        <w:t xml:space="preserve">the </w:t>
      </w:r>
      <w:r w:rsidRPr="001F2778">
        <w:t xml:space="preserve">North </w:t>
      </w:r>
      <w:r w:rsidR="0054777F">
        <w:t xml:space="preserve">battlefield </w:t>
      </w:r>
      <w:r w:rsidRPr="001F2778">
        <w:t>(</w:t>
      </w:r>
      <w:r w:rsidRPr="001F2778">
        <w:rPr>
          <w:i/>
          <w:iCs/>
        </w:rPr>
        <w:t>M</w:t>
      </w:r>
      <w:r w:rsidRPr="001F2778">
        <w:t xml:space="preserve"> = 3.23, </w:t>
      </w:r>
      <w:r w:rsidRPr="001F2778">
        <w:rPr>
          <w:i/>
          <w:iCs/>
        </w:rPr>
        <w:t>SD</w:t>
      </w:r>
      <w:r w:rsidRPr="001F2778">
        <w:t xml:space="preserve"> = 11.85). </w:t>
      </w:r>
      <w:r>
        <w:t>Along these lines</w:t>
      </w:r>
      <w:r w:rsidR="0054777F">
        <w:t>,</w:t>
      </w:r>
      <w:r>
        <w:t xml:space="preserve"> </w:t>
      </w:r>
      <w:r w:rsidRPr="001F2778">
        <w:t>the North battlefield had a higher mean number of injuries (</w:t>
      </w:r>
      <w:r w:rsidRPr="001F2778">
        <w:rPr>
          <w:i/>
          <w:iCs/>
        </w:rPr>
        <w:t>M</w:t>
      </w:r>
      <w:r w:rsidRPr="001F2778">
        <w:t xml:space="preserve"> = 3.80, </w:t>
      </w:r>
      <w:r w:rsidRPr="001F2778">
        <w:rPr>
          <w:i/>
          <w:iCs/>
        </w:rPr>
        <w:t>SD</w:t>
      </w:r>
      <w:r w:rsidRPr="001F2778">
        <w:t xml:space="preserve"> = 1.20) </w:t>
      </w:r>
      <w:r w:rsidR="0054777F">
        <w:t>than</w:t>
      </w:r>
      <w:r w:rsidRPr="001F2778">
        <w:t xml:space="preserve"> the South battlefield (</w:t>
      </w:r>
      <w:r w:rsidRPr="001F2778">
        <w:rPr>
          <w:i/>
          <w:iCs/>
        </w:rPr>
        <w:t>M</w:t>
      </w:r>
      <w:r w:rsidRPr="001F2778">
        <w:t xml:space="preserve"> = 3.18, </w:t>
      </w:r>
      <w:r w:rsidRPr="001F2778">
        <w:rPr>
          <w:i/>
          <w:iCs/>
        </w:rPr>
        <w:t>SD</w:t>
      </w:r>
      <w:r w:rsidRPr="001F2778">
        <w:t xml:space="preserve"> = 1.25). The conclusion is that the South battlefield was more hostile to the enemy, scoring higher on average number of kills and </w:t>
      </w:r>
      <w:r w:rsidR="0054777F">
        <w:t>broader</w:t>
      </w:r>
      <w:r w:rsidRPr="001F2778">
        <w:t xml:space="preserve"> range in kills</w:t>
      </w:r>
      <w:r w:rsidR="0054777F">
        <w:t>;</w:t>
      </w:r>
      <w:r w:rsidRPr="001F2778">
        <w:t xml:space="preserve"> thus</w:t>
      </w:r>
      <w:r w:rsidR="0054777F">
        <w:t>,</w:t>
      </w:r>
      <w:r w:rsidRPr="001F2778">
        <w:t xml:space="preserve"> we conclude that the South battlefield was the most effective in combat.</w:t>
      </w:r>
    </w:p>
    <w:p w14:paraId="27B5BFC3" w14:textId="19BDBDE7" w:rsidR="00C66E2D" w:rsidRDefault="002504EB" w:rsidP="002504EB">
      <w:pPr>
        <w:pStyle w:val="NormalWeb"/>
        <w:spacing w:before="0" w:beforeAutospacing="0" w:after="0" w:afterAutospacing="0" w:line="480" w:lineRule="auto"/>
        <w:ind w:firstLine="720"/>
      </w:pPr>
      <w:r>
        <w:t>Among the three variables examined</w:t>
      </w:r>
      <w:r w:rsidR="00C66E2D">
        <w:t xml:space="preserve">—combat effectiveness, kills, and injuries—it was determined that </w:t>
      </w:r>
      <w:r w:rsidR="0054777F">
        <w:t>'</w:t>
      </w:r>
      <w:r>
        <w:t>kills</w:t>
      </w:r>
      <w:r w:rsidR="0054777F">
        <w:t>'</w:t>
      </w:r>
      <w:r>
        <w:t xml:space="preserve"> was the most erroneous due to its large range from 0 to 176 and its large standard deviation of 10.79</w:t>
      </w:r>
      <w:r w:rsidR="00C66E2D">
        <w:t xml:space="preserve">. </w:t>
      </w:r>
    </w:p>
    <w:p w14:paraId="0190076D" w14:textId="7BCE934A" w:rsidR="001F2778" w:rsidRDefault="0054777F" w:rsidP="002504EB">
      <w:pPr>
        <w:pStyle w:val="NormalWeb"/>
        <w:spacing w:before="0" w:beforeAutospacing="0" w:after="0" w:afterAutospacing="0" w:line="480" w:lineRule="auto"/>
        <w:ind w:firstLine="720"/>
      </w:pPr>
      <w:r>
        <w:lastRenderedPageBreak/>
        <w:t>Our secondary data analysis</w:t>
      </w:r>
      <w:r w:rsidR="002504EB">
        <w:t xml:space="preserve"> </w:t>
      </w:r>
      <w:r w:rsidR="00C66E2D">
        <w:t xml:space="preserve">aimed to explore the relationship between superpowers and IQ in </w:t>
      </w:r>
      <w:r w:rsidR="002504EB">
        <w:t xml:space="preserve">this same sample of </w:t>
      </w:r>
      <w:r w:rsidR="00C66E2D">
        <w:t xml:space="preserve">Avengers. </w:t>
      </w:r>
      <w:r w:rsidR="002504EB">
        <w:t>The hypothesis that Avengers with superpowers would have a higher average IQ than those without was supported, with a small but significant effect size (</w:t>
      </w:r>
      <w:r>
        <w:t>Cohen's</w:t>
      </w:r>
      <w:r w:rsidR="002504EB">
        <w:t xml:space="preserve"> </w:t>
      </w:r>
      <w:r w:rsidR="002504EB" w:rsidRPr="00607132">
        <w:rPr>
          <w:i/>
          <w:iCs/>
        </w:rPr>
        <w:t>d</w:t>
      </w:r>
      <w:r w:rsidR="002504EB">
        <w:t xml:space="preserve"> = 0.30, 95% CI [0.16, 0.44]</w:t>
      </w:r>
      <w:r w:rsidR="001F2778">
        <w:t>, p &lt; .05</w:t>
      </w:r>
      <w:r w:rsidR="002504EB">
        <w:t>)</w:t>
      </w:r>
      <w:r w:rsidR="00C66E2D">
        <w:t xml:space="preserve">. </w:t>
      </w:r>
      <w:r w:rsidR="00CD687A">
        <w:t>A p</w:t>
      </w:r>
      <w:r w:rsidR="00C66E2D">
        <w:t>ower analysis confirmed that</w:t>
      </w:r>
      <w:r w:rsidR="00607132">
        <w:t xml:space="preserve"> </w:t>
      </w:r>
      <w:r w:rsidR="00C66E2D">
        <w:t>the study had sufficient statistical power to detect meaningful differences between the two groups</w:t>
      </w:r>
      <w:r w:rsidR="001F2778">
        <w:t xml:space="preserve"> which ensures the reliability of the findings</w:t>
      </w:r>
      <w:r w:rsidR="00C66E2D">
        <w:t xml:space="preserve">. </w:t>
      </w:r>
      <w:r w:rsidR="002504EB">
        <w:t xml:space="preserve">These results </w:t>
      </w:r>
      <w:r w:rsidR="002504EB">
        <w:t xml:space="preserve">are the first </w:t>
      </w:r>
      <w:r>
        <w:t>to examine</w:t>
      </w:r>
      <w:r w:rsidR="002504EB">
        <w:t xml:space="preserve"> </w:t>
      </w:r>
      <w:r w:rsidR="001F2778">
        <w:t xml:space="preserve">the link between an </w:t>
      </w:r>
      <w:r>
        <w:t>Avenger's</w:t>
      </w:r>
      <w:r w:rsidR="001F2778">
        <w:t xml:space="preserve"> superpowers (or lack thereof) </w:t>
      </w:r>
      <w:r>
        <w:t>and</w:t>
      </w:r>
      <w:r w:rsidR="001F2778">
        <w:t xml:space="preserve"> their IQ</w:t>
      </w:r>
      <w:r>
        <w:t>,</w:t>
      </w:r>
      <w:r w:rsidR="001F2778">
        <w:t xml:space="preserve"> and this may have implications for future Avengers training to help better select those with and without superpowers. </w:t>
      </w:r>
    </w:p>
    <w:p w14:paraId="2BCC7419" w14:textId="77777777" w:rsidR="00D35B12" w:rsidRDefault="00D35B12" w:rsidP="00D95BBF">
      <w:pPr>
        <w:spacing w:line="480" w:lineRule="auto"/>
      </w:pPr>
    </w:p>
    <w:p w14:paraId="443DE615" w14:textId="77777777" w:rsidR="00D35B12" w:rsidRDefault="00D35B12" w:rsidP="00D95BBF">
      <w:pPr>
        <w:spacing w:line="480" w:lineRule="auto"/>
      </w:pPr>
    </w:p>
    <w:p w14:paraId="33B3E94C" w14:textId="77777777" w:rsidR="00D35B12" w:rsidRDefault="00D35B12" w:rsidP="00D95BBF">
      <w:pPr>
        <w:spacing w:line="480" w:lineRule="auto"/>
      </w:pPr>
    </w:p>
    <w:p w14:paraId="4DD3EC5D" w14:textId="77777777" w:rsidR="00D35B12" w:rsidRDefault="00D35B12" w:rsidP="00D95BBF">
      <w:pPr>
        <w:spacing w:line="480" w:lineRule="auto"/>
      </w:pPr>
    </w:p>
    <w:p w14:paraId="08E3FD11" w14:textId="77777777" w:rsidR="00811D82" w:rsidRDefault="00811D82" w:rsidP="00D95BBF">
      <w:pPr>
        <w:spacing w:line="480" w:lineRule="auto"/>
      </w:pPr>
    </w:p>
    <w:p w14:paraId="40929A56" w14:textId="77777777" w:rsidR="00811D82" w:rsidRDefault="00811D82" w:rsidP="00D95BBF">
      <w:pPr>
        <w:spacing w:line="480" w:lineRule="auto"/>
      </w:pPr>
    </w:p>
    <w:p w14:paraId="17DA861C" w14:textId="77777777" w:rsidR="00811D82" w:rsidRDefault="00811D82" w:rsidP="00D95BBF">
      <w:pPr>
        <w:spacing w:line="480" w:lineRule="auto"/>
      </w:pPr>
    </w:p>
    <w:p w14:paraId="7C43B36A" w14:textId="77777777" w:rsidR="00811D82" w:rsidRDefault="00811D82" w:rsidP="00D95BBF">
      <w:pPr>
        <w:spacing w:line="480" w:lineRule="auto"/>
      </w:pPr>
    </w:p>
    <w:p w14:paraId="6399BB4D" w14:textId="77777777" w:rsidR="001F2778" w:rsidRDefault="001F2778" w:rsidP="00D95BBF">
      <w:pPr>
        <w:spacing w:line="480" w:lineRule="auto"/>
      </w:pPr>
    </w:p>
    <w:p w14:paraId="4BDE2BD1" w14:textId="77777777" w:rsidR="001F2778" w:rsidRDefault="001F2778" w:rsidP="00D95BBF">
      <w:pPr>
        <w:spacing w:line="480" w:lineRule="auto"/>
      </w:pPr>
    </w:p>
    <w:p w14:paraId="6A7D091D" w14:textId="77777777" w:rsidR="0054777F" w:rsidRDefault="0054777F" w:rsidP="00D95BBF">
      <w:pPr>
        <w:spacing w:line="480" w:lineRule="auto"/>
      </w:pPr>
    </w:p>
    <w:p w14:paraId="53E0468F" w14:textId="77777777" w:rsidR="00811D82" w:rsidRDefault="00811D82" w:rsidP="00D95BBF">
      <w:pPr>
        <w:spacing w:line="480" w:lineRule="auto"/>
      </w:pPr>
    </w:p>
    <w:p w14:paraId="39DECAA9" w14:textId="77777777" w:rsidR="00811D82" w:rsidRDefault="00811D82" w:rsidP="00D95BBF">
      <w:pPr>
        <w:spacing w:line="480" w:lineRule="auto"/>
      </w:pPr>
    </w:p>
    <w:p w14:paraId="4ACFB5E8" w14:textId="77777777" w:rsidR="00811D82" w:rsidRDefault="00811D82" w:rsidP="00811D82">
      <w:pPr>
        <w:spacing w:line="480" w:lineRule="auto"/>
      </w:pPr>
    </w:p>
    <w:p w14:paraId="40F394A2" w14:textId="77777777" w:rsidR="00F44813" w:rsidRDefault="00F44813" w:rsidP="00811D82">
      <w:pPr>
        <w:spacing w:line="480" w:lineRule="auto"/>
      </w:pPr>
    </w:p>
    <w:p w14:paraId="607AAC45" w14:textId="17B2A135" w:rsidR="00811D82" w:rsidRDefault="00811D82" w:rsidP="00811D82">
      <w:pPr>
        <w:spacing w:line="480" w:lineRule="auto"/>
        <w:jc w:val="center"/>
        <w:rPr>
          <w:b/>
          <w:bCs/>
        </w:rPr>
      </w:pPr>
      <w:r w:rsidRPr="00811D82">
        <w:rPr>
          <w:b/>
          <w:bCs/>
        </w:rPr>
        <w:lastRenderedPageBreak/>
        <w:t>References</w:t>
      </w:r>
    </w:p>
    <w:p w14:paraId="6E366DA0" w14:textId="77777777" w:rsidR="00AB2F33" w:rsidRDefault="00AB2F33" w:rsidP="00AB2F33">
      <w:pPr>
        <w:ind w:left="720" w:hanging="720"/>
      </w:pPr>
      <w:r>
        <w:t xml:space="preserve">Champely, S. (2020). </w:t>
      </w:r>
      <w:r>
        <w:rPr>
          <w:rStyle w:val="Emphasis"/>
        </w:rPr>
        <w:t>pwr: Basic functions for power analysis</w:t>
      </w:r>
      <w:r>
        <w:t xml:space="preserve"> (R package version 1.3-0). </w:t>
      </w:r>
      <w:hyperlink r:id="rId5" w:history="1">
        <w:r w:rsidRPr="00995774">
          <w:rPr>
            <w:rStyle w:val="Hyperlink"/>
          </w:rPr>
          <w:t>https://CRAN.R-project.org/package=pwr</w:t>
        </w:r>
      </w:hyperlink>
    </w:p>
    <w:p w14:paraId="040FD3A1" w14:textId="77777777" w:rsidR="00AB2F33" w:rsidRDefault="00AB2F33" w:rsidP="00A80504">
      <w:pPr>
        <w:ind w:left="720" w:hanging="720"/>
      </w:pPr>
    </w:p>
    <w:p w14:paraId="0D50C0EB" w14:textId="4BD6A1F3" w:rsidR="00AB2F33" w:rsidRDefault="00AB2F33" w:rsidP="00A80504">
      <w:pPr>
        <w:ind w:left="720" w:hanging="720"/>
      </w:pPr>
      <w:r>
        <w:t xml:space="preserve">Cohen, J. (1988). </w:t>
      </w:r>
      <w:r>
        <w:rPr>
          <w:rStyle w:val="Emphasis"/>
        </w:rPr>
        <w:t>Statistical power analysis for the behavioral sciences</w:t>
      </w:r>
      <w:r>
        <w:t xml:space="preserve"> (2nd ed.). Routledge. </w:t>
      </w:r>
      <w:hyperlink r:id="rId6" w:tgtFrame="_new" w:history="1">
        <w:r>
          <w:rPr>
            <w:rStyle w:val="Hyperlink"/>
          </w:rPr>
          <w:t>https://doi.org/10.4324/9780203771587</w:t>
        </w:r>
      </w:hyperlink>
    </w:p>
    <w:p w14:paraId="6DDC3172" w14:textId="77777777" w:rsidR="00AB2F33" w:rsidRDefault="00AB2F33" w:rsidP="00A80504">
      <w:pPr>
        <w:ind w:left="720" w:hanging="720"/>
      </w:pPr>
    </w:p>
    <w:p w14:paraId="556A8BAB" w14:textId="6E05C179" w:rsidR="00811D82" w:rsidRDefault="00AB2F33" w:rsidP="00A80504">
      <w:pPr>
        <w:ind w:left="720" w:hanging="720"/>
      </w:pPr>
      <w:r w:rsidRPr="00AB2F33">
        <w:t xml:space="preserve">Donnell, A. J., Pliskin, N., Holdnack, J., Axelrod, B., &amp; Randolph, C. (2005). Rapidly administered short forms of the Wechsler Adult Intelligence Scale—3rd edition. </w:t>
      </w:r>
      <w:r w:rsidRPr="00AB2F33">
        <w:rPr>
          <w:i/>
          <w:iCs/>
        </w:rPr>
        <w:t>Archives of Clinical Neuropsychology</w:t>
      </w:r>
      <w:r w:rsidRPr="00AB2F33">
        <w:t xml:space="preserve">, 22(4), 917–924. </w:t>
      </w:r>
      <w:hyperlink r:id="rId7" w:history="1">
        <w:r w:rsidRPr="00995774">
          <w:rPr>
            <w:rStyle w:val="Hyperlink"/>
          </w:rPr>
          <w:t>https://doi.org/10.1016/j.acn.2007.06.007</w:t>
        </w:r>
      </w:hyperlink>
    </w:p>
    <w:p w14:paraId="431BFBD9" w14:textId="77777777" w:rsidR="00A80504" w:rsidRPr="00811D82" w:rsidRDefault="00A80504" w:rsidP="00AB2F33"/>
    <w:p w14:paraId="2EE98A07" w14:textId="47763B08" w:rsidR="00811D82" w:rsidRDefault="00A80504" w:rsidP="00A80504">
      <w:pPr>
        <w:ind w:left="720" w:hanging="720"/>
      </w:pPr>
      <w:r>
        <w:t xml:space="preserve">R Core Team. (2023). </w:t>
      </w:r>
      <w:r>
        <w:rPr>
          <w:rStyle w:val="Emphasis"/>
        </w:rPr>
        <w:t>R: A language and environment for statistical computing</w:t>
      </w:r>
      <w:r>
        <w:t xml:space="preserve">. R Foundation for Statistical Computing. </w:t>
      </w:r>
      <w:hyperlink r:id="rId8" w:tgtFrame="_new" w:history="1">
        <w:r>
          <w:rPr>
            <w:rStyle w:val="Hyperlink"/>
          </w:rPr>
          <w:t>https://www.R-project.org/</w:t>
        </w:r>
      </w:hyperlink>
    </w:p>
    <w:p w14:paraId="3440D826" w14:textId="77777777" w:rsidR="00811D82" w:rsidRPr="00647B07" w:rsidRDefault="00811D82" w:rsidP="00D95BBF">
      <w:pPr>
        <w:spacing w:line="480" w:lineRule="auto"/>
      </w:pPr>
    </w:p>
    <w:p w14:paraId="6D3367B0" w14:textId="77777777" w:rsidR="00811D82" w:rsidRDefault="00811D82"/>
    <w:p w14:paraId="57D94EEA" w14:textId="77777777" w:rsidR="00811D82" w:rsidRDefault="00811D82"/>
    <w:p w14:paraId="3293F5DC" w14:textId="77777777" w:rsidR="00811D82" w:rsidRDefault="00811D82"/>
    <w:p w14:paraId="01B998DB" w14:textId="77777777" w:rsidR="00811D82" w:rsidRDefault="00811D82"/>
    <w:p w14:paraId="0548884F" w14:textId="77777777" w:rsidR="00811D82" w:rsidRDefault="00811D82"/>
    <w:p w14:paraId="415E9F52" w14:textId="77777777" w:rsidR="00811D82" w:rsidRDefault="00811D82"/>
    <w:p w14:paraId="0068462B" w14:textId="77777777" w:rsidR="00811D82" w:rsidRDefault="00811D82"/>
    <w:p w14:paraId="52577D80" w14:textId="77777777" w:rsidR="00811D82" w:rsidRDefault="00811D82"/>
    <w:sectPr w:rsidR="00811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0230B"/>
    <w:multiLevelType w:val="multilevel"/>
    <w:tmpl w:val="50F2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90085"/>
    <w:multiLevelType w:val="multilevel"/>
    <w:tmpl w:val="548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23407">
    <w:abstractNumId w:val="0"/>
  </w:num>
  <w:num w:numId="2" w16cid:durableId="194992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BF"/>
    <w:rsid w:val="00057CCD"/>
    <w:rsid w:val="000944EA"/>
    <w:rsid w:val="001620BA"/>
    <w:rsid w:val="001E6A5B"/>
    <w:rsid w:val="001F2778"/>
    <w:rsid w:val="002504EB"/>
    <w:rsid w:val="002E0AE8"/>
    <w:rsid w:val="002F134B"/>
    <w:rsid w:val="00463ECF"/>
    <w:rsid w:val="00477135"/>
    <w:rsid w:val="004B0D77"/>
    <w:rsid w:val="00514608"/>
    <w:rsid w:val="0054777F"/>
    <w:rsid w:val="005C17AA"/>
    <w:rsid w:val="00607132"/>
    <w:rsid w:val="00617CDF"/>
    <w:rsid w:val="00647B07"/>
    <w:rsid w:val="006A32F2"/>
    <w:rsid w:val="007B6BF5"/>
    <w:rsid w:val="00811D82"/>
    <w:rsid w:val="008E7E48"/>
    <w:rsid w:val="009808C6"/>
    <w:rsid w:val="00A66A9E"/>
    <w:rsid w:val="00A80504"/>
    <w:rsid w:val="00A8684F"/>
    <w:rsid w:val="00AB2F33"/>
    <w:rsid w:val="00AE6E51"/>
    <w:rsid w:val="00B20E0D"/>
    <w:rsid w:val="00B43AE7"/>
    <w:rsid w:val="00B61BEC"/>
    <w:rsid w:val="00B66A86"/>
    <w:rsid w:val="00B66B95"/>
    <w:rsid w:val="00BD15EE"/>
    <w:rsid w:val="00BD7DFA"/>
    <w:rsid w:val="00C66E2D"/>
    <w:rsid w:val="00CC1899"/>
    <w:rsid w:val="00CD687A"/>
    <w:rsid w:val="00D35B12"/>
    <w:rsid w:val="00D615FD"/>
    <w:rsid w:val="00D95BBF"/>
    <w:rsid w:val="00E44271"/>
    <w:rsid w:val="00F14DF2"/>
    <w:rsid w:val="00F14EF0"/>
    <w:rsid w:val="00F44813"/>
    <w:rsid w:val="00F97522"/>
    <w:rsid w:val="00FB304F"/>
    <w:rsid w:val="00FC2B7D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5B62"/>
  <w15:chartTrackingRefBased/>
  <w15:docId w15:val="{30A9C873-6015-8947-92C2-6DFB267C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4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B20E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7E4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E7E48"/>
  </w:style>
  <w:style w:type="paragraph" w:customStyle="1" w:styleId="Default">
    <w:name w:val="Default"/>
    <w:rsid w:val="008E7E4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F14D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14D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0E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A80504"/>
    <w:rPr>
      <w:i/>
      <w:iCs/>
    </w:rPr>
  </w:style>
  <w:style w:type="character" w:styleId="Hyperlink">
    <w:name w:val="Hyperlink"/>
    <w:basedOn w:val="DefaultParagraphFont"/>
    <w:uiPriority w:val="99"/>
    <w:unhideWhenUsed/>
    <w:rsid w:val="00A805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50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F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A32F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D15EE"/>
  </w:style>
  <w:style w:type="character" w:customStyle="1" w:styleId="mord">
    <w:name w:val="mord"/>
    <w:basedOn w:val="DefaultParagraphFont"/>
    <w:rsid w:val="00BD15EE"/>
  </w:style>
  <w:style w:type="character" w:customStyle="1" w:styleId="mrel">
    <w:name w:val="mrel"/>
    <w:basedOn w:val="DefaultParagraphFont"/>
    <w:rsid w:val="00BD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acn.2007.06.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324/9780203771587" TargetMode="External"/><Relationship Id="rId5" Type="http://schemas.openxmlformats.org/officeDocument/2006/relationships/hyperlink" Target="https://CRAN.R-project.org/package=pw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errecouture/Library/Group%20Containers/UBF8T346G9.Office/User%20Content.localized/Templates.localized/APA%20Titl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82C2D8-5682-D140-96D9-E032FA6BD77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APA Title Page.dotx</Template>
  <TotalTime>161</TotalTime>
  <Pages>6</Pages>
  <Words>1176</Words>
  <Characters>5967</Characters>
  <Application>Microsoft Office Word</Application>
  <DocSecurity>0</DocSecurity>
  <Lines>175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Pierre-Olivier Couture</cp:lastModifiedBy>
  <cp:revision>39</cp:revision>
  <dcterms:created xsi:type="dcterms:W3CDTF">2025-02-15T14:22:00Z</dcterms:created>
  <dcterms:modified xsi:type="dcterms:W3CDTF">2025-02-16T16:01:00Z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documentId_2715</vt:lpwstr>
  </property>
  <property fmtid="{D5CDD505-2E9C-101B-9397-08002B2CF9AE}" pid="3" name="grammarly_documentContext">
    <vt:lpwstr>{"goals":["inform","describe","convince"],"domain":"academic","emotions":["friendly","confident","analytical"],"dialect":"canadian","audience":"expert","style":"formal"}</vt:lpwstr>
  </property>
</Properties>
</file>