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X. Mean scores and standard deviations for interrogation tactics on coerciveness and likelihood of eliciting true or false confessions.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690"/>
        <w:gridCol w:w="4430"/>
        <w:gridCol w:w="4483"/>
      </w:tblGrid>
      <w:tr>
        <w:trPr>
          <w:trHeight w:val="629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</w:t>
            </w:r>
          </w:p>
        </w:tc>
      </w:tr>
      <w:tr>
        <w:trPr>
          <w:trHeight w:val="629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Coerciveness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True Confession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False Confession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 (1.05)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2.96 (1.18)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 (1.16)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3.11 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3.43 (1.08)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2.99 (1.16)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2.99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3.26 (1.14)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3.49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2.92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 (1.15)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2.97 (1.25)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 (1.18)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 (1.22)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3.26 (1.26)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 (1.15)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3.06 (1.29)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 (1.17)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4.02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3.07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3.54 (1.18)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3.04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 (1.18)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 (1.08)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 (1.29)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 (1.12)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 (1.02)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 (1.11)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3.87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 (1.15)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 (1.11)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 (1.12)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2.97 (1.34)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3.61 (1.13)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4.05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3.63 (1.2)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4.04 (1.18)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2.98 (1.41)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 (1.18)</w:t>
            </w:r>
          </w:p>
        </w:tc>
      </w:tr>
      <w:tr>
        <w:trPr>
          <w:trHeight w:val="62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4.14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3.04 (1.53)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 (1.24)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coercive at all; 5 = Extremely coercive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at all likely; 5 = Extremely likely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2025-05-17T11:58:44Z</dcterms:modified>
  <cp:category/>
</cp:coreProperties>
</file>