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the coerciveness and likelihood of a true or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3.39(1.06)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2.79(1.13)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3.41(1.2)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2.52(1.18)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3.36(1.13)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3.31(1.17)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2.56(1.15)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3.02(1.41)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3.03(1.29)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2.84(1.38)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3.91(1.16)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3.98(1.11)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2.86(1.42)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3.99(1.13)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2.79(1.36)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3.86(1.09)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3.55(1.16)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3.84(0.96)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3.51(1.14)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3.75(1.17)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2.7(1.45)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2.72(1.53)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4.18(1.14)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2.7(1.55)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4.24(1.1)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4.44(1.16)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2.69(1.7)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4.33(1.19)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2025-05-15T15:48:44Z</dcterms:modified>
  <cp:category/>
</cp:coreProperties>
</file>